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t>PANIC DISORDER</w:t>
      </w:r>
      <w:r>
        <w:rPr>
          <w:rFonts w:ascii="Times New Roman" w:hAnsi="Times New Roman"/>
          <w:b/>
          <w:bCs/>
          <w:sz w:val="36"/>
          <w:szCs w:val="36"/>
          <w:u w:val="single"/>
        </w:rPr>
        <w:t xml:space="preserve"> LIFE INSURANCE</w:t>
      </w:r>
    </w:p>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Description:</w:t>
      </w:r>
    </w:p>
    <w:p>
      <w:pPr>
        <w:pStyle w:val="Normal"/>
        <w:bidi w:val="0"/>
        <w:ind w:left="567" w:right="0" w:hanging="0"/>
        <w:jc w:val="left"/>
        <w:rPr/>
      </w:pPr>
      <w:r>
        <w:rPr>
          <w:rFonts w:ascii="Times New Roman" w:hAnsi="Times New Roman"/>
          <w:b w:val="false"/>
          <w:bCs w:val="false"/>
          <w:sz w:val="32"/>
          <w:szCs w:val="32"/>
          <w:u w:val="none"/>
        </w:rPr>
        <w:t xml:space="preserve">An article about life insurance for patients diagnosed with </w:t>
      </w:r>
      <w:r>
        <w:rPr>
          <w:rFonts w:ascii="Times New Roman" w:hAnsi="Times New Roman"/>
          <w:b w:val="false"/>
          <w:bCs w:val="false"/>
          <w:sz w:val="32"/>
          <w:szCs w:val="32"/>
          <w:u w:val="none"/>
        </w:rPr>
        <w:t>panic disorder.</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Keywords: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panic disorder life insurance, life insurance for panic disorder</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Panic disorder</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Classified as a type of anxiety disorder, panic disorder is well known to cause panic attacks – momentary, sudden onset of feelings of terror, albeit there may be no real danger present. Those afflicted with panic disorder may feel like they are losing control at times.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The disorder also presents with physical symptoms, such as increased heartbeat rate, chest and stomach pain, difficulty in breathing, dizziness and overall weakness, sweating, regular feelings of feverish heat or cold chills, and tingling or numb hands.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The symptoms may not concur, but panic attacks are sudden onset – they can happen anywhere, anytime, with no warning. This can lead to living in fear of another attack. Some people avoid places where they have had previous attacks, while others let fear take over their lives and stay at home.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While panic disorders are more common in women than men, they usually start around the young adult phase of almost all affected people. It has been observed to begin when a person is under heavy mental stress.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 xml:space="preserve">Life insurance for </w:t>
      </w:r>
      <w:r>
        <w:rPr>
          <w:rFonts w:ascii="Times New Roman" w:hAnsi="Times New Roman"/>
          <w:b w:val="false"/>
          <w:bCs w:val="false"/>
          <w:sz w:val="32"/>
          <w:szCs w:val="32"/>
          <w:u w:val="single"/>
        </w:rPr>
        <w:t>panic disorder</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Panic disorders are usually managed by regular treatment and therapy, leading to changed thinking patterns and recognition of attacks before they happen. Medication is also available to help.</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Panic disorders are linked closely to agoraphobia (fear of public places), chest pain, and shortness of breath or difficulty in breathing. While it may affect your mental status, it does not affect your life insurance policy rates usually.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As long as the condition has been controlled and has not led to serious events in your life, it is possible for you to obtain a standard life insurance policy despite looking for a panic disorder life insurance.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If the condition has interfered heavily in your everyday life, causing you to take time off work or requiring strong medical for example, then the premium rates for anxiety disorder life insurance can be loaded by the insurer, albeit not by a lot. It is, however, not uncommon to be accepted at standard life insurance rates.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Take care of your mental burden while you leave your financial burdens to your insurer – obtain your life insurance for panic disorder today.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7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LibreOffice/6.4.2.2$Windows_X86_64 LibreOffice_project/4e471d8c02c9c90f512f7f9ead8875b57fcb1ec3</Application>
  <Pages>2</Pages>
  <Words>386</Words>
  <Characters>1997</Characters>
  <CharactersWithSpaces>2370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2020-07-03T08:38:07Z</dcterms:created>
  <dc:creator/>
  <dc:description/>
  <dc:language>en-IN</dc:language>
  <cp:lastModifiedBy/>
  <dcterms:modified xsi:type="dcterms:W3CDTF">2020-07-03T09:28:49Z</dcterms:modified>
  <cp:revision>6</cp:revision>
  <dc:subject/>
  <dc:title/>
</cp:coreProperties>
</file>