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u w:val="single"/>
        </w:rPr>
        <w:t>HOW</w:t>
      </w:r>
      <w:r>
        <w:rPr>
          <w:rFonts w:ascii="Times New Roman" w:hAnsi="Times New Roman"/>
          <w:b/>
          <w:bCs/>
          <w:sz w:val="28"/>
          <w:szCs w:val="28"/>
          <w:u w:val="single"/>
        </w:rPr>
        <w:t xml:space="preserve"> TO ACE YOUR GMAT </w:t>
      </w:r>
      <w:r>
        <w:rPr>
          <w:rFonts w:ascii="Times New Roman" w:hAnsi="Times New Roman"/>
          <w:b/>
          <w:bCs/>
          <w:sz w:val="28"/>
          <w:szCs w:val="28"/>
          <w:u w:val="single"/>
        </w:rPr>
        <w:t>SENTENCE CORRECTION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pPr>
      <w:r>
        <w:rPr>
          <w:rFonts w:ascii="Times New Roman" w:hAnsi="Times New Roman"/>
          <w:b w:val="false"/>
          <w:bCs w:val="false"/>
          <w:sz w:val="22"/>
          <w:szCs w:val="22"/>
          <w:u w:val="none"/>
        </w:rPr>
        <w:t xml:space="preserve">An article exploring the ways to crack GMAT </w:t>
      </w:r>
      <w:r>
        <w:rPr>
          <w:rFonts w:ascii="Times New Roman" w:hAnsi="Times New Roman"/>
          <w:b w:val="false"/>
          <w:bCs w:val="false"/>
          <w:sz w:val="22"/>
          <w:szCs w:val="22"/>
          <w:u w:val="none"/>
        </w:rPr>
        <w:t>sentence correction.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single"/>
        </w:rPr>
        <w:t xml:space="preserve">GMAT </w:t>
      </w:r>
      <w:r>
        <w:rPr>
          <w:rFonts w:ascii="Times New Roman" w:hAnsi="Times New Roman"/>
          <w:b w:val="false"/>
          <w:bCs w:val="false"/>
          <w:sz w:val="22"/>
          <w:szCs w:val="22"/>
          <w:u w:val="single"/>
        </w:rPr>
        <w:t>sentence correction</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Verbal section of a GMAT is daunting irrespective of whether you are a native English speaker or not. It gets that much more difficult for non-native speakers, or those that are unfamiliar with the written mode of the language.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very commonly used phrase when it comes to sentence correction is that most candidates are able to eliminate a lot of choices, but usually end up choosing the wrong one. This article is about exploring why this happens, and how to stop this from happening.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w:t>
      </w:r>
      <w:r>
        <w:rPr>
          <w:rFonts w:ascii="Times New Roman" w:hAnsi="Times New Roman"/>
          <w:b w:val="false"/>
          <w:bCs w:val="false"/>
          <w:sz w:val="22"/>
          <w:szCs w:val="22"/>
          <w:u w:val="single"/>
        </w:rPr>
        <w:t>hings to do when attending</w:t>
      </w:r>
      <w:r>
        <w:rPr>
          <w:rFonts w:ascii="Times New Roman" w:hAnsi="Times New Roman"/>
          <w:b w:val="false"/>
          <w:bCs w:val="false"/>
          <w:sz w:val="22"/>
          <w:szCs w:val="22"/>
          <w:u w:val="single"/>
        </w:rPr>
        <w:t xml:space="preserve"> GMAT sentence correction:</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These are the basics you are required to do when it comes to sentence correction for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Identify the concept being tested behind the question</w:t>
      </w:r>
      <w:r>
        <w:rPr>
          <w:rFonts w:ascii="Times New Roman" w:hAnsi="Times New Roman"/>
          <w:b w:val="false"/>
          <w:bCs w:val="false"/>
          <w:sz w:val="22"/>
          <w:szCs w:val="22"/>
          <w:u w:val="none"/>
        </w:rPr>
        <w:t>. This is one of the easier aspects of sentence correction, and requires a methodical approach instead of a quick breach and clear. Take your time, and approach the question with a clear mind – understand the levels of the question to understand the foundation it is built upon.</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Remember to read the entire sentence.</w:t>
      </w:r>
      <w:r>
        <w:rPr>
          <w:rFonts w:ascii="Times New Roman" w:hAnsi="Times New Roman"/>
          <w:b w:val="false"/>
          <w:bCs w:val="false"/>
          <w:sz w:val="22"/>
          <w:szCs w:val="22"/>
          <w:u w:val="none"/>
        </w:rPr>
        <w:t xml:space="preserve"> Under a time constraint, most of us like to jump into the choices before the entire question has been understood clearly; this is reinforced by the fact that GMAT does not require you to answer all questions correctly. Just because the margin of error is wide does not mean you should fall into it. </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Scan your options.</w:t>
      </w:r>
      <w:r>
        <w:rPr>
          <w:rFonts w:ascii="Times New Roman" w:hAnsi="Times New Roman"/>
          <w:b w:val="false"/>
          <w:bCs w:val="false"/>
          <w:sz w:val="22"/>
          <w:szCs w:val="22"/>
          <w:u w:val="none"/>
        </w:rPr>
        <w:t xml:space="preserve"> Once you are past the question, get into the options. Scrutinize every option given to such a degree that either they stand out as obviously wrong or obviously right. This way, you have a greater chance of approaching the right answer in a very efficient manner.</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Reason out the options.</w:t>
      </w:r>
      <w:r>
        <w:rPr>
          <w:rFonts w:ascii="Times New Roman" w:hAnsi="Times New Roman"/>
          <w:b w:val="false"/>
          <w:bCs w:val="false"/>
          <w:sz w:val="22"/>
          <w:szCs w:val="22"/>
          <w:u w:val="none"/>
        </w:rPr>
        <w:t xml:space="preserve"> Understand what goes behind the answer required by the question. Convince yourself with sound logical and semantic reasoning as to why the option you have chosen it right. If it is rationally unbreakable, go with it.</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Remove inessential modifiers.</w:t>
      </w:r>
      <w:r>
        <w:rPr>
          <w:rFonts w:ascii="Times New Roman" w:hAnsi="Times New Roman"/>
          <w:b w:val="false"/>
          <w:bCs w:val="false"/>
          <w:sz w:val="22"/>
          <w:szCs w:val="22"/>
          <w:u w:val="none"/>
        </w:rPr>
        <w:t xml:space="preserve"> A lot of questions have parts that are present in it to cause nothing but confusion. Remove the chaotic elements, such as descriptive clauses and adjectives. Remove the colors from the question and analyze the raw skeleton – the answers will follow.</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Distinguish clarity and concision.</w:t>
      </w:r>
      <w:r>
        <w:rPr>
          <w:rFonts w:ascii="Times New Roman" w:hAnsi="Times New Roman"/>
          <w:b w:val="false"/>
          <w:bCs w:val="false"/>
          <w:sz w:val="22"/>
          <w:szCs w:val="22"/>
          <w:u w:val="none"/>
        </w:rPr>
        <w:t xml:space="preserve"> Clarity is about making things clear, while concision is about keeping things short. Classify your options as clear and/or concise, and go with what the question demands. The only rule is to avoid redundancy, ambiguity, or error.</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Avoid guesstimating answers.</w:t>
      </w:r>
      <w:r>
        <w:rPr>
          <w:rFonts w:ascii="Times New Roman" w:hAnsi="Times New Roman"/>
          <w:b w:val="false"/>
          <w:bCs w:val="false"/>
          <w:sz w:val="22"/>
          <w:szCs w:val="22"/>
          <w:u w:val="none"/>
        </w:rPr>
        <w:t xml:space="preserve"> Unlike other sections of the GMAT such as Quantitative or Integrated Reasoning, it is a bad idea to go with what sounds right in a sentence correction question. Carefully calculated guesses should only be an option if you are running out of time; otherwise, critical analysis is your go-to option.</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Utilize substitution.</w:t>
      </w:r>
      <w:r>
        <w:rPr>
          <w:rFonts w:ascii="Times New Roman" w:hAnsi="Times New Roman"/>
          <w:b w:val="false"/>
          <w:bCs w:val="false"/>
          <w:sz w:val="22"/>
          <w:szCs w:val="22"/>
          <w:u w:val="none"/>
        </w:rPr>
        <w:t xml:space="preserve"> When you have arrived at a solution for the question, substitute it into the sentence and read it out loud in your mind; analyze if it makes sense semantically and logically. This is a double-check that is recommended for all questions, sentence correction or not.</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b w:val="false"/>
          <w:b w:val="false"/>
          <w:bCs w:val="false"/>
        </w:rPr>
      </w:pPr>
      <w:r>
        <w:rPr>
          <w:rFonts w:ascii="Times New Roman" w:hAnsi="Times New Roman"/>
          <w:b/>
          <w:bCs/>
          <w:sz w:val="22"/>
          <w:szCs w:val="22"/>
          <w:u w:val="none"/>
        </w:rPr>
      </w:r>
      <w:r>
        <w:br w:type="page"/>
      </w:r>
    </w:p>
    <w:p>
      <w:pPr>
        <w:pStyle w:val="Normal"/>
        <w:bidi w:val="0"/>
        <w:jc w:val="left"/>
        <w:rPr>
          <w:b w:val="false"/>
          <w:b w:val="false"/>
          <w:bCs w:val="false"/>
        </w:rPr>
      </w:pPr>
      <w:r>
        <w:rPr>
          <w:rFonts w:ascii="Times New Roman" w:hAnsi="Times New Roman"/>
          <w:b/>
          <w:bCs/>
          <w:sz w:val="22"/>
          <w:szCs w:val="22"/>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LibreOffice/6.4.2.2$Windows_X86_64 LibreOffice_project/4e471d8c02c9c90f512f7f9ead8875b57fcb1ec3</Application>
  <Pages>3</Pages>
  <Words>523</Words>
  <Characters>2622</Characters>
  <CharactersWithSpaces>3131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2020-06-01T18:23:28Z</dcterms:modified>
  <cp:revision>9</cp:revision>
  <dc:subject/>
  <dc:title/>
</cp:coreProperties>
</file>