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LIFE INSURANCE FOR ULCERATIVE COLITIS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Meta Description: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Life insurance policy covers available for patients diagnosed with ulcerative colitis.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Keywords: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ulcerative colitis versus life insurance, life insurance for ulcerative colitis, diagnosed with ulcerative colitis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Ulcerative colitis: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An inflammatory bowel disease, ulcerative colitis causes chronic inflammation in the gastrointestinal tract of the human body, and ulcers/sores as well. It affects the inner lining of the colon (large intestine) and rectum.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Symptoms of ulcerative colitis have been studied to develop over a period of time, confirming that it is not an acute disease.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Ulcerative colitis is a debilitating disease, and can lead to life-threatening complications at times. No known cure for the disease is known, albeit treatment has been shown to greatly reduce the signs and symptoms of the disease; maybe even bring about long term remission.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Common symptoms of ulcerative colitis includes diarrhea, rectal pain, need to defecate, fecal expulsion with blood or pus, weight loss, fatigue, fever, and failure to grow in children.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single"/>
          <w:lang w:val="en-US" w:eastAsia="zh-CN" w:bidi="hi-IN"/>
        </w:rPr>
        <w:t>Ulcerative colitis versus life insurance</w:t>
      </w: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Depending on the type of ulcerative colitis you are diagnosed with, the life insurance premium rates may vary.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Ulcerative colitis is divided into various types, most common of which are ulcerative proctitis, proctosigmoiditis, left-sided colitis, pancolitis, and acute severe ulcerative colitis – the only type of ulcerative colitis known to be acute.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It is recommended that you definitely let the insurer know about your pre-existing condition (if you have it), as it lets them underwrite the appropriate life insurance policy for ulcerative colitis, apart from covering other bases. Non-mention of the disease may lead to claim denials in the future, risking your financial security in the process.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Patients diagnosed with ulcerative colitis are not disqualified from life insurance, at least not as often as health insurance. Since it is a chronic disease, patients often receive skyrocketing premium rates on health insurance policies, making life insurance plans a very viable and easy option for the patient to choose.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The slight increase in premium from the standard life insurance policy can be attributed to the increased risk factor of fatal complications due to ulcerative colitis; otherwise, it is the perfect insurance policy to keep your financial future secure and your mental burden light.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LibreOffice/6.4.2.2$Windows_X86_64 LibreOffice_project/4e471d8c02c9c90f512f7f9ead8875b57fcb1ec3</Application>
  <Pages>1</Pages>
  <Words>367</Words>
  <Characters>2080</Characters>
  <CharactersWithSpaces>2435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2020-05-08T22:02:22Z</dcterms:created>
  <dc:creator/>
  <dc:description/>
  <dc:language>en-US</dc:language>
  <cp:lastModifiedBy>Vikram Venkat</cp:lastModifiedBy>
  <dcterms:modified xsi:type="dcterms:W3CDTF">2020-05-24T19:47:42Z</dcterms:modified>
  <cp:revision>15</cp:revision>
  <dc:subject/>
  <dc:title/>
</cp:coreProperties>
</file>