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1761C" w14:textId="77777777" w:rsidR="002B4091" w:rsidRPr="00E13963" w:rsidRDefault="00000000" w:rsidP="00E13963">
      <w:pPr>
        <w:spacing w:before="2400" w:line="360" w:lineRule="auto"/>
        <w:jc w:val="center"/>
        <w:rPr>
          <w:rFonts w:ascii="Georgia" w:hAnsi="Georgia"/>
        </w:rPr>
      </w:pPr>
      <w:r w:rsidRPr="00E13963">
        <w:rPr>
          <w:rFonts w:ascii="Georgia" w:eastAsia="Calibri" w:hAnsi="Georgia" w:cs="Calibri"/>
          <w:b/>
          <w:bCs/>
          <w:color w:val="1F4E79"/>
          <w:sz w:val="44"/>
          <w:szCs w:val="44"/>
        </w:rPr>
        <w:t>Understanding Airbnb Sales Factors</w:t>
      </w:r>
    </w:p>
    <w:p w14:paraId="1AACE046" w14:textId="77777777" w:rsidR="002B4091" w:rsidRPr="00E13963" w:rsidRDefault="00000000" w:rsidP="00E13963">
      <w:pPr>
        <w:spacing w:after="400" w:line="360" w:lineRule="auto"/>
        <w:jc w:val="center"/>
        <w:rPr>
          <w:rFonts w:ascii="Georgia" w:hAnsi="Georgia"/>
        </w:rPr>
      </w:pPr>
      <w:r w:rsidRPr="00E13963">
        <w:rPr>
          <w:rFonts w:ascii="Georgia" w:eastAsia="Calibri" w:hAnsi="Georgia" w:cs="Calibri"/>
          <w:b/>
          <w:bCs/>
          <w:color w:val="1F4E79"/>
          <w:sz w:val="44"/>
          <w:szCs w:val="44"/>
        </w:rPr>
        <w:t>in European Cities</w:t>
      </w:r>
    </w:p>
    <w:p w14:paraId="75249792" w14:textId="77777777" w:rsidR="002B4091" w:rsidRPr="00E13963" w:rsidRDefault="00000000" w:rsidP="00E13963">
      <w:pPr>
        <w:spacing w:after="200" w:line="360" w:lineRule="auto"/>
        <w:jc w:val="center"/>
        <w:rPr>
          <w:rFonts w:ascii="Georgia" w:hAnsi="Georgia"/>
        </w:rPr>
      </w:pPr>
      <w:r w:rsidRPr="00E13963">
        <w:rPr>
          <w:rFonts w:ascii="Georgia" w:eastAsia="Calibri" w:hAnsi="Georgia" w:cs="Calibri"/>
          <w:i/>
          <w:iCs/>
          <w:color w:val="555555"/>
          <w:sz w:val="26"/>
          <w:szCs w:val="26"/>
        </w:rPr>
        <w:t>A Tableau Visual Analytics Project</w:t>
      </w:r>
    </w:p>
    <w:p w14:paraId="17D7BA72" w14:textId="77777777" w:rsidR="002B4091" w:rsidRPr="00E13963" w:rsidRDefault="00000000" w:rsidP="00E13963">
      <w:pPr>
        <w:spacing w:before="800" w:line="360" w:lineRule="auto"/>
        <w:jc w:val="center"/>
        <w:rPr>
          <w:rFonts w:ascii="Georgia" w:hAnsi="Georgia"/>
        </w:rPr>
      </w:pPr>
      <w:r w:rsidRPr="00E13963">
        <w:rPr>
          <w:rFonts w:ascii="Georgia" w:eastAsia="Calibri" w:hAnsi="Georgia" w:cs="Calibri"/>
          <w:sz w:val="24"/>
          <w:szCs w:val="24"/>
        </w:rPr>
        <w:t>Vikramaditya Singh Chauhan</w:t>
      </w:r>
    </w:p>
    <w:p w14:paraId="4A186B60" w14:textId="77777777" w:rsidR="002B4091" w:rsidRPr="00E13963" w:rsidRDefault="00000000" w:rsidP="00E13963">
      <w:pPr>
        <w:spacing w:line="360" w:lineRule="auto"/>
        <w:jc w:val="center"/>
        <w:rPr>
          <w:rFonts w:ascii="Georgia" w:hAnsi="Georgia"/>
        </w:rPr>
      </w:pPr>
      <w:r w:rsidRPr="00E13963">
        <w:rPr>
          <w:rFonts w:ascii="Georgia" w:eastAsia="Calibri" w:hAnsi="Georgia" w:cs="Calibri"/>
          <w:color w:val="777777"/>
        </w:rPr>
        <w:t>51,707 Airbnb listings across 10 European cities</w:t>
      </w:r>
    </w:p>
    <w:p w14:paraId="25DC120D" w14:textId="77777777" w:rsidR="002B4091" w:rsidRPr="00E13963" w:rsidRDefault="00000000" w:rsidP="00E13963">
      <w:pPr>
        <w:spacing w:line="360" w:lineRule="auto"/>
        <w:rPr>
          <w:rFonts w:ascii="Georgia" w:hAnsi="Georgia"/>
        </w:rPr>
      </w:pPr>
      <w:r w:rsidRPr="00E13963">
        <w:rPr>
          <w:rFonts w:ascii="Georgia" w:hAnsi="Georgia"/>
        </w:rPr>
        <w:br w:type="page"/>
      </w:r>
    </w:p>
    <w:p w14:paraId="06AD3DD7" w14:textId="77777777" w:rsidR="002B4091" w:rsidRPr="00E13963" w:rsidRDefault="00000000" w:rsidP="00E13963">
      <w:pPr>
        <w:pStyle w:val="Heading1"/>
        <w:pBdr>
          <w:bottom w:val="single" w:sz="6" w:space="4" w:color="1F4E79"/>
        </w:pBdr>
        <w:spacing w:before="320" w:after="160" w:line="360" w:lineRule="auto"/>
        <w:rPr>
          <w:rFonts w:ascii="Georgia" w:hAnsi="Georgia"/>
        </w:rPr>
      </w:pPr>
      <w:r w:rsidRPr="00E13963">
        <w:rPr>
          <w:rFonts w:ascii="Georgia" w:eastAsia="Calibri" w:hAnsi="Georgia" w:cs="Calibri"/>
          <w:b/>
          <w:bCs/>
          <w:color w:val="1F4E79"/>
          <w:sz w:val="28"/>
          <w:szCs w:val="28"/>
        </w:rPr>
        <w:lastRenderedPageBreak/>
        <w:t>1. Introduction</w:t>
      </w:r>
    </w:p>
    <w:p w14:paraId="3F2A0EAA"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sz w:val="22"/>
          <w:szCs w:val="22"/>
        </w:rPr>
        <w:t xml:space="preserve">Airbnb has become a central part of how travelers choose accommodation in European cities, offering an alternative to traditional hotels built around variety, flexibility, and local character. This report </w:t>
      </w:r>
      <w:proofErr w:type="spellStart"/>
      <w:r w:rsidRPr="00E13963">
        <w:rPr>
          <w:rFonts w:ascii="Georgia" w:eastAsia="Calibri" w:hAnsi="Georgia" w:cs="Calibri"/>
          <w:sz w:val="22"/>
          <w:szCs w:val="22"/>
        </w:rPr>
        <w:t>analyzes</w:t>
      </w:r>
      <w:proofErr w:type="spellEnd"/>
      <w:r w:rsidRPr="00E13963">
        <w:rPr>
          <w:rFonts w:ascii="Georgia" w:eastAsia="Calibri" w:hAnsi="Georgia" w:cs="Calibri"/>
          <w:sz w:val="22"/>
          <w:szCs w:val="22"/>
        </w:rPr>
        <w:t xml:space="preserve"> 51,707 Airbnb listings across ten major European cities — Amsterdam, Athens, Barcelona, Berlin, Budapest, Lisbon, London, Paris, Rome, and Vienna — to understand what drives pricing, guest satisfaction, and market structure across the platform.</w:t>
      </w:r>
    </w:p>
    <w:p w14:paraId="4B815404"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sz w:val="22"/>
          <w:szCs w:val="22"/>
        </w:rPr>
        <w:t>The dataset, sourced from a consolidated Excel workbook, was explored and visualized in Tableau across 15 analytical views, six calculated fields, and one interactive dashboard. The goal throughout was to answer concrete business questions: which room types and cities generate the most revenue, how prices shift between weekdays and weekends, how cleanliness and guest satisfaction relate to one another, and which listings are best positioned for business travelers.</w:t>
      </w:r>
    </w:p>
    <w:p w14:paraId="3B810980"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sz w:val="22"/>
          <w:szCs w:val="22"/>
        </w:rPr>
        <w:t>The remainder of this report walks through the dataset structure, the calculated fields used to derive new measures, the key findings from each analytical view, the combined dashboard, and the conclusions and practical takeaways for hosts, travelers, and platform stakeholders.</w:t>
      </w:r>
    </w:p>
    <w:p w14:paraId="60564A7D" w14:textId="77777777" w:rsidR="002B4091" w:rsidRPr="00E13963" w:rsidRDefault="00000000" w:rsidP="00E13963">
      <w:pPr>
        <w:pStyle w:val="Heading1"/>
        <w:pBdr>
          <w:bottom w:val="single" w:sz="6" w:space="4" w:color="1F4E79"/>
        </w:pBdr>
        <w:spacing w:before="320" w:after="160" w:line="360" w:lineRule="auto"/>
        <w:rPr>
          <w:rFonts w:ascii="Georgia" w:hAnsi="Georgia"/>
        </w:rPr>
      </w:pPr>
      <w:r w:rsidRPr="00E13963">
        <w:rPr>
          <w:rFonts w:ascii="Georgia" w:eastAsia="Calibri" w:hAnsi="Georgia" w:cs="Calibri"/>
          <w:b/>
          <w:bCs/>
          <w:color w:val="1F4E79"/>
          <w:sz w:val="28"/>
          <w:szCs w:val="28"/>
        </w:rPr>
        <w:t>2. Dataset Description</w:t>
      </w:r>
    </w:p>
    <w:p w14:paraId="69749931"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sz w:val="22"/>
          <w:szCs w:val="22"/>
        </w:rPr>
        <w:t>The dataset contains 51,707 records with the following variables: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000"/>
      </w:tblGrid>
      <w:tr w:rsidR="002B4091" w:rsidRPr="00E13963" w14:paraId="5701842D" w14:textId="77777777">
        <w:tblPrEx>
          <w:tblCellMar>
            <w:top w:w="0" w:type="dxa"/>
            <w:bottom w:w="0" w:type="dxa"/>
          </w:tblCellMar>
        </w:tblPrEx>
        <w:tc>
          <w:tcPr>
            <w:tcW w:w="2400" w:type="dxa"/>
            <w:shd w:val="clear" w:color="auto" w:fill="1F4E79"/>
          </w:tcPr>
          <w:p w14:paraId="3925C957" w14:textId="77777777" w:rsidR="002B4091" w:rsidRPr="00E13963" w:rsidRDefault="00000000" w:rsidP="00E13963">
            <w:pPr>
              <w:spacing w:line="360" w:lineRule="auto"/>
              <w:rPr>
                <w:rFonts w:ascii="Georgia" w:hAnsi="Georgia"/>
              </w:rPr>
            </w:pPr>
            <w:r w:rsidRPr="00E13963">
              <w:rPr>
                <w:rFonts w:ascii="Georgia" w:eastAsia="Calibri" w:hAnsi="Georgia" w:cs="Calibri"/>
                <w:b/>
                <w:bCs/>
                <w:color w:val="FFFFFF"/>
              </w:rPr>
              <w:t>Variable</w:t>
            </w:r>
          </w:p>
        </w:tc>
        <w:tc>
          <w:tcPr>
            <w:tcW w:w="1600" w:type="dxa"/>
            <w:shd w:val="clear" w:color="auto" w:fill="1F4E79"/>
          </w:tcPr>
          <w:p w14:paraId="79A9CE97" w14:textId="77777777" w:rsidR="002B4091" w:rsidRPr="00E13963" w:rsidRDefault="00000000" w:rsidP="00E13963">
            <w:pPr>
              <w:spacing w:line="360" w:lineRule="auto"/>
              <w:rPr>
                <w:rFonts w:ascii="Georgia" w:hAnsi="Georgia"/>
              </w:rPr>
            </w:pPr>
            <w:r w:rsidRPr="00E13963">
              <w:rPr>
                <w:rFonts w:ascii="Georgia" w:eastAsia="Calibri" w:hAnsi="Georgia" w:cs="Calibri"/>
                <w:b/>
                <w:bCs/>
                <w:color w:val="FFFFFF"/>
              </w:rPr>
              <w:t>Type</w:t>
            </w:r>
          </w:p>
        </w:tc>
        <w:tc>
          <w:tcPr>
            <w:tcW w:w="5000" w:type="dxa"/>
            <w:shd w:val="clear" w:color="auto" w:fill="1F4E79"/>
          </w:tcPr>
          <w:p w14:paraId="02677BB5" w14:textId="77777777" w:rsidR="002B4091" w:rsidRPr="00E13963" w:rsidRDefault="00000000" w:rsidP="00E13963">
            <w:pPr>
              <w:spacing w:line="360" w:lineRule="auto"/>
              <w:rPr>
                <w:rFonts w:ascii="Georgia" w:hAnsi="Georgia"/>
              </w:rPr>
            </w:pPr>
            <w:r w:rsidRPr="00E13963">
              <w:rPr>
                <w:rFonts w:ascii="Georgia" w:eastAsia="Calibri" w:hAnsi="Georgia" w:cs="Calibri"/>
                <w:b/>
                <w:bCs/>
                <w:color w:val="FFFFFF"/>
              </w:rPr>
              <w:t>Description</w:t>
            </w:r>
          </w:p>
        </w:tc>
      </w:tr>
      <w:tr w:rsidR="002B4091" w:rsidRPr="00E13963" w14:paraId="1BA1F9A3" w14:textId="77777777">
        <w:tblPrEx>
          <w:tblCellMar>
            <w:top w:w="0" w:type="dxa"/>
            <w:bottom w:w="0" w:type="dxa"/>
          </w:tblCellMar>
        </w:tblPrEx>
        <w:tc>
          <w:tcPr>
            <w:tcW w:w="2400" w:type="dxa"/>
          </w:tcPr>
          <w:p w14:paraId="70389FBE" w14:textId="77777777" w:rsidR="002B4091" w:rsidRPr="00E13963" w:rsidRDefault="00000000" w:rsidP="00E13963">
            <w:pPr>
              <w:spacing w:line="360" w:lineRule="auto"/>
              <w:rPr>
                <w:rFonts w:ascii="Georgia" w:hAnsi="Georgia"/>
              </w:rPr>
            </w:pPr>
            <w:proofErr w:type="spellStart"/>
            <w:r w:rsidRPr="00E13963">
              <w:rPr>
                <w:rFonts w:ascii="Georgia" w:eastAsia="Calibri" w:hAnsi="Georgia" w:cs="Calibri"/>
              </w:rPr>
              <w:t>realSum</w:t>
            </w:r>
            <w:proofErr w:type="spellEnd"/>
          </w:p>
        </w:tc>
        <w:tc>
          <w:tcPr>
            <w:tcW w:w="1600" w:type="dxa"/>
          </w:tcPr>
          <w:p w14:paraId="4755345C" w14:textId="77777777" w:rsidR="002B4091" w:rsidRPr="00E13963" w:rsidRDefault="00000000" w:rsidP="00E13963">
            <w:pPr>
              <w:spacing w:line="360" w:lineRule="auto"/>
              <w:rPr>
                <w:rFonts w:ascii="Georgia" w:hAnsi="Georgia"/>
              </w:rPr>
            </w:pPr>
            <w:r w:rsidRPr="00E13963">
              <w:rPr>
                <w:rFonts w:ascii="Georgia" w:eastAsia="Calibri" w:hAnsi="Georgia" w:cs="Calibri"/>
              </w:rPr>
              <w:t>Numeric</w:t>
            </w:r>
          </w:p>
        </w:tc>
        <w:tc>
          <w:tcPr>
            <w:tcW w:w="5000" w:type="dxa"/>
          </w:tcPr>
          <w:p w14:paraId="2AC67C79" w14:textId="77777777" w:rsidR="002B4091" w:rsidRPr="00E13963" w:rsidRDefault="00000000" w:rsidP="00E13963">
            <w:pPr>
              <w:spacing w:line="360" w:lineRule="auto"/>
              <w:rPr>
                <w:rFonts w:ascii="Georgia" w:hAnsi="Georgia"/>
              </w:rPr>
            </w:pPr>
            <w:r w:rsidRPr="00E13963">
              <w:rPr>
                <w:rFonts w:ascii="Georgia" w:eastAsia="Calibri" w:hAnsi="Georgia" w:cs="Calibri"/>
              </w:rPr>
              <w:t>Total price of the Airbnb listing</w:t>
            </w:r>
          </w:p>
        </w:tc>
      </w:tr>
      <w:tr w:rsidR="002B4091" w:rsidRPr="00E13963" w14:paraId="7B80BF80" w14:textId="77777777">
        <w:tblPrEx>
          <w:tblCellMar>
            <w:top w:w="0" w:type="dxa"/>
            <w:bottom w:w="0" w:type="dxa"/>
          </w:tblCellMar>
        </w:tblPrEx>
        <w:tc>
          <w:tcPr>
            <w:tcW w:w="2400" w:type="dxa"/>
          </w:tcPr>
          <w:p w14:paraId="2FF2A73A" w14:textId="77777777" w:rsidR="002B4091" w:rsidRPr="00E13963" w:rsidRDefault="00000000" w:rsidP="00E13963">
            <w:pPr>
              <w:spacing w:line="360" w:lineRule="auto"/>
              <w:rPr>
                <w:rFonts w:ascii="Georgia" w:hAnsi="Georgia"/>
              </w:rPr>
            </w:pPr>
            <w:proofErr w:type="spellStart"/>
            <w:r w:rsidRPr="00E13963">
              <w:rPr>
                <w:rFonts w:ascii="Georgia" w:eastAsia="Calibri" w:hAnsi="Georgia" w:cs="Calibri"/>
              </w:rPr>
              <w:t>room_type</w:t>
            </w:r>
            <w:proofErr w:type="spellEnd"/>
          </w:p>
        </w:tc>
        <w:tc>
          <w:tcPr>
            <w:tcW w:w="1600" w:type="dxa"/>
          </w:tcPr>
          <w:p w14:paraId="0B061AB7" w14:textId="77777777" w:rsidR="002B4091" w:rsidRPr="00E13963" w:rsidRDefault="00000000" w:rsidP="00E13963">
            <w:pPr>
              <w:spacing w:line="360" w:lineRule="auto"/>
              <w:rPr>
                <w:rFonts w:ascii="Georgia" w:hAnsi="Georgia"/>
              </w:rPr>
            </w:pPr>
            <w:r w:rsidRPr="00E13963">
              <w:rPr>
                <w:rFonts w:ascii="Georgia" w:eastAsia="Calibri" w:hAnsi="Georgia" w:cs="Calibri"/>
              </w:rPr>
              <w:t>Categorical</w:t>
            </w:r>
          </w:p>
        </w:tc>
        <w:tc>
          <w:tcPr>
            <w:tcW w:w="5000" w:type="dxa"/>
          </w:tcPr>
          <w:p w14:paraId="043B8C44" w14:textId="77777777" w:rsidR="002B4091" w:rsidRPr="00E13963" w:rsidRDefault="00000000" w:rsidP="00E13963">
            <w:pPr>
              <w:spacing w:line="360" w:lineRule="auto"/>
              <w:rPr>
                <w:rFonts w:ascii="Georgia" w:hAnsi="Georgia"/>
              </w:rPr>
            </w:pPr>
            <w:r w:rsidRPr="00E13963">
              <w:rPr>
                <w:rFonts w:ascii="Georgia" w:eastAsia="Calibri" w:hAnsi="Georgia" w:cs="Calibri"/>
              </w:rPr>
              <w:t>Type of room offered (private, shared, entire home/apartment)</w:t>
            </w:r>
          </w:p>
        </w:tc>
      </w:tr>
      <w:tr w:rsidR="002B4091" w:rsidRPr="00E13963" w14:paraId="61228DD2" w14:textId="77777777">
        <w:tblPrEx>
          <w:tblCellMar>
            <w:top w:w="0" w:type="dxa"/>
            <w:bottom w:w="0" w:type="dxa"/>
          </w:tblCellMar>
        </w:tblPrEx>
        <w:tc>
          <w:tcPr>
            <w:tcW w:w="2400" w:type="dxa"/>
          </w:tcPr>
          <w:p w14:paraId="153F978D" w14:textId="77777777" w:rsidR="002B4091" w:rsidRPr="00E13963" w:rsidRDefault="00000000" w:rsidP="00E13963">
            <w:pPr>
              <w:spacing w:line="360" w:lineRule="auto"/>
              <w:rPr>
                <w:rFonts w:ascii="Georgia" w:hAnsi="Georgia"/>
              </w:rPr>
            </w:pPr>
            <w:proofErr w:type="spellStart"/>
            <w:r w:rsidRPr="00E13963">
              <w:rPr>
                <w:rFonts w:ascii="Georgia" w:eastAsia="Calibri" w:hAnsi="Georgia" w:cs="Calibri"/>
              </w:rPr>
              <w:t>room_shared</w:t>
            </w:r>
            <w:proofErr w:type="spellEnd"/>
            <w:r w:rsidRPr="00E13963">
              <w:rPr>
                <w:rFonts w:ascii="Georgia" w:eastAsia="Calibri" w:hAnsi="Georgia" w:cs="Calibri"/>
              </w:rPr>
              <w:t xml:space="preserve"> / </w:t>
            </w:r>
            <w:proofErr w:type="spellStart"/>
            <w:r w:rsidRPr="00E13963">
              <w:rPr>
                <w:rFonts w:ascii="Georgia" w:eastAsia="Calibri" w:hAnsi="Georgia" w:cs="Calibri"/>
              </w:rPr>
              <w:t>room_private</w:t>
            </w:r>
            <w:proofErr w:type="spellEnd"/>
          </w:p>
        </w:tc>
        <w:tc>
          <w:tcPr>
            <w:tcW w:w="1600" w:type="dxa"/>
          </w:tcPr>
          <w:p w14:paraId="43A5AE0D" w14:textId="77777777" w:rsidR="002B4091" w:rsidRPr="00E13963" w:rsidRDefault="00000000" w:rsidP="00E13963">
            <w:pPr>
              <w:spacing w:line="360" w:lineRule="auto"/>
              <w:rPr>
                <w:rFonts w:ascii="Georgia" w:hAnsi="Georgia"/>
              </w:rPr>
            </w:pPr>
            <w:r w:rsidRPr="00E13963">
              <w:rPr>
                <w:rFonts w:ascii="Georgia" w:eastAsia="Calibri" w:hAnsi="Georgia" w:cs="Calibri"/>
              </w:rPr>
              <w:t>Boolean</w:t>
            </w:r>
          </w:p>
        </w:tc>
        <w:tc>
          <w:tcPr>
            <w:tcW w:w="5000" w:type="dxa"/>
          </w:tcPr>
          <w:p w14:paraId="4612FA8B" w14:textId="77777777" w:rsidR="002B4091" w:rsidRPr="00E13963" w:rsidRDefault="00000000" w:rsidP="00E13963">
            <w:pPr>
              <w:spacing w:line="360" w:lineRule="auto"/>
              <w:rPr>
                <w:rFonts w:ascii="Georgia" w:hAnsi="Georgia"/>
              </w:rPr>
            </w:pPr>
            <w:r w:rsidRPr="00E13963">
              <w:rPr>
                <w:rFonts w:ascii="Georgia" w:eastAsia="Calibri" w:hAnsi="Georgia" w:cs="Calibri"/>
              </w:rPr>
              <w:t>Whether the room is shared or private</w:t>
            </w:r>
          </w:p>
        </w:tc>
      </w:tr>
      <w:tr w:rsidR="002B4091" w:rsidRPr="00E13963" w14:paraId="3DF91D54" w14:textId="77777777">
        <w:tblPrEx>
          <w:tblCellMar>
            <w:top w:w="0" w:type="dxa"/>
            <w:bottom w:w="0" w:type="dxa"/>
          </w:tblCellMar>
        </w:tblPrEx>
        <w:tc>
          <w:tcPr>
            <w:tcW w:w="2400" w:type="dxa"/>
          </w:tcPr>
          <w:p w14:paraId="05A79DA4" w14:textId="77777777" w:rsidR="002B4091" w:rsidRPr="00E13963" w:rsidRDefault="00000000" w:rsidP="00E13963">
            <w:pPr>
              <w:spacing w:line="360" w:lineRule="auto"/>
              <w:rPr>
                <w:rFonts w:ascii="Georgia" w:hAnsi="Georgia"/>
              </w:rPr>
            </w:pPr>
            <w:proofErr w:type="spellStart"/>
            <w:r w:rsidRPr="00E13963">
              <w:rPr>
                <w:rFonts w:ascii="Georgia" w:eastAsia="Calibri" w:hAnsi="Georgia" w:cs="Calibri"/>
              </w:rPr>
              <w:t>person_capacity</w:t>
            </w:r>
            <w:proofErr w:type="spellEnd"/>
          </w:p>
        </w:tc>
        <w:tc>
          <w:tcPr>
            <w:tcW w:w="1600" w:type="dxa"/>
          </w:tcPr>
          <w:p w14:paraId="0A5742B8" w14:textId="77777777" w:rsidR="002B4091" w:rsidRPr="00E13963" w:rsidRDefault="00000000" w:rsidP="00E13963">
            <w:pPr>
              <w:spacing w:line="360" w:lineRule="auto"/>
              <w:rPr>
                <w:rFonts w:ascii="Georgia" w:hAnsi="Georgia"/>
              </w:rPr>
            </w:pPr>
            <w:r w:rsidRPr="00E13963">
              <w:rPr>
                <w:rFonts w:ascii="Georgia" w:eastAsia="Calibri" w:hAnsi="Georgia" w:cs="Calibri"/>
              </w:rPr>
              <w:t>Numeric</w:t>
            </w:r>
          </w:p>
        </w:tc>
        <w:tc>
          <w:tcPr>
            <w:tcW w:w="5000" w:type="dxa"/>
          </w:tcPr>
          <w:p w14:paraId="50A751C7" w14:textId="77777777" w:rsidR="002B4091" w:rsidRPr="00E13963" w:rsidRDefault="00000000" w:rsidP="00E13963">
            <w:pPr>
              <w:spacing w:line="360" w:lineRule="auto"/>
              <w:rPr>
                <w:rFonts w:ascii="Georgia" w:hAnsi="Georgia"/>
              </w:rPr>
            </w:pPr>
            <w:r w:rsidRPr="00E13963">
              <w:rPr>
                <w:rFonts w:ascii="Georgia" w:eastAsia="Calibri" w:hAnsi="Georgia" w:cs="Calibri"/>
              </w:rPr>
              <w:t>Maximum number of guests the listing accommodates</w:t>
            </w:r>
          </w:p>
        </w:tc>
      </w:tr>
      <w:tr w:rsidR="002B4091" w:rsidRPr="00E13963" w14:paraId="4A3D9E1E" w14:textId="77777777">
        <w:tblPrEx>
          <w:tblCellMar>
            <w:top w:w="0" w:type="dxa"/>
            <w:bottom w:w="0" w:type="dxa"/>
          </w:tblCellMar>
        </w:tblPrEx>
        <w:tc>
          <w:tcPr>
            <w:tcW w:w="2400" w:type="dxa"/>
          </w:tcPr>
          <w:p w14:paraId="18E6F7C9" w14:textId="77777777" w:rsidR="002B4091" w:rsidRPr="00E13963" w:rsidRDefault="00000000" w:rsidP="00E13963">
            <w:pPr>
              <w:spacing w:line="360" w:lineRule="auto"/>
              <w:rPr>
                <w:rFonts w:ascii="Georgia" w:hAnsi="Georgia"/>
              </w:rPr>
            </w:pPr>
            <w:proofErr w:type="spellStart"/>
            <w:r w:rsidRPr="00E13963">
              <w:rPr>
                <w:rFonts w:ascii="Georgia" w:eastAsia="Calibri" w:hAnsi="Georgia" w:cs="Calibri"/>
              </w:rPr>
              <w:t>host_is_superhost</w:t>
            </w:r>
            <w:proofErr w:type="spellEnd"/>
          </w:p>
        </w:tc>
        <w:tc>
          <w:tcPr>
            <w:tcW w:w="1600" w:type="dxa"/>
          </w:tcPr>
          <w:p w14:paraId="6FBC8C72" w14:textId="77777777" w:rsidR="002B4091" w:rsidRPr="00E13963" w:rsidRDefault="00000000" w:rsidP="00E13963">
            <w:pPr>
              <w:spacing w:line="360" w:lineRule="auto"/>
              <w:rPr>
                <w:rFonts w:ascii="Georgia" w:hAnsi="Georgia"/>
              </w:rPr>
            </w:pPr>
            <w:r w:rsidRPr="00E13963">
              <w:rPr>
                <w:rFonts w:ascii="Georgia" w:eastAsia="Calibri" w:hAnsi="Georgia" w:cs="Calibri"/>
              </w:rPr>
              <w:t>Boolean</w:t>
            </w:r>
          </w:p>
        </w:tc>
        <w:tc>
          <w:tcPr>
            <w:tcW w:w="5000" w:type="dxa"/>
          </w:tcPr>
          <w:p w14:paraId="2F64D49F" w14:textId="77777777" w:rsidR="002B4091" w:rsidRPr="00E13963" w:rsidRDefault="00000000" w:rsidP="00E13963">
            <w:pPr>
              <w:spacing w:line="360" w:lineRule="auto"/>
              <w:rPr>
                <w:rFonts w:ascii="Georgia" w:hAnsi="Georgia"/>
              </w:rPr>
            </w:pPr>
            <w:r w:rsidRPr="00E13963">
              <w:rPr>
                <w:rFonts w:ascii="Georgia" w:eastAsia="Calibri" w:hAnsi="Georgia" w:cs="Calibri"/>
              </w:rPr>
              <w:t xml:space="preserve">Whether the host holds </w:t>
            </w:r>
            <w:proofErr w:type="spellStart"/>
            <w:r w:rsidRPr="00E13963">
              <w:rPr>
                <w:rFonts w:ascii="Georgia" w:eastAsia="Calibri" w:hAnsi="Georgia" w:cs="Calibri"/>
              </w:rPr>
              <w:t>Superhost</w:t>
            </w:r>
            <w:proofErr w:type="spellEnd"/>
            <w:r w:rsidRPr="00E13963">
              <w:rPr>
                <w:rFonts w:ascii="Georgia" w:eastAsia="Calibri" w:hAnsi="Georgia" w:cs="Calibri"/>
              </w:rPr>
              <w:t xml:space="preserve"> status</w:t>
            </w:r>
          </w:p>
        </w:tc>
      </w:tr>
      <w:tr w:rsidR="002B4091" w:rsidRPr="00E13963" w14:paraId="440C877C" w14:textId="77777777">
        <w:tblPrEx>
          <w:tblCellMar>
            <w:top w:w="0" w:type="dxa"/>
            <w:bottom w:w="0" w:type="dxa"/>
          </w:tblCellMar>
        </w:tblPrEx>
        <w:tc>
          <w:tcPr>
            <w:tcW w:w="2400" w:type="dxa"/>
          </w:tcPr>
          <w:p w14:paraId="38E7D43E" w14:textId="77777777" w:rsidR="002B4091" w:rsidRPr="00E13963" w:rsidRDefault="00000000" w:rsidP="00E13963">
            <w:pPr>
              <w:spacing w:line="360" w:lineRule="auto"/>
              <w:rPr>
                <w:rFonts w:ascii="Georgia" w:hAnsi="Georgia"/>
              </w:rPr>
            </w:pPr>
            <w:r w:rsidRPr="00E13963">
              <w:rPr>
                <w:rFonts w:ascii="Georgia" w:eastAsia="Calibri" w:hAnsi="Georgia" w:cs="Calibri"/>
              </w:rPr>
              <w:t>multi</w:t>
            </w:r>
          </w:p>
        </w:tc>
        <w:tc>
          <w:tcPr>
            <w:tcW w:w="1600" w:type="dxa"/>
          </w:tcPr>
          <w:p w14:paraId="30C62537" w14:textId="77777777" w:rsidR="002B4091" w:rsidRPr="00E13963" w:rsidRDefault="00000000" w:rsidP="00E13963">
            <w:pPr>
              <w:spacing w:line="360" w:lineRule="auto"/>
              <w:rPr>
                <w:rFonts w:ascii="Georgia" w:hAnsi="Georgia"/>
              </w:rPr>
            </w:pPr>
            <w:r w:rsidRPr="00E13963">
              <w:rPr>
                <w:rFonts w:ascii="Georgia" w:eastAsia="Calibri" w:hAnsi="Georgia" w:cs="Calibri"/>
              </w:rPr>
              <w:t>Boolean</w:t>
            </w:r>
          </w:p>
        </w:tc>
        <w:tc>
          <w:tcPr>
            <w:tcW w:w="5000" w:type="dxa"/>
          </w:tcPr>
          <w:p w14:paraId="3C8E8EE4" w14:textId="77777777" w:rsidR="002B4091" w:rsidRPr="00E13963" w:rsidRDefault="00000000" w:rsidP="00E13963">
            <w:pPr>
              <w:spacing w:line="360" w:lineRule="auto"/>
              <w:rPr>
                <w:rFonts w:ascii="Georgia" w:hAnsi="Georgia"/>
              </w:rPr>
            </w:pPr>
            <w:r w:rsidRPr="00E13963">
              <w:rPr>
                <w:rFonts w:ascii="Georgia" w:eastAsia="Calibri" w:hAnsi="Georgia" w:cs="Calibri"/>
              </w:rPr>
              <w:t>Whether the host manages multiple listings</w:t>
            </w:r>
          </w:p>
        </w:tc>
      </w:tr>
      <w:tr w:rsidR="002B4091" w:rsidRPr="00E13963" w14:paraId="52E202D7" w14:textId="77777777">
        <w:tblPrEx>
          <w:tblCellMar>
            <w:top w:w="0" w:type="dxa"/>
            <w:bottom w:w="0" w:type="dxa"/>
          </w:tblCellMar>
        </w:tblPrEx>
        <w:tc>
          <w:tcPr>
            <w:tcW w:w="2400" w:type="dxa"/>
          </w:tcPr>
          <w:p w14:paraId="2FB684E7" w14:textId="77777777" w:rsidR="002B4091" w:rsidRPr="00E13963" w:rsidRDefault="00000000" w:rsidP="00E13963">
            <w:pPr>
              <w:spacing w:line="360" w:lineRule="auto"/>
              <w:rPr>
                <w:rFonts w:ascii="Georgia" w:hAnsi="Georgia"/>
              </w:rPr>
            </w:pPr>
            <w:r w:rsidRPr="00E13963">
              <w:rPr>
                <w:rFonts w:ascii="Georgia" w:eastAsia="Calibri" w:hAnsi="Georgia" w:cs="Calibri"/>
              </w:rPr>
              <w:t>biz</w:t>
            </w:r>
          </w:p>
        </w:tc>
        <w:tc>
          <w:tcPr>
            <w:tcW w:w="1600" w:type="dxa"/>
          </w:tcPr>
          <w:p w14:paraId="08155821" w14:textId="77777777" w:rsidR="002B4091" w:rsidRPr="00E13963" w:rsidRDefault="00000000" w:rsidP="00E13963">
            <w:pPr>
              <w:spacing w:line="360" w:lineRule="auto"/>
              <w:rPr>
                <w:rFonts w:ascii="Georgia" w:hAnsi="Georgia"/>
              </w:rPr>
            </w:pPr>
            <w:r w:rsidRPr="00E13963">
              <w:rPr>
                <w:rFonts w:ascii="Georgia" w:eastAsia="Calibri" w:hAnsi="Georgia" w:cs="Calibri"/>
              </w:rPr>
              <w:t>Boolean</w:t>
            </w:r>
          </w:p>
        </w:tc>
        <w:tc>
          <w:tcPr>
            <w:tcW w:w="5000" w:type="dxa"/>
          </w:tcPr>
          <w:p w14:paraId="35E2A508" w14:textId="77777777" w:rsidR="002B4091" w:rsidRPr="00E13963" w:rsidRDefault="00000000" w:rsidP="00E13963">
            <w:pPr>
              <w:spacing w:line="360" w:lineRule="auto"/>
              <w:rPr>
                <w:rFonts w:ascii="Georgia" w:hAnsi="Georgia"/>
              </w:rPr>
            </w:pPr>
            <w:r w:rsidRPr="00E13963">
              <w:rPr>
                <w:rFonts w:ascii="Georgia" w:eastAsia="Calibri" w:hAnsi="Georgia" w:cs="Calibri"/>
              </w:rPr>
              <w:t>Whether the listing is flagged as business-suitable</w:t>
            </w:r>
          </w:p>
        </w:tc>
      </w:tr>
      <w:tr w:rsidR="002B4091" w:rsidRPr="00E13963" w14:paraId="7A0585B8" w14:textId="77777777">
        <w:tblPrEx>
          <w:tblCellMar>
            <w:top w:w="0" w:type="dxa"/>
            <w:bottom w:w="0" w:type="dxa"/>
          </w:tblCellMar>
        </w:tblPrEx>
        <w:tc>
          <w:tcPr>
            <w:tcW w:w="2400" w:type="dxa"/>
          </w:tcPr>
          <w:p w14:paraId="4393D144" w14:textId="77777777" w:rsidR="002B4091" w:rsidRPr="00E13963" w:rsidRDefault="00000000" w:rsidP="00E13963">
            <w:pPr>
              <w:spacing w:line="360" w:lineRule="auto"/>
              <w:rPr>
                <w:rFonts w:ascii="Georgia" w:hAnsi="Georgia"/>
              </w:rPr>
            </w:pPr>
            <w:proofErr w:type="spellStart"/>
            <w:r w:rsidRPr="00E13963">
              <w:rPr>
                <w:rFonts w:ascii="Georgia" w:eastAsia="Calibri" w:hAnsi="Georgia" w:cs="Calibri"/>
              </w:rPr>
              <w:t>cleanliness_rating</w:t>
            </w:r>
            <w:proofErr w:type="spellEnd"/>
          </w:p>
        </w:tc>
        <w:tc>
          <w:tcPr>
            <w:tcW w:w="1600" w:type="dxa"/>
          </w:tcPr>
          <w:p w14:paraId="18CFEB68" w14:textId="77777777" w:rsidR="002B4091" w:rsidRPr="00E13963" w:rsidRDefault="00000000" w:rsidP="00E13963">
            <w:pPr>
              <w:spacing w:line="360" w:lineRule="auto"/>
              <w:rPr>
                <w:rFonts w:ascii="Georgia" w:hAnsi="Georgia"/>
              </w:rPr>
            </w:pPr>
            <w:r w:rsidRPr="00E13963">
              <w:rPr>
                <w:rFonts w:ascii="Georgia" w:eastAsia="Calibri" w:hAnsi="Georgia" w:cs="Calibri"/>
              </w:rPr>
              <w:t>Numeric</w:t>
            </w:r>
          </w:p>
        </w:tc>
        <w:tc>
          <w:tcPr>
            <w:tcW w:w="5000" w:type="dxa"/>
          </w:tcPr>
          <w:p w14:paraId="7B86B61E" w14:textId="77777777" w:rsidR="002B4091" w:rsidRPr="00E13963" w:rsidRDefault="00000000" w:rsidP="00E13963">
            <w:pPr>
              <w:spacing w:line="360" w:lineRule="auto"/>
              <w:rPr>
                <w:rFonts w:ascii="Georgia" w:hAnsi="Georgia"/>
              </w:rPr>
            </w:pPr>
            <w:r w:rsidRPr="00E13963">
              <w:rPr>
                <w:rFonts w:ascii="Georgia" w:eastAsia="Calibri" w:hAnsi="Georgia" w:cs="Calibri"/>
              </w:rPr>
              <w:t>Cleanliness rating of the listing</w:t>
            </w:r>
          </w:p>
        </w:tc>
      </w:tr>
      <w:tr w:rsidR="002B4091" w:rsidRPr="00E13963" w14:paraId="7EEB45E3" w14:textId="77777777">
        <w:tblPrEx>
          <w:tblCellMar>
            <w:top w:w="0" w:type="dxa"/>
            <w:bottom w:w="0" w:type="dxa"/>
          </w:tblCellMar>
        </w:tblPrEx>
        <w:tc>
          <w:tcPr>
            <w:tcW w:w="2400" w:type="dxa"/>
          </w:tcPr>
          <w:p w14:paraId="40E7E88B" w14:textId="77777777" w:rsidR="002B4091" w:rsidRPr="00E13963" w:rsidRDefault="00000000" w:rsidP="00E13963">
            <w:pPr>
              <w:spacing w:line="360" w:lineRule="auto"/>
              <w:rPr>
                <w:rFonts w:ascii="Georgia" w:hAnsi="Georgia"/>
              </w:rPr>
            </w:pPr>
            <w:proofErr w:type="spellStart"/>
            <w:r w:rsidRPr="00E13963">
              <w:rPr>
                <w:rFonts w:ascii="Georgia" w:eastAsia="Calibri" w:hAnsi="Georgia" w:cs="Calibri"/>
              </w:rPr>
              <w:t>guest_satisfaction_overall</w:t>
            </w:r>
            <w:proofErr w:type="spellEnd"/>
          </w:p>
        </w:tc>
        <w:tc>
          <w:tcPr>
            <w:tcW w:w="1600" w:type="dxa"/>
          </w:tcPr>
          <w:p w14:paraId="1BD0EA59" w14:textId="77777777" w:rsidR="002B4091" w:rsidRPr="00E13963" w:rsidRDefault="00000000" w:rsidP="00E13963">
            <w:pPr>
              <w:spacing w:line="360" w:lineRule="auto"/>
              <w:rPr>
                <w:rFonts w:ascii="Georgia" w:hAnsi="Georgia"/>
              </w:rPr>
            </w:pPr>
            <w:r w:rsidRPr="00E13963">
              <w:rPr>
                <w:rFonts w:ascii="Georgia" w:eastAsia="Calibri" w:hAnsi="Georgia" w:cs="Calibri"/>
              </w:rPr>
              <w:t>Numeric</w:t>
            </w:r>
          </w:p>
        </w:tc>
        <w:tc>
          <w:tcPr>
            <w:tcW w:w="5000" w:type="dxa"/>
          </w:tcPr>
          <w:p w14:paraId="38BB279B" w14:textId="77777777" w:rsidR="002B4091" w:rsidRPr="00E13963" w:rsidRDefault="00000000" w:rsidP="00E13963">
            <w:pPr>
              <w:spacing w:line="360" w:lineRule="auto"/>
              <w:rPr>
                <w:rFonts w:ascii="Georgia" w:hAnsi="Georgia"/>
              </w:rPr>
            </w:pPr>
            <w:r w:rsidRPr="00E13963">
              <w:rPr>
                <w:rFonts w:ascii="Georgia" w:eastAsia="Calibri" w:hAnsi="Georgia" w:cs="Calibri"/>
              </w:rPr>
              <w:t>Overall guest satisfaction score (0-100 scale)</w:t>
            </w:r>
          </w:p>
        </w:tc>
      </w:tr>
      <w:tr w:rsidR="002B4091" w:rsidRPr="00E13963" w14:paraId="4116DDEE" w14:textId="77777777">
        <w:tblPrEx>
          <w:tblCellMar>
            <w:top w:w="0" w:type="dxa"/>
            <w:bottom w:w="0" w:type="dxa"/>
          </w:tblCellMar>
        </w:tblPrEx>
        <w:tc>
          <w:tcPr>
            <w:tcW w:w="2400" w:type="dxa"/>
          </w:tcPr>
          <w:p w14:paraId="22E51AD7" w14:textId="77777777" w:rsidR="002B4091" w:rsidRPr="00E13963" w:rsidRDefault="00000000" w:rsidP="00E13963">
            <w:pPr>
              <w:spacing w:line="360" w:lineRule="auto"/>
              <w:rPr>
                <w:rFonts w:ascii="Georgia" w:hAnsi="Georgia"/>
              </w:rPr>
            </w:pPr>
            <w:r w:rsidRPr="00E13963">
              <w:rPr>
                <w:rFonts w:ascii="Georgia" w:eastAsia="Calibri" w:hAnsi="Georgia" w:cs="Calibri"/>
              </w:rPr>
              <w:t>bedrooms</w:t>
            </w:r>
          </w:p>
        </w:tc>
        <w:tc>
          <w:tcPr>
            <w:tcW w:w="1600" w:type="dxa"/>
          </w:tcPr>
          <w:p w14:paraId="4A4369DF" w14:textId="77777777" w:rsidR="002B4091" w:rsidRPr="00E13963" w:rsidRDefault="00000000" w:rsidP="00E13963">
            <w:pPr>
              <w:spacing w:line="360" w:lineRule="auto"/>
              <w:rPr>
                <w:rFonts w:ascii="Georgia" w:hAnsi="Georgia"/>
              </w:rPr>
            </w:pPr>
            <w:r w:rsidRPr="00E13963">
              <w:rPr>
                <w:rFonts w:ascii="Georgia" w:eastAsia="Calibri" w:hAnsi="Georgia" w:cs="Calibri"/>
              </w:rPr>
              <w:t>Numeric</w:t>
            </w:r>
          </w:p>
        </w:tc>
        <w:tc>
          <w:tcPr>
            <w:tcW w:w="5000" w:type="dxa"/>
          </w:tcPr>
          <w:p w14:paraId="17415998" w14:textId="77777777" w:rsidR="002B4091" w:rsidRPr="00E13963" w:rsidRDefault="00000000" w:rsidP="00E13963">
            <w:pPr>
              <w:spacing w:line="360" w:lineRule="auto"/>
              <w:rPr>
                <w:rFonts w:ascii="Georgia" w:hAnsi="Georgia"/>
              </w:rPr>
            </w:pPr>
            <w:r w:rsidRPr="00E13963">
              <w:rPr>
                <w:rFonts w:ascii="Georgia" w:eastAsia="Calibri" w:hAnsi="Georgia" w:cs="Calibri"/>
              </w:rPr>
              <w:t>Number of bedrooms in the listing</w:t>
            </w:r>
          </w:p>
        </w:tc>
      </w:tr>
      <w:tr w:rsidR="002B4091" w:rsidRPr="00E13963" w14:paraId="5C245520" w14:textId="77777777">
        <w:tblPrEx>
          <w:tblCellMar>
            <w:top w:w="0" w:type="dxa"/>
            <w:bottom w:w="0" w:type="dxa"/>
          </w:tblCellMar>
        </w:tblPrEx>
        <w:tc>
          <w:tcPr>
            <w:tcW w:w="2400" w:type="dxa"/>
          </w:tcPr>
          <w:p w14:paraId="254CD8C4" w14:textId="77777777" w:rsidR="002B4091" w:rsidRPr="00E13963" w:rsidRDefault="00000000" w:rsidP="00E13963">
            <w:pPr>
              <w:spacing w:line="360" w:lineRule="auto"/>
              <w:rPr>
                <w:rFonts w:ascii="Georgia" w:hAnsi="Georgia"/>
              </w:rPr>
            </w:pPr>
            <w:proofErr w:type="spellStart"/>
            <w:r w:rsidRPr="00E13963">
              <w:rPr>
                <w:rFonts w:ascii="Georgia" w:eastAsia="Calibri" w:hAnsi="Georgia" w:cs="Calibri"/>
              </w:rPr>
              <w:t>dist</w:t>
            </w:r>
            <w:proofErr w:type="spellEnd"/>
          </w:p>
        </w:tc>
        <w:tc>
          <w:tcPr>
            <w:tcW w:w="1600" w:type="dxa"/>
          </w:tcPr>
          <w:p w14:paraId="1024A0DC" w14:textId="77777777" w:rsidR="002B4091" w:rsidRPr="00E13963" w:rsidRDefault="00000000" w:rsidP="00E13963">
            <w:pPr>
              <w:spacing w:line="360" w:lineRule="auto"/>
              <w:rPr>
                <w:rFonts w:ascii="Georgia" w:hAnsi="Georgia"/>
              </w:rPr>
            </w:pPr>
            <w:r w:rsidRPr="00E13963">
              <w:rPr>
                <w:rFonts w:ascii="Georgia" w:eastAsia="Calibri" w:hAnsi="Georgia" w:cs="Calibri"/>
              </w:rPr>
              <w:t>Numeric</w:t>
            </w:r>
          </w:p>
        </w:tc>
        <w:tc>
          <w:tcPr>
            <w:tcW w:w="5000" w:type="dxa"/>
          </w:tcPr>
          <w:p w14:paraId="683BE09A" w14:textId="77777777" w:rsidR="002B4091" w:rsidRPr="00E13963" w:rsidRDefault="00000000" w:rsidP="00E13963">
            <w:pPr>
              <w:spacing w:line="360" w:lineRule="auto"/>
              <w:rPr>
                <w:rFonts w:ascii="Georgia" w:hAnsi="Georgia"/>
              </w:rPr>
            </w:pPr>
            <w:r w:rsidRPr="00E13963">
              <w:rPr>
                <w:rFonts w:ascii="Georgia" w:eastAsia="Calibri" w:hAnsi="Georgia" w:cs="Calibri"/>
              </w:rPr>
              <w:t>Distance from the city centre (km)</w:t>
            </w:r>
          </w:p>
        </w:tc>
      </w:tr>
      <w:tr w:rsidR="002B4091" w:rsidRPr="00E13963" w14:paraId="747900D3" w14:textId="77777777">
        <w:tblPrEx>
          <w:tblCellMar>
            <w:top w:w="0" w:type="dxa"/>
            <w:bottom w:w="0" w:type="dxa"/>
          </w:tblCellMar>
        </w:tblPrEx>
        <w:tc>
          <w:tcPr>
            <w:tcW w:w="2400" w:type="dxa"/>
          </w:tcPr>
          <w:p w14:paraId="78E29D04" w14:textId="77777777" w:rsidR="002B4091" w:rsidRPr="00E13963" w:rsidRDefault="00000000" w:rsidP="00E13963">
            <w:pPr>
              <w:spacing w:line="360" w:lineRule="auto"/>
              <w:rPr>
                <w:rFonts w:ascii="Georgia" w:hAnsi="Georgia"/>
              </w:rPr>
            </w:pPr>
            <w:proofErr w:type="spellStart"/>
            <w:r w:rsidRPr="00E13963">
              <w:rPr>
                <w:rFonts w:ascii="Georgia" w:eastAsia="Calibri" w:hAnsi="Georgia" w:cs="Calibri"/>
              </w:rPr>
              <w:t>metro_dist</w:t>
            </w:r>
            <w:proofErr w:type="spellEnd"/>
          </w:p>
        </w:tc>
        <w:tc>
          <w:tcPr>
            <w:tcW w:w="1600" w:type="dxa"/>
          </w:tcPr>
          <w:p w14:paraId="28AE8DFA" w14:textId="77777777" w:rsidR="002B4091" w:rsidRPr="00E13963" w:rsidRDefault="00000000" w:rsidP="00E13963">
            <w:pPr>
              <w:spacing w:line="360" w:lineRule="auto"/>
              <w:rPr>
                <w:rFonts w:ascii="Georgia" w:hAnsi="Georgia"/>
              </w:rPr>
            </w:pPr>
            <w:r w:rsidRPr="00E13963">
              <w:rPr>
                <w:rFonts w:ascii="Georgia" w:eastAsia="Calibri" w:hAnsi="Georgia" w:cs="Calibri"/>
              </w:rPr>
              <w:t>Numeric</w:t>
            </w:r>
          </w:p>
        </w:tc>
        <w:tc>
          <w:tcPr>
            <w:tcW w:w="5000" w:type="dxa"/>
          </w:tcPr>
          <w:p w14:paraId="4B897C79" w14:textId="77777777" w:rsidR="002B4091" w:rsidRPr="00E13963" w:rsidRDefault="00000000" w:rsidP="00E13963">
            <w:pPr>
              <w:spacing w:line="360" w:lineRule="auto"/>
              <w:rPr>
                <w:rFonts w:ascii="Georgia" w:hAnsi="Georgia"/>
              </w:rPr>
            </w:pPr>
            <w:r w:rsidRPr="00E13963">
              <w:rPr>
                <w:rFonts w:ascii="Georgia" w:eastAsia="Calibri" w:hAnsi="Georgia" w:cs="Calibri"/>
              </w:rPr>
              <w:t>Distance from the nearest metro station (km)</w:t>
            </w:r>
          </w:p>
        </w:tc>
      </w:tr>
      <w:tr w:rsidR="002B4091" w:rsidRPr="00E13963" w14:paraId="6E9EECD1" w14:textId="77777777">
        <w:tblPrEx>
          <w:tblCellMar>
            <w:top w:w="0" w:type="dxa"/>
            <w:bottom w:w="0" w:type="dxa"/>
          </w:tblCellMar>
        </w:tblPrEx>
        <w:tc>
          <w:tcPr>
            <w:tcW w:w="2400" w:type="dxa"/>
          </w:tcPr>
          <w:p w14:paraId="61219ACF" w14:textId="77777777" w:rsidR="002B4091" w:rsidRPr="00E13963" w:rsidRDefault="00000000" w:rsidP="00E13963">
            <w:pPr>
              <w:spacing w:line="360" w:lineRule="auto"/>
              <w:rPr>
                <w:rFonts w:ascii="Georgia" w:hAnsi="Georgia"/>
              </w:rPr>
            </w:pPr>
            <w:proofErr w:type="spellStart"/>
            <w:r w:rsidRPr="00E13963">
              <w:rPr>
                <w:rFonts w:ascii="Georgia" w:eastAsia="Calibri" w:hAnsi="Georgia" w:cs="Calibri"/>
              </w:rPr>
              <w:t>lng</w:t>
            </w:r>
            <w:proofErr w:type="spellEnd"/>
            <w:r w:rsidRPr="00E13963">
              <w:rPr>
                <w:rFonts w:ascii="Georgia" w:eastAsia="Calibri" w:hAnsi="Georgia" w:cs="Calibri"/>
              </w:rPr>
              <w:t xml:space="preserve"> / </w:t>
            </w:r>
            <w:proofErr w:type="spellStart"/>
            <w:r w:rsidRPr="00E13963">
              <w:rPr>
                <w:rFonts w:ascii="Georgia" w:eastAsia="Calibri" w:hAnsi="Georgia" w:cs="Calibri"/>
              </w:rPr>
              <w:t>lat</w:t>
            </w:r>
            <w:proofErr w:type="spellEnd"/>
          </w:p>
        </w:tc>
        <w:tc>
          <w:tcPr>
            <w:tcW w:w="1600" w:type="dxa"/>
          </w:tcPr>
          <w:p w14:paraId="613CD04A" w14:textId="77777777" w:rsidR="002B4091" w:rsidRPr="00E13963" w:rsidRDefault="00000000" w:rsidP="00E13963">
            <w:pPr>
              <w:spacing w:line="360" w:lineRule="auto"/>
              <w:rPr>
                <w:rFonts w:ascii="Georgia" w:hAnsi="Georgia"/>
              </w:rPr>
            </w:pPr>
            <w:r w:rsidRPr="00E13963">
              <w:rPr>
                <w:rFonts w:ascii="Georgia" w:eastAsia="Calibri" w:hAnsi="Georgia" w:cs="Calibri"/>
              </w:rPr>
              <w:t>Numeric</w:t>
            </w:r>
          </w:p>
        </w:tc>
        <w:tc>
          <w:tcPr>
            <w:tcW w:w="5000" w:type="dxa"/>
          </w:tcPr>
          <w:p w14:paraId="750F7F98" w14:textId="77777777" w:rsidR="002B4091" w:rsidRPr="00E13963" w:rsidRDefault="00000000" w:rsidP="00E13963">
            <w:pPr>
              <w:spacing w:line="360" w:lineRule="auto"/>
              <w:rPr>
                <w:rFonts w:ascii="Georgia" w:hAnsi="Georgia"/>
              </w:rPr>
            </w:pPr>
            <w:r w:rsidRPr="00E13963">
              <w:rPr>
                <w:rFonts w:ascii="Georgia" w:eastAsia="Calibri" w:hAnsi="Georgia" w:cs="Calibri"/>
              </w:rPr>
              <w:t>Longitude and latitude of the listing</w:t>
            </w:r>
          </w:p>
        </w:tc>
      </w:tr>
    </w:tbl>
    <w:p w14:paraId="61EFFED7" w14:textId="77777777" w:rsidR="002B4091" w:rsidRPr="00E13963" w:rsidRDefault="002B4091" w:rsidP="00E13963">
      <w:pPr>
        <w:spacing w:before="200" w:line="360" w:lineRule="auto"/>
        <w:rPr>
          <w:rFonts w:ascii="Georgia" w:hAnsi="Georgia"/>
        </w:rPr>
      </w:pPr>
    </w:p>
    <w:p w14:paraId="4F10741E"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sz w:val="22"/>
          <w:szCs w:val="22"/>
        </w:rPr>
        <w:t xml:space="preserve">Several variables are </w:t>
      </w:r>
      <w:proofErr w:type="spellStart"/>
      <w:r w:rsidRPr="00E13963">
        <w:rPr>
          <w:rFonts w:ascii="Georgia" w:eastAsia="Calibri" w:hAnsi="Georgia" w:cs="Calibri"/>
          <w:sz w:val="22"/>
          <w:szCs w:val="22"/>
        </w:rPr>
        <w:t>boolean</w:t>
      </w:r>
      <w:proofErr w:type="spellEnd"/>
      <w:r w:rsidRPr="00E13963">
        <w:rPr>
          <w:rFonts w:ascii="Georgia" w:eastAsia="Calibri" w:hAnsi="Georgia" w:cs="Calibri"/>
          <w:sz w:val="22"/>
          <w:szCs w:val="22"/>
        </w:rPr>
        <w:t xml:space="preserve"> (</w:t>
      </w:r>
      <w:proofErr w:type="spellStart"/>
      <w:r w:rsidRPr="00E13963">
        <w:rPr>
          <w:rFonts w:ascii="Georgia" w:eastAsia="Calibri" w:hAnsi="Georgia" w:cs="Calibri"/>
          <w:sz w:val="22"/>
          <w:szCs w:val="22"/>
        </w:rPr>
        <w:t>room_shared</w:t>
      </w:r>
      <w:proofErr w:type="spellEnd"/>
      <w:r w:rsidRPr="00E13963">
        <w:rPr>
          <w:rFonts w:ascii="Georgia" w:eastAsia="Calibri" w:hAnsi="Georgia" w:cs="Calibri"/>
          <w:sz w:val="22"/>
          <w:szCs w:val="22"/>
        </w:rPr>
        <w:t xml:space="preserve">, </w:t>
      </w:r>
      <w:proofErr w:type="spellStart"/>
      <w:r w:rsidRPr="00E13963">
        <w:rPr>
          <w:rFonts w:ascii="Georgia" w:eastAsia="Calibri" w:hAnsi="Georgia" w:cs="Calibri"/>
          <w:sz w:val="22"/>
          <w:szCs w:val="22"/>
        </w:rPr>
        <w:t>room_private</w:t>
      </w:r>
      <w:proofErr w:type="spellEnd"/>
      <w:r w:rsidRPr="00E13963">
        <w:rPr>
          <w:rFonts w:ascii="Georgia" w:eastAsia="Calibri" w:hAnsi="Georgia" w:cs="Calibri"/>
          <w:sz w:val="22"/>
          <w:szCs w:val="22"/>
        </w:rPr>
        <w:t xml:space="preserve">, </w:t>
      </w:r>
      <w:proofErr w:type="spellStart"/>
      <w:r w:rsidRPr="00E13963">
        <w:rPr>
          <w:rFonts w:ascii="Georgia" w:eastAsia="Calibri" w:hAnsi="Georgia" w:cs="Calibri"/>
          <w:sz w:val="22"/>
          <w:szCs w:val="22"/>
        </w:rPr>
        <w:t>host_is_superhost</w:t>
      </w:r>
      <w:proofErr w:type="spellEnd"/>
      <w:r w:rsidRPr="00E13963">
        <w:rPr>
          <w:rFonts w:ascii="Georgia" w:eastAsia="Calibri" w:hAnsi="Georgia" w:cs="Calibri"/>
          <w:sz w:val="22"/>
          <w:szCs w:val="22"/>
        </w:rPr>
        <w:t xml:space="preserve">, multi, biz), enabling straightforward filtering and segmentation. The dataset also includes geographic fields </w:t>
      </w:r>
      <w:r w:rsidRPr="00E13963">
        <w:rPr>
          <w:rFonts w:ascii="Georgia" w:eastAsia="Calibri" w:hAnsi="Georgia" w:cs="Calibri"/>
          <w:sz w:val="22"/>
          <w:szCs w:val="22"/>
        </w:rPr>
        <w:lastRenderedPageBreak/>
        <w:t>(</w:t>
      </w:r>
      <w:proofErr w:type="spellStart"/>
      <w:r w:rsidRPr="00E13963">
        <w:rPr>
          <w:rFonts w:ascii="Georgia" w:eastAsia="Calibri" w:hAnsi="Georgia" w:cs="Calibri"/>
          <w:sz w:val="22"/>
          <w:szCs w:val="22"/>
        </w:rPr>
        <w:t>dist</w:t>
      </w:r>
      <w:proofErr w:type="spellEnd"/>
      <w:r w:rsidRPr="00E13963">
        <w:rPr>
          <w:rFonts w:ascii="Georgia" w:eastAsia="Calibri" w:hAnsi="Georgia" w:cs="Calibri"/>
          <w:sz w:val="22"/>
          <w:szCs w:val="22"/>
        </w:rPr>
        <w:t xml:space="preserve">, </w:t>
      </w:r>
      <w:proofErr w:type="spellStart"/>
      <w:r w:rsidRPr="00E13963">
        <w:rPr>
          <w:rFonts w:ascii="Georgia" w:eastAsia="Calibri" w:hAnsi="Georgia" w:cs="Calibri"/>
          <w:sz w:val="22"/>
          <w:szCs w:val="22"/>
        </w:rPr>
        <w:t>metro_dist</w:t>
      </w:r>
      <w:proofErr w:type="spellEnd"/>
      <w:r w:rsidRPr="00E13963">
        <w:rPr>
          <w:rFonts w:ascii="Georgia" w:eastAsia="Calibri" w:hAnsi="Georgia" w:cs="Calibri"/>
          <w:sz w:val="22"/>
          <w:szCs w:val="22"/>
        </w:rPr>
        <w:t xml:space="preserve">, </w:t>
      </w:r>
      <w:proofErr w:type="spellStart"/>
      <w:r w:rsidRPr="00E13963">
        <w:rPr>
          <w:rFonts w:ascii="Georgia" w:eastAsia="Calibri" w:hAnsi="Georgia" w:cs="Calibri"/>
          <w:sz w:val="22"/>
          <w:szCs w:val="22"/>
        </w:rPr>
        <w:t>lng</w:t>
      </w:r>
      <w:proofErr w:type="spellEnd"/>
      <w:r w:rsidRPr="00E13963">
        <w:rPr>
          <w:rFonts w:ascii="Georgia" w:eastAsia="Calibri" w:hAnsi="Georgia" w:cs="Calibri"/>
          <w:sz w:val="22"/>
          <w:szCs w:val="22"/>
        </w:rPr>
        <w:t xml:space="preserve">, </w:t>
      </w:r>
      <w:proofErr w:type="spellStart"/>
      <w:r w:rsidRPr="00E13963">
        <w:rPr>
          <w:rFonts w:ascii="Georgia" w:eastAsia="Calibri" w:hAnsi="Georgia" w:cs="Calibri"/>
          <w:sz w:val="22"/>
          <w:szCs w:val="22"/>
        </w:rPr>
        <w:t>lat</w:t>
      </w:r>
      <w:proofErr w:type="spellEnd"/>
      <w:r w:rsidRPr="00E13963">
        <w:rPr>
          <w:rFonts w:ascii="Georgia" w:eastAsia="Calibri" w:hAnsi="Georgia" w:cs="Calibri"/>
          <w:sz w:val="22"/>
          <w:szCs w:val="22"/>
        </w:rPr>
        <w:t>), supporting spatial analysis and mapping alongside the pricing, capacity, and satisfaction measures.</w:t>
      </w:r>
    </w:p>
    <w:p w14:paraId="45437FF6" w14:textId="77777777" w:rsidR="002B4091" w:rsidRPr="00E13963" w:rsidRDefault="00000000" w:rsidP="00E13963">
      <w:pPr>
        <w:pStyle w:val="Heading1"/>
        <w:pBdr>
          <w:bottom w:val="single" w:sz="6" w:space="4" w:color="1F4E79"/>
        </w:pBdr>
        <w:spacing w:before="320" w:after="160" w:line="360" w:lineRule="auto"/>
        <w:rPr>
          <w:rFonts w:ascii="Georgia" w:hAnsi="Georgia"/>
        </w:rPr>
      </w:pPr>
      <w:r w:rsidRPr="00E13963">
        <w:rPr>
          <w:rFonts w:ascii="Georgia" w:eastAsia="Calibri" w:hAnsi="Georgia" w:cs="Calibri"/>
          <w:b/>
          <w:bCs/>
          <w:color w:val="1F4E79"/>
          <w:sz w:val="28"/>
          <w:szCs w:val="28"/>
        </w:rPr>
        <w:t>3. Calculated Fields</w:t>
      </w:r>
    </w:p>
    <w:p w14:paraId="4990CAC5"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sz w:val="22"/>
          <w:szCs w:val="22"/>
        </w:rPr>
        <w:t>Six calculated fields were built to support the analysis below:</w:t>
      </w:r>
    </w:p>
    <w:p w14:paraId="52BFCF91"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 xml:space="preserve">1. </w:t>
      </w:r>
      <w:proofErr w:type="spellStart"/>
      <w:r w:rsidRPr="00E13963">
        <w:rPr>
          <w:rFonts w:ascii="Georgia" w:eastAsia="Calibri" w:hAnsi="Georgia" w:cs="Calibri"/>
          <w:b/>
          <w:bCs/>
          <w:color w:val="333333"/>
          <w:sz w:val="24"/>
          <w:szCs w:val="24"/>
        </w:rPr>
        <w:t>Calculated_Business_yesNo</w:t>
      </w:r>
      <w:proofErr w:type="spellEnd"/>
    </w:p>
    <w:p w14:paraId="238ACC03"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Formula: </w:t>
      </w:r>
      <w:r w:rsidRPr="00E13963">
        <w:rPr>
          <w:rFonts w:ascii="Georgia" w:eastAsia="Calibri" w:hAnsi="Georgia" w:cs="Calibri"/>
          <w:sz w:val="22"/>
          <w:szCs w:val="22"/>
        </w:rPr>
        <w:t>IF [biz] = 1 THEN TRUE ELSEIF [biz] = 0 THEN FALSE END</w:t>
      </w:r>
    </w:p>
    <w:p w14:paraId="1EC15CDE"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Purpose: </w:t>
      </w:r>
      <w:r w:rsidRPr="00E13963">
        <w:rPr>
          <w:rFonts w:ascii="Georgia" w:eastAsia="Calibri" w:hAnsi="Georgia" w:cs="Calibri"/>
          <w:sz w:val="22"/>
          <w:szCs w:val="22"/>
        </w:rPr>
        <w:t xml:space="preserve">Converts the numeric biz flag into a readable </w:t>
      </w:r>
      <w:proofErr w:type="spellStart"/>
      <w:r w:rsidRPr="00E13963">
        <w:rPr>
          <w:rFonts w:ascii="Georgia" w:eastAsia="Calibri" w:hAnsi="Georgia" w:cs="Calibri"/>
          <w:sz w:val="22"/>
          <w:szCs w:val="22"/>
        </w:rPr>
        <w:t>boolean</w:t>
      </w:r>
      <w:proofErr w:type="spellEnd"/>
      <w:r w:rsidRPr="00E13963">
        <w:rPr>
          <w:rFonts w:ascii="Georgia" w:eastAsia="Calibri" w:hAnsi="Georgia" w:cs="Calibri"/>
          <w:sz w:val="22"/>
          <w:szCs w:val="22"/>
        </w:rPr>
        <w:t>, used for filtering and color-coding business vs. non-business listings.</w:t>
      </w:r>
    </w:p>
    <w:p w14:paraId="7B1478F3"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 xml:space="preserve">2. </w:t>
      </w:r>
      <w:proofErr w:type="spellStart"/>
      <w:r w:rsidRPr="00E13963">
        <w:rPr>
          <w:rFonts w:ascii="Georgia" w:eastAsia="Calibri" w:hAnsi="Georgia" w:cs="Calibri"/>
          <w:b/>
          <w:bCs/>
          <w:color w:val="333333"/>
          <w:sz w:val="24"/>
          <w:szCs w:val="24"/>
        </w:rPr>
        <w:t>GuestRatingPercentage</w:t>
      </w:r>
      <w:proofErr w:type="spellEnd"/>
    </w:p>
    <w:p w14:paraId="5B710D58"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Formula: </w:t>
      </w:r>
      <w:r w:rsidRPr="00E13963">
        <w:rPr>
          <w:rFonts w:ascii="Georgia" w:eastAsia="Calibri" w:hAnsi="Georgia" w:cs="Calibri"/>
          <w:sz w:val="22"/>
          <w:szCs w:val="22"/>
        </w:rPr>
        <w:t>SUM([</w:t>
      </w:r>
      <w:proofErr w:type="spellStart"/>
      <w:r w:rsidRPr="00E13963">
        <w:rPr>
          <w:rFonts w:ascii="Georgia" w:eastAsia="Calibri" w:hAnsi="Georgia" w:cs="Calibri"/>
          <w:sz w:val="22"/>
          <w:szCs w:val="22"/>
        </w:rPr>
        <w:t>guest_satisfaction_overall</w:t>
      </w:r>
      <w:proofErr w:type="spellEnd"/>
      <w:r w:rsidRPr="00E13963">
        <w:rPr>
          <w:rFonts w:ascii="Georgia" w:eastAsia="Calibri" w:hAnsi="Georgia" w:cs="Calibri"/>
          <w:sz w:val="22"/>
          <w:szCs w:val="22"/>
        </w:rPr>
        <w:t>]) / 100 * 100</w:t>
      </w:r>
    </w:p>
    <w:p w14:paraId="1B19C79B"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Purpose: </w:t>
      </w:r>
      <w:r w:rsidRPr="00E13963">
        <w:rPr>
          <w:rFonts w:ascii="Georgia" w:eastAsia="Calibri" w:hAnsi="Georgia" w:cs="Calibri"/>
          <w:sz w:val="22"/>
          <w:szCs w:val="22"/>
        </w:rPr>
        <w:t>Expresses aggregated guest satisfaction as a percentage for easier comparison across dimensions such as city or room type.</w:t>
      </w:r>
    </w:p>
    <w:p w14:paraId="470B4898"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3. Biz + High Rating Flag (CalculatedField_3)</w:t>
      </w:r>
    </w:p>
    <w:p w14:paraId="16ECCD68"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Formula: </w:t>
      </w:r>
      <w:proofErr w:type="gramStart"/>
      <w:r w:rsidRPr="00E13963">
        <w:rPr>
          <w:rFonts w:ascii="Georgia" w:eastAsia="Calibri" w:hAnsi="Georgia" w:cs="Calibri"/>
          <w:sz w:val="22"/>
          <w:szCs w:val="22"/>
        </w:rPr>
        <w:t>STR(</w:t>
      </w:r>
      <w:proofErr w:type="gramEnd"/>
      <w:r w:rsidRPr="00E13963">
        <w:rPr>
          <w:rFonts w:ascii="Georgia" w:eastAsia="Calibri" w:hAnsi="Georgia" w:cs="Calibri"/>
          <w:sz w:val="22"/>
          <w:szCs w:val="22"/>
        </w:rPr>
        <w:t>IF [</w:t>
      </w:r>
      <w:proofErr w:type="spellStart"/>
      <w:r w:rsidRPr="00E13963">
        <w:rPr>
          <w:rFonts w:ascii="Georgia" w:eastAsia="Calibri" w:hAnsi="Georgia" w:cs="Calibri"/>
          <w:sz w:val="22"/>
          <w:szCs w:val="22"/>
        </w:rPr>
        <w:t>Calculated_Business_yesNo</w:t>
      </w:r>
      <w:proofErr w:type="spellEnd"/>
      <w:r w:rsidRPr="00E13963">
        <w:rPr>
          <w:rFonts w:ascii="Georgia" w:eastAsia="Calibri" w:hAnsi="Georgia" w:cs="Calibri"/>
          <w:sz w:val="22"/>
          <w:szCs w:val="22"/>
        </w:rPr>
        <w:t>] = TRUE AND [</w:t>
      </w:r>
      <w:proofErr w:type="spellStart"/>
      <w:r w:rsidRPr="00E13963">
        <w:rPr>
          <w:rFonts w:ascii="Georgia" w:eastAsia="Calibri" w:hAnsi="Georgia" w:cs="Calibri"/>
          <w:sz w:val="22"/>
          <w:szCs w:val="22"/>
        </w:rPr>
        <w:t>guest_satisfaction_overall</w:t>
      </w:r>
      <w:proofErr w:type="spellEnd"/>
      <w:r w:rsidRPr="00E13963">
        <w:rPr>
          <w:rFonts w:ascii="Georgia" w:eastAsia="Calibri" w:hAnsi="Georgia" w:cs="Calibri"/>
          <w:sz w:val="22"/>
          <w:szCs w:val="22"/>
        </w:rPr>
        <w:t>] &gt; 95 AND [</w:t>
      </w:r>
      <w:proofErr w:type="spellStart"/>
      <w:r w:rsidRPr="00E13963">
        <w:rPr>
          <w:rFonts w:ascii="Georgia" w:eastAsia="Calibri" w:hAnsi="Georgia" w:cs="Calibri"/>
          <w:sz w:val="22"/>
          <w:szCs w:val="22"/>
        </w:rPr>
        <w:t>cleanliness_rating</w:t>
      </w:r>
      <w:proofErr w:type="spellEnd"/>
      <w:r w:rsidRPr="00E13963">
        <w:rPr>
          <w:rFonts w:ascii="Georgia" w:eastAsia="Calibri" w:hAnsi="Georgia" w:cs="Calibri"/>
          <w:sz w:val="22"/>
          <w:szCs w:val="22"/>
        </w:rPr>
        <w:t>] &gt;= 9 AND [</w:t>
      </w:r>
      <w:proofErr w:type="spellStart"/>
      <w:r w:rsidRPr="00E13963">
        <w:rPr>
          <w:rFonts w:ascii="Georgia" w:eastAsia="Calibri" w:hAnsi="Georgia" w:cs="Calibri"/>
          <w:sz w:val="22"/>
          <w:szCs w:val="22"/>
        </w:rPr>
        <w:t>host_is_superhost</w:t>
      </w:r>
      <w:proofErr w:type="spellEnd"/>
      <w:r w:rsidRPr="00E13963">
        <w:rPr>
          <w:rFonts w:ascii="Georgia" w:eastAsia="Calibri" w:hAnsi="Georgia" w:cs="Calibri"/>
          <w:sz w:val="22"/>
          <w:szCs w:val="22"/>
        </w:rPr>
        <w:t>] = TRUE THEN 'Biz + High Rating' ELSE FALSE END)</w:t>
      </w:r>
    </w:p>
    <w:p w14:paraId="1590CEA0"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Purpose: </w:t>
      </w:r>
      <w:r w:rsidRPr="00E13963">
        <w:rPr>
          <w:rFonts w:ascii="Georgia" w:eastAsia="Calibri" w:hAnsi="Georgia" w:cs="Calibri"/>
          <w:sz w:val="22"/>
          <w:szCs w:val="22"/>
        </w:rPr>
        <w:t xml:space="preserve">Flags listings that are simultaneously business-suitable, rated above 95% guest satisfaction, rated 9+ for cleanliness, and hosted by a </w:t>
      </w:r>
      <w:proofErr w:type="spellStart"/>
      <w:r w:rsidRPr="00E13963">
        <w:rPr>
          <w:rFonts w:ascii="Georgia" w:eastAsia="Calibri" w:hAnsi="Georgia" w:cs="Calibri"/>
          <w:sz w:val="22"/>
          <w:szCs w:val="22"/>
        </w:rPr>
        <w:t>Superhost</w:t>
      </w:r>
      <w:proofErr w:type="spellEnd"/>
      <w:r w:rsidRPr="00E13963">
        <w:rPr>
          <w:rFonts w:ascii="Georgia" w:eastAsia="Calibri" w:hAnsi="Georgia" w:cs="Calibri"/>
          <w:sz w:val="22"/>
          <w:szCs w:val="22"/>
        </w:rPr>
        <w:t xml:space="preserve"> — used to identify the small subset of top-tier, business-ready listings in each city.</w:t>
      </w:r>
    </w:p>
    <w:p w14:paraId="6F537A4F"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4. Moving Average of Revenue</w:t>
      </w:r>
    </w:p>
    <w:p w14:paraId="70880CA7"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Formula: </w:t>
      </w:r>
      <w:r w:rsidRPr="00E13963">
        <w:rPr>
          <w:rFonts w:ascii="Georgia" w:eastAsia="Calibri" w:hAnsi="Georgia" w:cs="Calibri"/>
          <w:sz w:val="22"/>
          <w:szCs w:val="22"/>
        </w:rPr>
        <w:t>WINDOW_AVG(SUM([</w:t>
      </w:r>
      <w:proofErr w:type="spellStart"/>
      <w:r w:rsidRPr="00E13963">
        <w:rPr>
          <w:rFonts w:ascii="Georgia" w:eastAsia="Calibri" w:hAnsi="Georgia" w:cs="Calibri"/>
          <w:sz w:val="22"/>
          <w:szCs w:val="22"/>
        </w:rPr>
        <w:t>realSum</w:t>
      </w:r>
      <w:proofErr w:type="spellEnd"/>
      <w:r w:rsidRPr="00E13963">
        <w:rPr>
          <w:rFonts w:ascii="Georgia" w:eastAsia="Calibri" w:hAnsi="Georgia" w:cs="Calibri"/>
          <w:sz w:val="22"/>
          <w:szCs w:val="22"/>
        </w:rPr>
        <w:t>]), -2, 0)</w:t>
      </w:r>
    </w:p>
    <w:p w14:paraId="2E5A487F"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Purpose: </w:t>
      </w:r>
      <w:r w:rsidRPr="00E13963">
        <w:rPr>
          <w:rFonts w:ascii="Georgia" w:eastAsia="Calibri" w:hAnsi="Georgia" w:cs="Calibri"/>
          <w:sz w:val="22"/>
          <w:szCs w:val="22"/>
        </w:rPr>
        <w:t>Smooths short-term fluctuations in aggregated listing revenue across a 3-point window, computed across the table, to reveal underlying trends rather than point-to-point noise.</w:t>
      </w:r>
    </w:p>
    <w:p w14:paraId="589C0448"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 xml:space="preserve">5. Total Revenue (Sum of </w:t>
      </w:r>
      <w:proofErr w:type="spellStart"/>
      <w:r w:rsidRPr="00E13963">
        <w:rPr>
          <w:rFonts w:ascii="Georgia" w:eastAsia="Calibri" w:hAnsi="Georgia" w:cs="Calibri"/>
          <w:b/>
          <w:bCs/>
          <w:color w:val="333333"/>
          <w:sz w:val="24"/>
          <w:szCs w:val="24"/>
        </w:rPr>
        <w:t>realSum</w:t>
      </w:r>
      <w:proofErr w:type="spellEnd"/>
      <w:r w:rsidRPr="00E13963">
        <w:rPr>
          <w:rFonts w:ascii="Georgia" w:eastAsia="Calibri" w:hAnsi="Georgia" w:cs="Calibri"/>
          <w:b/>
          <w:bCs/>
          <w:color w:val="333333"/>
          <w:sz w:val="24"/>
          <w:szCs w:val="24"/>
        </w:rPr>
        <w:t>)</w:t>
      </w:r>
    </w:p>
    <w:p w14:paraId="745D1751"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Formula: </w:t>
      </w:r>
      <w:r w:rsidRPr="00E13963">
        <w:rPr>
          <w:rFonts w:ascii="Georgia" w:eastAsia="Calibri" w:hAnsi="Georgia" w:cs="Calibri"/>
          <w:sz w:val="22"/>
          <w:szCs w:val="22"/>
        </w:rPr>
        <w:t>SUM([</w:t>
      </w:r>
      <w:proofErr w:type="spellStart"/>
      <w:r w:rsidRPr="00E13963">
        <w:rPr>
          <w:rFonts w:ascii="Georgia" w:eastAsia="Calibri" w:hAnsi="Georgia" w:cs="Calibri"/>
          <w:sz w:val="22"/>
          <w:szCs w:val="22"/>
        </w:rPr>
        <w:t>realSum</w:t>
      </w:r>
      <w:proofErr w:type="spellEnd"/>
      <w:r w:rsidRPr="00E13963">
        <w:rPr>
          <w:rFonts w:ascii="Georgia" w:eastAsia="Calibri" w:hAnsi="Georgia" w:cs="Calibri"/>
          <w:sz w:val="22"/>
          <w:szCs w:val="22"/>
        </w:rPr>
        <w:t>])</w:t>
      </w:r>
    </w:p>
    <w:p w14:paraId="32548479"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Purpose: </w:t>
      </w:r>
      <w:r w:rsidRPr="00E13963">
        <w:rPr>
          <w:rFonts w:ascii="Georgia" w:eastAsia="Calibri" w:hAnsi="Georgia" w:cs="Calibri"/>
          <w:sz w:val="22"/>
          <w:szCs w:val="22"/>
        </w:rPr>
        <w:t>The base aggregation used across most revenue-related visualizations in this report.</w:t>
      </w:r>
    </w:p>
    <w:p w14:paraId="6F6AEE25"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6. City-to-Postal-Code Mapping</w:t>
      </w:r>
    </w:p>
    <w:p w14:paraId="743EF9A0"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Formula: </w:t>
      </w:r>
      <w:r w:rsidRPr="00E13963">
        <w:rPr>
          <w:rFonts w:ascii="Georgia" w:eastAsia="Calibri" w:hAnsi="Georgia" w:cs="Calibri"/>
          <w:sz w:val="22"/>
          <w:szCs w:val="22"/>
        </w:rPr>
        <w:t>CASE [city] WHEN 'Amsterdam' THEN '1011' WHEN 'Athens' THEN '10000' ... (and so on for all ten cities, with 'Unknown' as the default)</w:t>
      </w:r>
    </w:p>
    <w:p w14:paraId="2EFB5674"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lastRenderedPageBreak/>
        <w:t xml:space="preserve">Purpose: </w:t>
      </w:r>
      <w:r w:rsidRPr="00E13963">
        <w:rPr>
          <w:rFonts w:ascii="Georgia" w:eastAsia="Calibri" w:hAnsi="Georgia" w:cs="Calibri"/>
          <w:sz w:val="22"/>
          <w:szCs w:val="22"/>
        </w:rPr>
        <w:t>Standardizes city names into representative postal codes to support geographic joins and mapping.</w:t>
      </w:r>
    </w:p>
    <w:p w14:paraId="7B306632" w14:textId="77777777" w:rsidR="002B4091" w:rsidRPr="00E13963" w:rsidRDefault="00000000" w:rsidP="00E13963">
      <w:pPr>
        <w:pStyle w:val="Heading1"/>
        <w:pBdr>
          <w:bottom w:val="single" w:sz="6" w:space="4" w:color="1F4E79"/>
        </w:pBdr>
        <w:spacing w:before="320" w:after="160" w:line="360" w:lineRule="auto"/>
        <w:rPr>
          <w:rFonts w:ascii="Georgia" w:hAnsi="Georgia"/>
        </w:rPr>
      </w:pPr>
      <w:r w:rsidRPr="00E13963">
        <w:rPr>
          <w:rFonts w:ascii="Georgia" w:eastAsia="Calibri" w:hAnsi="Georgia" w:cs="Calibri"/>
          <w:b/>
          <w:bCs/>
          <w:color w:val="1F4E79"/>
          <w:sz w:val="28"/>
          <w:szCs w:val="28"/>
        </w:rPr>
        <w:t>4. Key Findings from Data Exploration</w:t>
      </w:r>
    </w:p>
    <w:p w14:paraId="0ACD8600"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sz w:val="22"/>
          <w:szCs w:val="22"/>
        </w:rPr>
        <w:t>The 15 analytical views below cover room type distribution, pricing dynamics, location patterns, cleanliness and satisfaction, and city-level performance.</w:t>
      </w:r>
    </w:p>
    <w:p w14:paraId="099A6EF7"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1. Room Type Capacity</w:t>
      </w:r>
    </w:p>
    <w:p w14:paraId="049FBFB8"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Business question: </w:t>
      </w:r>
      <w:r w:rsidRPr="00E13963">
        <w:rPr>
          <w:rFonts w:ascii="Georgia" w:eastAsia="Calibri" w:hAnsi="Georgia" w:cs="Calibri"/>
          <w:sz w:val="22"/>
          <w:szCs w:val="22"/>
        </w:rPr>
        <w:t>How does accommodation preference break down by room type across European cities?</w:t>
      </w:r>
    </w:p>
    <w:p w14:paraId="7F8A9BFB"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Key finding: </w:t>
      </w:r>
      <w:r w:rsidRPr="00E13963">
        <w:rPr>
          <w:rFonts w:ascii="Georgia" w:eastAsia="Calibri" w:hAnsi="Georgia" w:cs="Calibri"/>
          <w:sz w:val="22"/>
          <w:szCs w:val="22"/>
        </w:rPr>
        <w:t xml:space="preserve">Entire home/apartment listings account for the largest share of total capacity (119,153), well above private rooms (42,972) and shared rooms (1,355) — confirming a strong </w:t>
      </w:r>
      <w:proofErr w:type="spellStart"/>
      <w:r w:rsidRPr="00E13963">
        <w:rPr>
          <w:rFonts w:ascii="Georgia" w:eastAsia="Calibri" w:hAnsi="Georgia" w:cs="Calibri"/>
          <w:sz w:val="22"/>
          <w:szCs w:val="22"/>
        </w:rPr>
        <w:t>traveler</w:t>
      </w:r>
      <w:proofErr w:type="spellEnd"/>
      <w:r w:rsidRPr="00E13963">
        <w:rPr>
          <w:rFonts w:ascii="Georgia" w:eastAsia="Calibri" w:hAnsi="Georgia" w:cs="Calibri"/>
          <w:sz w:val="22"/>
          <w:szCs w:val="22"/>
        </w:rPr>
        <w:t xml:space="preserve"> preference for self-contained accommodations over shared arrangements.</w:t>
      </w:r>
    </w:p>
    <w:p w14:paraId="038ED77C"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2. Price vs. Cleanliness Rating Comparison</w:t>
      </w:r>
    </w:p>
    <w:p w14:paraId="19ED67B9"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Business question: </w:t>
      </w:r>
      <w:r w:rsidRPr="00E13963">
        <w:rPr>
          <w:rFonts w:ascii="Georgia" w:eastAsia="Calibri" w:hAnsi="Georgia" w:cs="Calibri"/>
          <w:sz w:val="22"/>
          <w:szCs w:val="22"/>
        </w:rPr>
        <w:t>Is there a relationship between listing price and cleanliness across cities?</w:t>
      </w:r>
    </w:p>
    <w:p w14:paraId="43B0D61C"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Key finding: </w:t>
      </w:r>
      <w:r w:rsidRPr="00E13963">
        <w:rPr>
          <w:rFonts w:ascii="Georgia" w:eastAsia="Calibri" w:hAnsi="Georgia" w:cs="Calibri"/>
          <w:sz w:val="22"/>
          <w:szCs w:val="22"/>
        </w:rPr>
        <w:t>Cleanliness ratings stay relatively high and consistent across cities regardless of aggregate revenue, while revenue itself varies considerably by city. This suggests cleanliness functions as a baseline expectation hosts meet nearly everywhere, while pricing power depends more on location and demand than on cleanliness differentiation.</w:t>
      </w:r>
    </w:p>
    <w:p w14:paraId="7212C8F6"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3. Room Type Prices</w:t>
      </w:r>
    </w:p>
    <w:p w14:paraId="55B46892"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Business question: </w:t>
      </w:r>
      <w:r w:rsidRPr="00E13963">
        <w:rPr>
          <w:rFonts w:ascii="Georgia" w:eastAsia="Calibri" w:hAnsi="Georgia" w:cs="Calibri"/>
          <w:sz w:val="22"/>
          <w:szCs w:val="22"/>
        </w:rPr>
        <w:t>Which room types generate the most aggregate revenue?</w:t>
      </w:r>
    </w:p>
    <w:p w14:paraId="051C95C4"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Key finding: </w:t>
      </w:r>
      <w:r w:rsidRPr="00E13963">
        <w:rPr>
          <w:rFonts w:ascii="Georgia" w:eastAsia="Calibri" w:hAnsi="Georgia" w:cs="Calibri"/>
          <w:sz w:val="22"/>
          <w:szCs w:val="22"/>
        </w:rPr>
        <w:t xml:space="preserve">Entire home/apartment listings generate substantially more aggregate revenue than private or shared rooms, reflecting both higher per-night rates and stronger </w:t>
      </w:r>
      <w:proofErr w:type="spellStart"/>
      <w:r w:rsidRPr="00E13963">
        <w:rPr>
          <w:rFonts w:ascii="Georgia" w:eastAsia="Calibri" w:hAnsi="Georgia" w:cs="Calibri"/>
          <w:sz w:val="22"/>
          <w:szCs w:val="22"/>
        </w:rPr>
        <w:t>traveler</w:t>
      </w:r>
      <w:proofErr w:type="spellEnd"/>
      <w:r w:rsidRPr="00E13963">
        <w:rPr>
          <w:rFonts w:ascii="Georgia" w:eastAsia="Calibri" w:hAnsi="Georgia" w:cs="Calibri"/>
          <w:sz w:val="22"/>
          <w:szCs w:val="22"/>
        </w:rPr>
        <w:t xml:space="preserve"> demand for full-unit rentals.</w:t>
      </w:r>
    </w:p>
    <w:p w14:paraId="34AA22D2"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4. Room Type Prices: Weekdays vs. Weekends</w:t>
      </w:r>
    </w:p>
    <w:p w14:paraId="7E06A8FA"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Business question: </w:t>
      </w:r>
      <w:r w:rsidRPr="00E13963">
        <w:rPr>
          <w:rFonts w:ascii="Georgia" w:eastAsia="Calibri" w:hAnsi="Georgia" w:cs="Calibri"/>
          <w:sz w:val="22"/>
          <w:szCs w:val="22"/>
        </w:rPr>
        <w:t>Do prices shift between weekdays and weekends by room type?</w:t>
      </w:r>
    </w:p>
    <w:p w14:paraId="608D8517"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Key finding: </w:t>
      </w:r>
      <w:r w:rsidRPr="00E13963">
        <w:rPr>
          <w:rFonts w:ascii="Georgia" w:eastAsia="Calibri" w:hAnsi="Georgia" w:cs="Calibri"/>
          <w:sz w:val="22"/>
          <w:szCs w:val="22"/>
        </w:rPr>
        <w:t xml:space="preserve">All </w:t>
      </w:r>
      <w:proofErr w:type="gramStart"/>
      <w:r w:rsidRPr="00E13963">
        <w:rPr>
          <w:rFonts w:ascii="Georgia" w:eastAsia="Calibri" w:hAnsi="Georgia" w:cs="Calibri"/>
          <w:sz w:val="22"/>
          <w:szCs w:val="22"/>
        </w:rPr>
        <w:t>three room</w:t>
      </w:r>
      <w:proofErr w:type="gramEnd"/>
      <w:r w:rsidRPr="00E13963">
        <w:rPr>
          <w:rFonts w:ascii="Georgia" w:eastAsia="Calibri" w:hAnsi="Georgia" w:cs="Calibri"/>
          <w:sz w:val="22"/>
          <w:szCs w:val="22"/>
        </w:rPr>
        <w:t xml:space="preserve"> types show higher aggregate revenue on weekends than weekdays, with the effect most visible for entire home/apartment listings — consistent with leisure-driven weekend demand.</w:t>
      </w:r>
    </w:p>
    <w:p w14:paraId="3037B061"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5. Histogram of Price Range</w:t>
      </w:r>
    </w:p>
    <w:p w14:paraId="637637BA"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Business question: </w:t>
      </w:r>
      <w:r w:rsidRPr="00E13963">
        <w:rPr>
          <w:rFonts w:ascii="Georgia" w:eastAsia="Calibri" w:hAnsi="Georgia" w:cs="Calibri"/>
          <w:sz w:val="22"/>
          <w:szCs w:val="22"/>
        </w:rPr>
        <w:t>How are listing prices distributed across the dataset?</w:t>
      </w:r>
    </w:p>
    <w:p w14:paraId="4944C724"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lastRenderedPageBreak/>
        <w:t xml:space="preserve">Key finding: </w:t>
      </w:r>
      <w:r w:rsidRPr="00E13963">
        <w:rPr>
          <w:rFonts w:ascii="Georgia" w:eastAsia="Calibri" w:hAnsi="Georgia" w:cs="Calibri"/>
          <w:sz w:val="22"/>
          <w:szCs w:val="22"/>
        </w:rPr>
        <w:t>The large majority of listings cluster at the lower end of the price range, with a long tail of high-priced outliers likely representing luxury properties or high-demand periods.</w:t>
      </w:r>
    </w:p>
    <w:p w14:paraId="6E98917B"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6. Distribution of Listing Prices in Europe</w:t>
      </w:r>
    </w:p>
    <w:p w14:paraId="6E1220FB"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Business question: </w:t>
      </w:r>
      <w:r w:rsidRPr="00E13963">
        <w:rPr>
          <w:rFonts w:ascii="Georgia" w:eastAsia="Calibri" w:hAnsi="Georgia" w:cs="Calibri"/>
          <w:sz w:val="22"/>
          <w:szCs w:val="22"/>
        </w:rPr>
        <w:t>How does total listing revenue vary by city?</w:t>
      </w:r>
    </w:p>
    <w:p w14:paraId="48881C6B"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Key finding: </w:t>
      </w:r>
      <w:r w:rsidRPr="00E13963">
        <w:rPr>
          <w:rFonts w:ascii="Georgia" w:eastAsia="Calibri" w:hAnsi="Georgia" w:cs="Calibri"/>
          <w:sz w:val="22"/>
          <w:szCs w:val="22"/>
        </w:rPr>
        <w:t>Revenue concentration varies meaningfully by city, with a small number of cities driving a disproportionate share of total platform revenue (detailed further in Finding 14, Revenue per City).</w:t>
      </w:r>
    </w:p>
    <w:p w14:paraId="28B7099E"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7. Average Distance from City Center</w:t>
      </w:r>
    </w:p>
    <w:p w14:paraId="10F8B696"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Business question: </w:t>
      </w:r>
      <w:r w:rsidRPr="00E13963">
        <w:rPr>
          <w:rFonts w:ascii="Georgia" w:eastAsia="Calibri" w:hAnsi="Georgia" w:cs="Calibri"/>
          <w:sz w:val="22"/>
          <w:szCs w:val="22"/>
        </w:rPr>
        <w:t>Which cities have Airbnb listings clustered closest to the center, and which are more spread out?</w:t>
      </w:r>
    </w:p>
    <w:p w14:paraId="30815735"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Key finding: </w:t>
      </w:r>
      <w:r w:rsidRPr="00E13963">
        <w:rPr>
          <w:rFonts w:ascii="Georgia" w:eastAsia="Calibri" w:hAnsi="Georgia" w:cs="Calibri"/>
          <w:sz w:val="22"/>
          <w:szCs w:val="22"/>
        </w:rPr>
        <w:t>Budapest and Lisbon listings sit closest to their city centers on average (0.15km and 0.12km respectively), while Berlin shows the widest spread, including listings over 22km out — suggesting Berlin's Airbnb market extends well into residential areas compared to more centrally clustered markets like Budapest.</w:t>
      </w:r>
    </w:p>
    <w:p w14:paraId="6CFB675D"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8. Cleanliness Ratings by City</w:t>
      </w:r>
    </w:p>
    <w:p w14:paraId="03B95632"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Business question: </w:t>
      </w:r>
      <w:r w:rsidRPr="00E13963">
        <w:rPr>
          <w:rFonts w:ascii="Georgia" w:eastAsia="Calibri" w:hAnsi="Georgia" w:cs="Calibri"/>
          <w:sz w:val="22"/>
          <w:szCs w:val="22"/>
        </w:rPr>
        <w:t>Which cities have the highest and lowest average cleanliness ratings?</w:t>
      </w:r>
    </w:p>
    <w:p w14:paraId="782C75EE"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Key finding: </w:t>
      </w:r>
      <w:r w:rsidRPr="00E13963">
        <w:rPr>
          <w:rFonts w:ascii="Georgia" w:eastAsia="Calibri" w:hAnsi="Georgia" w:cs="Calibri"/>
          <w:sz w:val="22"/>
          <w:szCs w:val="22"/>
        </w:rPr>
        <w:t>London, Paris, and Rome post the highest average cleanliness ratings, while Amsterdam and Barcelona sit at the more moderate end. All ten cities remain within a comparatively narrow band, suggesting cleanliness is a consistently well-managed baseline rather than a major point of differentiation between cities.</w:t>
      </w:r>
    </w:p>
    <w:p w14:paraId="5CB52D63" w14:textId="07E9D10C"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 xml:space="preserve">9. Business-Friendly </w:t>
      </w:r>
      <w:r w:rsidR="00E13963" w:rsidRPr="00E13963">
        <w:rPr>
          <w:rFonts w:ascii="Georgia" w:eastAsia="Calibri" w:hAnsi="Georgia" w:cs="Calibri"/>
          <w:b/>
          <w:bCs/>
          <w:color w:val="333333"/>
          <w:sz w:val="24"/>
          <w:szCs w:val="24"/>
        </w:rPr>
        <w:t>Airbnb’s</w:t>
      </w:r>
      <w:r w:rsidRPr="00E13963">
        <w:rPr>
          <w:rFonts w:ascii="Georgia" w:eastAsia="Calibri" w:hAnsi="Georgia" w:cs="Calibri"/>
          <w:b/>
          <w:bCs/>
          <w:color w:val="333333"/>
          <w:sz w:val="24"/>
          <w:szCs w:val="24"/>
        </w:rPr>
        <w:t xml:space="preserve"> Near Metro Areas</w:t>
      </w:r>
    </w:p>
    <w:p w14:paraId="2D9B079B"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Business question: </w:t>
      </w:r>
      <w:r w:rsidRPr="00E13963">
        <w:rPr>
          <w:rFonts w:ascii="Georgia" w:eastAsia="Calibri" w:hAnsi="Georgia" w:cs="Calibri"/>
          <w:sz w:val="22"/>
          <w:szCs w:val="22"/>
        </w:rPr>
        <w:t>Are business-suitable listings concentrated near public transit?</w:t>
      </w:r>
    </w:p>
    <w:p w14:paraId="2F7F9A94"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Key finding: </w:t>
      </w:r>
      <w:r w:rsidRPr="00E13963">
        <w:rPr>
          <w:rFonts w:ascii="Georgia" w:eastAsia="Calibri" w:hAnsi="Georgia" w:cs="Calibri"/>
          <w:sz w:val="22"/>
          <w:szCs w:val="22"/>
        </w:rPr>
        <w:t>Listings flagged as business-suitable cluster at lower metro-distance values, confirming that business-oriented listings are disproportionately positioned near transit — a pattern hosts targeting business travelers could use when selecting or marketing a property.</w:t>
      </w:r>
    </w:p>
    <w:p w14:paraId="4D59EE5D"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10. Guest Rating by City</w:t>
      </w:r>
    </w:p>
    <w:p w14:paraId="0E1A5462"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Business question: </w:t>
      </w:r>
      <w:r w:rsidRPr="00E13963">
        <w:rPr>
          <w:rFonts w:ascii="Georgia" w:eastAsia="Calibri" w:hAnsi="Georgia" w:cs="Calibri"/>
          <w:sz w:val="22"/>
          <w:szCs w:val="22"/>
        </w:rPr>
        <w:t>Do guest satisfaction and cleanliness ratings move together across cities?</w:t>
      </w:r>
    </w:p>
    <w:p w14:paraId="2323EAFA"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Key finding: </w:t>
      </w:r>
      <w:r w:rsidRPr="00E13963">
        <w:rPr>
          <w:rFonts w:ascii="Georgia" w:eastAsia="Calibri" w:hAnsi="Georgia" w:cs="Calibri"/>
          <w:sz w:val="22"/>
          <w:szCs w:val="22"/>
        </w:rPr>
        <w:t>Guest satisfaction and cleanliness ratings rise together city by city, with London, Rome, and Paris posting the highest aggregate scores and Amsterdam the lowest. No city shows a meaningful trade-off between the two measures.</w:t>
      </w:r>
    </w:p>
    <w:p w14:paraId="33FA3537"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11. Number of Beds Available per City</w:t>
      </w:r>
    </w:p>
    <w:p w14:paraId="20D841E5"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lastRenderedPageBreak/>
        <w:t xml:space="preserve">Business question: </w:t>
      </w:r>
      <w:r w:rsidRPr="00E13963">
        <w:rPr>
          <w:rFonts w:ascii="Georgia" w:eastAsia="Calibri" w:hAnsi="Georgia" w:cs="Calibri"/>
          <w:sz w:val="22"/>
          <w:szCs w:val="22"/>
        </w:rPr>
        <w:t>How does market size and room type mix vary across cities?</w:t>
      </w:r>
    </w:p>
    <w:p w14:paraId="2364A989"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Key finding: </w:t>
      </w:r>
      <w:r w:rsidRPr="00E13963">
        <w:rPr>
          <w:rFonts w:ascii="Georgia" w:eastAsia="Calibri" w:hAnsi="Georgia" w:cs="Calibri"/>
          <w:sz w:val="22"/>
          <w:szCs w:val="22"/>
        </w:rPr>
        <w:t>London's market dwarfs every other city with over 10,000 available beds, roughly double Paris, Rome, Barcelona, Amsterdam, or Berlin; Budapest and Vienna have the smallest markets. Entire home/apartment listings dominate bed availability in every city, with private rooms a distant second and shared rooms negligible throughout.</w:t>
      </w:r>
    </w:p>
    <w:p w14:paraId="67C8C136" w14:textId="2859C4BD"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 xml:space="preserve">12. Calculating Best </w:t>
      </w:r>
      <w:r w:rsidR="00E13963" w:rsidRPr="00E13963">
        <w:rPr>
          <w:rFonts w:ascii="Georgia" w:eastAsia="Calibri" w:hAnsi="Georgia" w:cs="Calibri"/>
          <w:b/>
          <w:bCs/>
          <w:color w:val="333333"/>
          <w:sz w:val="24"/>
          <w:szCs w:val="24"/>
        </w:rPr>
        <w:t>Airbnb’s</w:t>
      </w:r>
      <w:r w:rsidRPr="00E13963">
        <w:rPr>
          <w:rFonts w:ascii="Georgia" w:eastAsia="Calibri" w:hAnsi="Georgia" w:cs="Calibri"/>
          <w:b/>
          <w:bCs/>
          <w:color w:val="333333"/>
          <w:sz w:val="24"/>
          <w:szCs w:val="24"/>
        </w:rPr>
        <w:t xml:space="preserve"> City-Wise</w:t>
      </w:r>
    </w:p>
    <w:p w14:paraId="1BA929A8"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Business question: </w:t>
      </w:r>
      <w:r w:rsidRPr="00E13963">
        <w:rPr>
          <w:rFonts w:ascii="Georgia" w:eastAsia="Calibri" w:hAnsi="Georgia" w:cs="Calibri"/>
          <w:sz w:val="22"/>
          <w:szCs w:val="22"/>
        </w:rPr>
        <w:t>Which cities have the most listings meeting the combined 'business + high rating' criteria?</w:t>
      </w:r>
    </w:p>
    <w:p w14:paraId="43AFE13B" w14:textId="29CF598B"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Key finding: </w:t>
      </w:r>
      <w:r w:rsidRPr="00E13963">
        <w:rPr>
          <w:rFonts w:ascii="Georgia" w:eastAsia="Calibri" w:hAnsi="Georgia" w:cs="Calibri"/>
          <w:sz w:val="22"/>
          <w:szCs w:val="22"/>
        </w:rPr>
        <w:t xml:space="preserve">Using the Biz + High Rating calculated field (&gt;95% satisfaction, 9+ cleanliness, </w:t>
      </w:r>
      <w:r w:rsidR="00E13963" w:rsidRPr="00E13963">
        <w:rPr>
          <w:rFonts w:ascii="Georgia" w:eastAsia="Calibri" w:hAnsi="Georgia" w:cs="Calibri"/>
          <w:sz w:val="22"/>
          <w:szCs w:val="22"/>
        </w:rPr>
        <w:t>Super host</w:t>
      </w:r>
      <w:r w:rsidRPr="00E13963">
        <w:rPr>
          <w:rFonts w:ascii="Georgia" w:eastAsia="Calibri" w:hAnsi="Georgia" w:cs="Calibri"/>
          <w:sz w:val="22"/>
          <w:szCs w:val="22"/>
        </w:rPr>
        <w:t xml:space="preserve">, business-suitable), only a small fraction of listings in any city </w:t>
      </w:r>
      <w:proofErr w:type="gramStart"/>
      <w:r w:rsidRPr="00E13963">
        <w:rPr>
          <w:rFonts w:ascii="Georgia" w:eastAsia="Calibri" w:hAnsi="Georgia" w:cs="Calibri"/>
          <w:sz w:val="22"/>
          <w:szCs w:val="22"/>
        </w:rPr>
        <w:t>qualify</w:t>
      </w:r>
      <w:proofErr w:type="gramEnd"/>
      <w:r w:rsidRPr="00E13963">
        <w:rPr>
          <w:rFonts w:ascii="Georgia" w:eastAsia="Calibri" w:hAnsi="Georgia" w:cs="Calibri"/>
          <w:sz w:val="22"/>
          <w:szCs w:val="22"/>
        </w:rPr>
        <w:t>. London and Paris have the most such listings in absolute terms, largely reflecting market size rather than a meaningfully higher qualification rate — no single city has disproportionately cornered high-quality, business-ready listings.</w:t>
      </w:r>
    </w:p>
    <w:p w14:paraId="4D606E0C"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13. Price Trends: Weekday vs. Weekend</w:t>
      </w:r>
    </w:p>
    <w:p w14:paraId="076AA57E"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Business question: </w:t>
      </w:r>
      <w:r w:rsidRPr="00E13963">
        <w:rPr>
          <w:rFonts w:ascii="Georgia" w:eastAsia="Calibri" w:hAnsi="Georgia" w:cs="Calibri"/>
          <w:sz w:val="22"/>
          <w:szCs w:val="22"/>
        </w:rPr>
        <w:t>How does aggregate pricing shift between weekdays and weekends?</w:t>
      </w:r>
    </w:p>
    <w:p w14:paraId="215B922A"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Key finding: </w:t>
      </w:r>
      <w:r w:rsidRPr="00E13963">
        <w:rPr>
          <w:rFonts w:ascii="Georgia" w:eastAsia="Calibri" w:hAnsi="Georgia" w:cs="Calibri"/>
          <w:sz w:val="22"/>
          <w:szCs w:val="22"/>
        </w:rPr>
        <w:t>Aggregate listing revenue is modestly higher on weekends than weekdays across the dataset, consistent with a weekend leisure-travel pricing premium. This reflects total aggregated revenue across all listings combined, not a per-listing median price — the underlying per-night prices for individual listings remain in the same range described in the Histogram findings above.</w:t>
      </w:r>
    </w:p>
    <w:p w14:paraId="5103225C"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14. Revenue per City</w:t>
      </w:r>
    </w:p>
    <w:p w14:paraId="0049F9BE"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Business question: </w:t>
      </w:r>
      <w:r w:rsidRPr="00E13963">
        <w:rPr>
          <w:rFonts w:ascii="Georgia" w:eastAsia="Calibri" w:hAnsi="Georgia" w:cs="Calibri"/>
          <w:sz w:val="22"/>
          <w:szCs w:val="22"/>
        </w:rPr>
        <w:t>Which cities generate the most and least aggregate revenue?</w:t>
      </w:r>
    </w:p>
    <w:p w14:paraId="30FEAB17"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Key finding: </w:t>
      </w:r>
      <w:r w:rsidRPr="00E13963">
        <w:rPr>
          <w:rFonts w:ascii="Georgia" w:eastAsia="Calibri" w:hAnsi="Georgia" w:cs="Calibri"/>
          <w:sz w:val="22"/>
          <w:szCs w:val="22"/>
        </w:rPr>
        <w:t>London, Paris, and Amsterdam generate the highest aggregate revenue; Lisbon, Budapest, and Athens the lowest. Revenue leadership doesn't track purely with listing volume — Rome has a large market by listing count but comparatively lower revenue concentration, pointing to differences in average nightly rates and occupancy rather than sheer listing count.</w:t>
      </w:r>
    </w:p>
    <w:p w14:paraId="34F66C9F"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15. Map: Price Range and Bedrooms Available</w:t>
      </w:r>
    </w:p>
    <w:p w14:paraId="6CB1DAC3"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Business question: </w:t>
      </w:r>
      <w:r w:rsidRPr="00E13963">
        <w:rPr>
          <w:rFonts w:ascii="Georgia" w:eastAsia="Calibri" w:hAnsi="Georgia" w:cs="Calibri"/>
          <w:sz w:val="22"/>
          <w:szCs w:val="22"/>
        </w:rPr>
        <w:t>How are market size and pricing distributed geographically?</w:t>
      </w:r>
    </w:p>
    <w:p w14:paraId="7E226438"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b/>
          <w:bCs/>
          <w:sz w:val="22"/>
          <w:szCs w:val="22"/>
        </w:rPr>
        <w:t xml:space="preserve">Key finding: </w:t>
      </w:r>
      <w:r w:rsidRPr="00E13963">
        <w:rPr>
          <w:rFonts w:ascii="Georgia" w:eastAsia="Calibri" w:hAnsi="Georgia" w:cs="Calibri"/>
          <w:sz w:val="22"/>
          <w:szCs w:val="22"/>
        </w:rPr>
        <w:t>The largest and highest-revenue markets (London, Paris) cluster in Western Europe, while Eastern European cities (Budapest, Athens) show smaller markers for both bed count and revenue — reflecting a broader concentration of Airbnb's most active listings in Western Europe.</w:t>
      </w:r>
    </w:p>
    <w:p w14:paraId="086BC271" w14:textId="77777777" w:rsidR="002B4091" w:rsidRPr="00E13963" w:rsidRDefault="00000000" w:rsidP="00E13963">
      <w:pPr>
        <w:pStyle w:val="Heading1"/>
        <w:pBdr>
          <w:bottom w:val="single" w:sz="6" w:space="4" w:color="1F4E79"/>
        </w:pBdr>
        <w:spacing w:before="320" w:after="160" w:line="360" w:lineRule="auto"/>
        <w:rPr>
          <w:rFonts w:ascii="Georgia" w:hAnsi="Georgia"/>
        </w:rPr>
      </w:pPr>
      <w:r w:rsidRPr="00E13963">
        <w:rPr>
          <w:rFonts w:ascii="Georgia" w:eastAsia="Calibri" w:hAnsi="Georgia" w:cs="Calibri"/>
          <w:b/>
          <w:bCs/>
          <w:color w:val="1F4E79"/>
          <w:sz w:val="28"/>
          <w:szCs w:val="28"/>
        </w:rPr>
        <w:lastRenderedPageBreak/>
        <w:t>5. Dashboard: Understanding Airbnb Sales Factors in European Cities</w:t>
      </w:r>
    </w:p>
    <w:p w14:paraId="290F1389" w14:textId="6505FD34" w:rsidR="002B4091" w:rsidRPr="00E13963" w:rsidRDefault="00000000" w:rsidP="00E13963">
      <w:pPr>
        <w:spacing w:after="160" w:line="360" w:lineRule="auto"/>
        <w:jc w:val="both"/>
        <w:rPr>
          <w:rFonts w:ascii="Georgia" w:hAnsi="Georgia"/>
        </w:rPr>
      </w:pPr>
      <w:r w:rsidRPr="00E13963">
        <w:rPr>
          <w:rFonts w:ascii="Georgia" w:eastAsia="Calibri" w:hAnsi="Georgia" w:cs="Calibri"/>
          <w:sz w:val="22"/>
          <w:szCs w:val="22"/>
        </w:rPr>
        <w:t xml:space="preserve">The findings above are combined into a single interactive dashboard, bringing together five views: Room Type Capacity, Price vs. Cleanliness Rating Comparison, Average Distance from City Center, Calculating Best </w:t>
      </w:r>
      <w:r w:rsidR="00E13963" w:rsidRPr="00E13963">
        <w:rPr>
          <w:rFonts w:ascii="Georgia" w:eastAsia="Calibri" w:hAnsi="Georgia" w:cs="Calibri"/>
          <w:sz w:val="22"/>
          <w:szCs w:val="22"/>
        </w:rPr>
        <w:t>Airbnb’s</w:t>
      </w:r>
      <w:r w:rsidRPr="00E13963">
        <w:rPr>
          <w:rFonts w:ascii="Georgia" w:eastAsia="Calibri" w:hAnsi="Georgia" w:cs="Calibri"/>
          <w:sz w:val="22"/>
          <w:szCs w:val="22"/>
        </w:rPr>
        <w:t xml:space="preserve"> City-Wise, and the Map of Price Range and Bedrooms Available.</w:t>
      </w:r>
    </w:p>
    <w:p w14:paraId="426D483C"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sz w:val="22"/>
          <w:szCs w:val="22"/>
        </w:rPr>
        <w:t xml:space="preserve">The dashboard includes a city filter and a parameter control applied across all five views, so selecting a city updates every chart simultaneously — allowing a host, </w:t>
      </w:r>
      <w:proofErr w:type="spellStart"/>
      <w:r w:rsidRPr="00E13963">
        <w:rPr>
          <w:rFonts w:ascii="Georgia" w:eastAsia="Calibri" w:hAnsi="Georgia" w:cs="Calibri"/>
          <w:sz w:val="22"/>
          <w:szCs w:val="22"/>
        </w:rPr>
        <w:t>traveler</w:t>
      </w:r>
      <w:proofErr w:type="spellEnd"/>
      <w:r w:rsidRPr="00E13963">
        <w:rPr>
          <w:rFonts w:ascii="Georgia" w:eastAsia="Calibri" w:hAnsi="Georgia" w:cs="Calibri"/>
          <w:sz w:val="22"/>
          <w:szCs w:val="22"/>
        </w:rPr>
        <w:t>, or analyst to drill into a single market without losing the cross-city context.</w:t>
      </w:r>
    </w:p>
    <w:p w14:paraId="7578FAFD"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Combined Insights</w:t>
      </w:r>
    </w:p>
    <w:p w14:paraId="3D41A9E8" w14:textId="77777777" w:rsidR="002B4091" w:rsidRPr="00E13963" w:rsidRDefault="00000000" w:rsidP="00E13963">
      <w:pPr>
        <w:pStyle w:val="ListParagraph"/>
        <w:numPr>
          <w:ilvl w:val="0"/>
          <w:numId w:val="1"/>
        </w:numPr>
        <w:spacing w:after="80" w:line="360" w:lineRule="auto"/>
        <w:rPr>
          <w:rFonts w:ascii="Georgia" w:hAnsi="Georgia"/>
        </w:rPr>
      </w:pPr>
      <w:r w:rsidRPr="00E13963">
        <w:rPr>
          <w:rFonts w:ascii="Georgia" w:eastAsia="Calibri" w:hAnsi="Georgia" w:cs="Calibri"/>
          <w:sz w:val="22"/>
          <w:szCs w:val="22"/>
        </w:rPr>
        <w:t>Price and cleanliness: London and Paris carry the highest revenue, while cities like Budapest, Athens, and Lisbon are positioned at the more affordable end — cleanliness ratings stay comparatively consistent across this whole price range.</w:t>
      </w:r>
    </w:p>
    <w:p w14:paraId="1B1FF5A3" w14:textId="77777777" w:rsidR="002B4091" w:rsidRPr="00E13963" w:rsidRDefault="00000000" w:rsidP="00E13963">
      <w:pPr>
        <w:pStyle w:val="ListParagraph"/>
        <w:numPr>
          <w:ilvl w:val="0"/>
          <w:numId w:val="1"/>
        </w:numPr>
        <w:spacing w:after="80" w:line="360" w:lineRule="auto"/>
        <w:rPr>
          <w:rFonts w:ascii="Georgia" w:hAnsi="Georgia"/>
        </w:rPr>
      </w:pPr>
      <w:r w:rsidRPr="00E13963">
        <w:rPr>
          <w:rFonts w:ascii="Georgia" w:eastAsia="Calibri" w:hAnsi="Georgia" w:cs="Calibri"/>
          <w:sz w:val="22"/>
          <w:szCs w:val="22"/>
        </w:rPr>
        <w:t>Location: Amsterdam, Athens, Barcelona, Berlin, and Budapest listings sit closest to their city centers on average, while Lisbon, London, Paris, Rome, and Vienna trend farther out — relevant for travelers weighing convenience against price or quiet.</w:t>
      </w:r>
    </w:p>
    <w:p w14:paraId="341F2537" w14:textId="77777777" w:rsidR="002B4091" w:rsidRPr="00E13963" w:rsidRDefault="00000000" w:rsidP="00E13963">
      <w:pPr>
        <w:pStyle w:val="ListParagraph"/>
        <w:numPr>
          <w:ilvl w:val="0"/>
          <w:numId w:val="1"/>
        </w:numPr>
        <w:spacing w:after="80" w:line="360" w:lineRule="auto"/>
        <w:rPr>
          <w:rFonts w:ascii="Georgia" w:hAnsi="Georgia"/>
        </w:rPr>
      </w:pPr>
      <w:r w:rsidRPr="00E13963">
        <w:rPr>
          <w:rFonts w:ascii="Georgia" w:eastAsia="Calibri" w:hAnsi="Georgia" w:cs="Calibri"/>
          <w:sz w:val="22"/>
          <w:szCs w:val="22"/>
        </w:rPr>
        <w:t>Room type mix: Athens, Barcelona, Berlin, Budapest, and Lisbon lean more heavily toward entire home/apartment listings, while Amsterdam, London, Paris, Rome, and Vienna offer a more even mix of room types.</w:t>
      </w:r>
    </w:p>
    <w:p w14:paraId="29E36EE5" w14:textId="77777777" w:rsidR="002B4091" w:rsidRPr="00E13963" w:rsidRDefault="00000000" w:rsidP="00E13963">
      <w:pPr>
        <w:pStyle w:val="ListParagraph"/>
        <w:numPr>
          <w:ilvl w:val="0"/>
          <w:numId w:val="1"/>
        </w:numPr>
        <w:spacing w:after="80" w:line="360" w:lineRule="auto"/>
        <w:rPr>
          <w:rFonts w:ascii="Georgia" w:hAnsi="Georgia"/>
        </w:rPr>
      </w:pPr>
      <w:r w:rsidRPr="00E13963">
        <w:rPr>
          <w:rFonts w:ascii="Georgia" w:eastAsia="Calibri" w:hAnsi="Georgia" w:cs="Calibri"/>
          <w:sz w:val="22"/>
          <w:szCs w:val="22"/>
        </w:rPr>
        <w:t>Best-value markets: Berlin, Budapest, and Lisbon offer a strong number of bedrooms at lower price points, making them comparatively budget-friendly relative to London or Paris.</w:t>
      </w:r>
    </w:p>
    <w:p w14:paraId="15221EB6" w14:textId="77777777" w:rsidR="002B4091" w:rsidRPr="00E13963" w:rsidRDefault="00000000" w:rsidP="00E13963">
      <w:pPr>
        <w:pStyle w:val="Heading1"/>
        <w:pBdr>
          <w:bottom w:val="single" w:sz="6" w:space="4" w:color="1F4E79"/>
        </w:pBdr>
        <w:spacing w:before="320" w:after="160" w:line="360" w:lineRule="auto"/>
        <w:rPr>
          <w:rFonts w:ascii="Georgia" w:hAnsi="Georgia"/>
        </w:rPr>
      </w:pPr>
      <w:r w:rsidRPr="00E13963">
        <w:rPr>
          <w:rFonts w:ascii="Georgia" w:eastAsia="Calibri" w:hAnsi="Georgia" w:cs="Calibri"/>
          <w:b/>
          <w:bCs/>
          <w:color w:val="1F4E79"/>
          <w:sz w:val="28"/>
          <w:szCs w:val="28"/>
        </w:rPr>
        <w:t>6. Conclusion</w:t>
      </w:r>
    </w:p>
    <w:p w14:paraId="5900E596"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sz w:val="22"/>
          <w:szCs w:val="22"/>
        </w:rPr>
        <w:t>This analysis of 51,707 Airbnb listings across ten European cities highlights a market shaped by strong regional variation in revenue and market size, but relative consistency in cleanliness and guest satisfaction. Entire home/apartment listings dominate both capacity and revenue everywhere, weekend pricing carries a modest premium over weekdays, and business-suitable, high-rated listings remain a small, consistent minority of the market in every city studied.</w:t>
      </w:r>
    </w:p>
    <w:p w14:paraId="1274918C"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Practical Takeaways</w:t>
      </w:r>
    </w:p>
    <w:p w14:paraId="1D006A79" w14:textId="77777777" w:rsidR="002B4091" w:rsidRPr="00E13963" w:rsidRDefault="00000000" w:rsidP="00E13963">
      <w:pPr>
        <w:pStyle w:val="ListParagraph"/>
        <w:numPr>
          <w:ilvl w:val="0"/>
          <w:numId w:val="1"/>
        </w:numPr>
        <w:spacing w:after="80" w:line="360" w:lineRule="auto"/>
        <w:rPr>
          <w:rFonts w:ascii="Georgia" w:hAnsi="Georgia"/>
        </w:rPr>
      </w:pPr>
      <w:r w:rsidRPr="00E13963">
        <w:rPr>
          <w:rFonts w:ascii="Georgia" w:eastAsia="Calibri" w:hAnsi="Georgia" w:cs="Calibri"/>
          <w:sz w:val="22"/>
          <w:szCs w:val="22"/>
        </w:rPr>
        <w:t>Hosts can benchmark their pricing and cleanliness standards against city-level aggregates to identify where they're under- or over-performing the local market.</w:t>
      </w:r>
    </w:p>
    <w:p w14:paraId="340169CB" w14:textId="77777777" w:rsidR="002B4091" w:rsidRPr="00E13963" w:rsidRDefault="00000000" w:rsidP="00E13963">
      <w:pPr>
        <w:pStyle w:val="ListParagraph"/>
        <w:numPr>
          <w:ilvl w:val="0"/>
          <w:numId w:val="1"/>
        </w:numPr>
        <w:spacing w:after="80" w:line="360" w:lineRule="auto"/>
        <w:rPr>
          <w:rFonts w:ascii="Georgia" w:hAnsi="Georgia"/>
        </w:rPr>
      </w:pPr>
      <w:r w:rsidRPr="00E13963">
        <w:rPr>
          <w:rFonts w:ascii="Georgia" w:eastAsia="Calibri" w:hAnsi="Georgia" w:cs="Calibri"/>
          <w:sz w:val="22"/>
          <w:szCs w:val="22"/>
        </w:rPr>
        <w:t>Business travelers are best served by listings close to metro stations, which this analysis shows are already disproportionately flagged as business-suitable.</w:t>
      </w:r>
    </w:p>
    <w:p w14:paraId="35444F50" w14:textId="77777777" w:rsidR="002B4091" w:rsidRPr="00E13963" w:rsidRDefault="00000000" w:rsidP="00E13963">
      <w:pPr>
        <w:pStyle w:val="ListParagraph"/>
        <w:numPr>
          <w:ilvl w:val="0"/>
          <w:numId w:val="1"/>
        </w:numPr>
        <w:spacing w:after="80" w:line="360" w:lineRule="auto"/>
        <w:rPr>
          <w:rFonts w:ascii="Georgia" w:hAnsi="Georgia"/>
        </w:rPr>
      </w:pPr>
      <w:r w:rsidRPr="00E13963">
        <w:rPr>
          <w:rFonts w:ascii="Georgia" w:eastAsia="Calibri" w:hAnsi="Georgia" w:cs="Calibri"/>
          <w:sz w:val="22"/>
          <w:szCs w:val="22"/>
        </w:rPr>
        <w:lastRenderedPageBreak/>
        <w:t>Budget-conscious travelers can look to Berlin, Budapest, or Lisbon for a strong bedroom-to-price ratio relative to London or Paris.</w:t>
      </w:r>
    </w:p>
    <w:p w14:paraId="18A37D3E" w14:textId="77777777" w:rsidR="002B4091" w:rsidRPr="00E13963" w:rsidRDefault="00000000" w:rsidP="00E13963">
      <w:pPr>
        <w:pStyle w:val="ListParagraph"/>
        <w:numPr>
          <w:ilvl w:val="0"/>
          <w:numId w:val="1"/>
        </w:numPr>
        <w:spacing w:after="80" w:line="360" w:lineRule="auto"/>
        <w:rPr>
          <w:rFonts w:ascii="Georgia" w:hAnsi="Georgia"/>
        </w:rPr>
      </w:pPr>
      <w:r w:rsidRPr="00E13963">
        <w:rPr>
          <w:rFonts w:ascii="Georgia" w:eastAsia="Calibri" w:hAnsi="Georgia" w:cs="Calibri"/>
          <w:sz w:val="22"/>
          <w:szCs w:val="22"/>
        </w:rPr>
        <w:t>Investors evaluating new markets should weigh revenue concentration (London, Paris, Amsterdam) against the lower entry cost and room to grow in mid-sized markets like Barcelona or Vienna.</w:t>
      </w:r>
    </w:p>
    <w:p w14:paraId="53086A72" w14:textId="77777777" w:rsidR="002B4091" w:rsidRPr="00E13963" w:rsidRDefault="00000000" w:rsidP="00E13963">
      <w:pPr>
        <w:pStyle w:val="Heading2"/>
        <w:spacing w:before="240" w:after="100" w:line="360" w:lineRule="auto"/>
        <w:rPr>
          <w:rFonts w:ascii="Georgia" w:hAnsi="Georgia"/>
        </w:rPr>
      </w:pPr>
      <w:r w:rsidRPr="00E13963">
        <w:rPr>
          <w:rFonts w:ascii="Georgia" w:eastAsia="Calibri" w:hAnsi="Georgia" w:cs="Calibri"/>
          <w:b/>
          <w:bCs/>
          <w:color w:val="333333"/>
          <w:sz w:val="24"/>
          <w:szCs w:val="24"/>
        </w:rPr>
        <w:t>Limitations</w:t>
      </w:r>
    </w:p>
    <w:p w14:paraId="04E876BA" w14:textId="77777777" w:rsidR="002B4091" w:rsidRPr="00E13963" w:rsidRDefault="00000000" w:rsidP="00E13963">
      <w:pPr>
        <w:spacing w:after="160" w:line="360" w:lineRule="auto"/>
        <w:jc w:val="both"/>
        <w:rPr>
          <w:rFonts w:ascii="Georgia" w:hAnsi="Georgia"/>
        </w:rPr>
      </w:pPr>
      <w:r w:rsidRPr="00E13963">
        <w:rPr>
          <w:rFonts w:ascii="Georgia" w:eastAsia="Calibri" w:hAnsi="Georgia" w:cs="Calibri"/>
          <w:sz w:val="22"/>
          <w:szCs w:val="22"/>
        </w:rPr>
        <w:t>This analysis is based on a single historical snapshot of listings rather than a continuous time series, so seasonal patterns beyond the weekday/weekend split are not captured. The "Biz + High Rating" criteria and postal code mapping are fixed thresholds chosen for this analysis; different thresholds could shift which listings qualify as top-tier. Future work could incorporate time-series pricing data, review text analysis, and a broader set of European cities for a more complete picture of the market.</w:t>
      </w:r>
    </w:p>
    <w:sectPr w:rsidR="002B4091" w:rsidRPr="00E13963">
      <w:footerReference w:type="default" r:id="rId7"/>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3DAB0" w14:textId="77777777" w:rsidR="003B4E51" w:rsidRDefault="003B4E51">
      <w:r>
        <w:separator/>
      </w:r>
    </w:p>
  </w:endnote>
  <w:endnote w:type="continuationSeparator" w:id="0">
    <w:p w14:paraId="5E6945CF" w14:textId="77777777" w:rsidR="003B4E51" w:rsidRDefault="003B4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ABDF6" w14:textId="77777777" w:rsidR="002B4091" w:rsidRDefault="00000000">
    <w:pPr>
      <w:jc w:val="center"/>
    </w:pP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PAGE</w:instrText>
    </w:r>
    <w:r>
      <w:rPr>
        <w:rFonts w:ascii="Calibri" w:eastAsia="Calibri" w:hAnsi="Calibri" w:cs="Calibri"/>
        <w:color w:val="888888"/>
        <w:sz w:val="18"/>
        <w:szCs w:val="18"/>
      </w:rPr>
      <w:fldChar w:fldCharType="separate"/>
    </w:r>
    <w:r w:rsidR="00E13963">
      <w:rPr>
        <w:rFonts w:ascii="Calibri" w:eastAsia="Calibri" w:hAnsi="Calibri" w:cs="Calibri"/>
        <w:noProof/>
        <w:color w:val="888888"/>
        <w:sz w:val="18"/>
        <w:szCs w:val="18"/>
      </w:rPr>
      <w:t>1</w:t>
    </w:r>
    <w:r>
      <w:rPr>
        <w:rFonts w:ascii="Calibri" w:eastAsia="Calibri" w:hAnsi="Calibri" w:cs="Calibri"/>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AD950" w14:textId="77777777" w:rsidR="003B4E51" w:rsidRDefault="003B4E51">
      <w:r>
        <w:separator/>
      </w:r>
    </w:p>
  </w:footnote>
  <w:footnote w:type="continuationSeparator" w:id="0">
    <w:p w14:paraId="38C005BD" w14:textId="77777777" w:rsidR="003B4E51" w:rsidRDefault="003B4E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2852"/>
    <w:multiLevelType w:val="hybridMultilevel"/>
    <w:tmpl w:val="1C5EA580"/>
    <w:lvl w:ilvl="0" w:tplc="C2E69610">
      <w:start w:val="1"/>
      <w:numFmt w:val="bullet"/>
      <w:lvlText w:val="●"/>
      <w:lvlJc w:val="left"/>
      <w:pPr>
        <w:ind w:left="720" w:hanging="360"/>
      </w:pPr>
    </w:lvl>
    <w:lvl w:ilvl="1" w:tplc="7FECE134">
      <w:start w:val="1"/>
      <w:numFmt w:val="bullet"/>
      <w:lvlText w:val="○"/>
      <w:lvlJc w:val="left"/>
      <w:pPr>
        <w:ind w:left="1440" w:hanging="360"/>
      </w:pPr>
    </w:lvl>
    <w:lvl w:ilvl="2" w:tplc="07F0E85E">
      <w:start w:val="1"/>
      <w:numFmt w:val="bullet"/>
      <w:lvlText w:val="■"/>
      <w:lvlJc w:val="left"/>
      <w:pPr>
        <w:ind w:left="2160" w:hanging="360"/>
      </w:pPr>
    </w:lvl>
    <w:lvl w:ilvl="3" w:tplc="FCA00826">
      <w:start w:val="1"/>
      <w:numFmt w:val="bullet"/>
      <w:lvlText w:val="●"/>
      <w:lvlJc w:val="left"/>
      <w:pPr>
        <w:ind w:left="2880" w:hanging="360"/>
      </w:pPr>
    </w:lvl>
    <w:lvl w:ilvl="4" w:tplc="0826D986">
      <w:start w:val="1"/>
      <w:numFmt w:val="bullet"/>
      <w:lvlText w:val="○"/>
      <w:lvlJc w:val="left"/>
      <w:pPr>
        <w:ind w:left="3600" w:hanging="360"/>
      </w:pPr>
    </w:lvl>
    <w:lvl w:ilvl="5" w:tplc="8F7C331E">
      <w:start w:val="1"/>
      <w:numFmt w:val="bullet"/>
      <w:lvlText w:val="■"/>
      <w:lvlJc w:val="left"/>
      <w:pPr>
        <w:ind w:left="4320" w:hanging="360"/>
      </w:pPr>
    </w:lvl>
    <w:lvl w:ilvl="6" w:tplc="84F07738">
      <w:start w:val="1"/>
      <w:numFmt w:val="bullet"/>
      <w:lvlText w:val="●"/>
      <w:lvlJc w:val="left"/>
      <w:pPr>
        <w:ind w:left="5040" w:hanging="360"/>
      </w:pPr>
    </w:lvl>
    <w:lvl w:ilvl="7" w:tplc="2EA02A0E">
      <w:start w:val="1"/>
      <w:numFmt w:val="bullet"/>
      <w:lvlText w:val="●"/>
      <w:lvlJc w:val="left"/>
      <w:pPr>
        <w:ind w:left="5760" w:hanging="360"/>
      </w:pPr>
    </w:lvl>
    <w:lvl w:ilvl="8" w:tplc="DC040F08">
      <w:start w:val="1"/>
      <w:numFmt w:val="bullet"/>
      <w:lvlText w:val="●"/>
      <w:lvlJc w:val="left"/>
      <w:pPr>
        <w:ind w:left="6480" w:hanging="360"/>
      </w:pPr>
    </w:lvl>
  </w:abstractNum>
  <w:num w:numId="1" w16cid:durableId="8667927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091"/>
    <w:rsid w:val="00165D20"/>
    <w:rsid w:val="002B4091"/>
    <w:rsid w:val="003B4E51"/>
    <w:rsid w:val="00E139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02436"/>
  <w15:docId w15:val="{EDB9F9C5-9836-43B6-9F4C-80148959C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2078</Words>
  <Characters>11848</Characters>
  <Application>Microsoft Office Word</Application>
  <DocSecurity>0</DocSecurity>
  <Lines>98</Lines>
  <Paragraphs>27</Paragraphs>
  <ScaleCrop>false</ScaleCrop>
  <Company/>
  <LinksUpToDate>false</LinksUpToDate>
  <CharactersWithSpaces>13899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Vikram Chauhan</cp:lastModifiedBy>
  <cp:revision>2</cp:revision>
  <dcterms:created xsi:type="dcterms:W3CDTF">2026-07-22T22:22:00Z</dcterms:created>
  <dcterms:modified xsi:type="dcterms:W3CDTF">2026-07-22T23:17:00Z</dcterms:modified>
</cp:coreProperties>
</file>