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C5634" w14:textId="201CF28D" w:rsidR="00622860" w:rsidRPr="00622860" w:rsidRDefault="00125DB6" w:rsidP="00622860">
      <w:pPr>
        <w:keepNext/>
        <w:keepLines/>
        <w:tabs>
          <w:tab w:val="left" w:pos="5460"/>
        </w:tabs>
        <w:spacing w:after="0" w:line="259" w:lineRule="auto"/>
        <w:ind w:hanging="10"/>
        <w:outlineLvl w:val="0"/>
        <w:rPr>
          <w:rFonts w:ascii="Visa Dialect Semibold" w:eastAsia="Segoe UI" w:hAnsi="Visa Dialect Semibold" w:cs="Calibri"/>
          <w:bCs/>
          <w:color w:val="1434CB"/>
          <w:kern w:val="0"/>
          <w:sz w:val="22"/>
          <w:szCs w:val="18"/>
          <w14:ligatures w14:val="none"/>
        </w:rPr>
      </w:pPr>
      <w:bookmarkStart w:id="0" w:name="_Toc20910833"/>
      <w:r>
        <w:rPr>
          <w:rFonts w:ascii="Visa Dialect Semibold" w:eastAsia="Segoe UI" w:hAnsi="Visa Dialect Semibold" w:cs="Calibri"/>
          <w:bCs/>
          <w:color w:val="1434CB"/>
          <w:kern w:val="0"/>
          <w:sz w:val="22"/>
          <w:szCs w:val="18"/>
          <w14:ligatures w14:val="none"/>
        </w:rPr>
        <w:t xml:space="preserve">Global Horizon Financial Services </w:t>
      </w:r>
      <w:r w:rsidR="001A7F70">
        <w:rPr>
          <w:rFonts w:ascii="Visa Dialect Semibold" w:eastAsia="Segoe UI" w:hAnsi="Visa Dialect Semibold" w:cs="Calibri"/>
          <w:bCs/>
          <w:color w:val="1434CB"/>
          <w:kern w:val="0"/>
          <w:sz w:val="22"/>
          <w:szCs w:val="18"/>
          <w14:ligatures w14:val="none"/>
        </w:rPr>
        <w:t>CORPORATION</w:t>
      </w:r>
      <w:r>
        <w:rPr>
          <w:rFonts w:ascii="Visa Dialect Semibold" w:eastAsia="Segoe UI" w:hAnsi="Visa Dialect Semibold" w:cs="Calibri"/>
          <w:bCs/>
          <w:color w:val="1434CB"/>
          <w:kern w:val="0"/>
          <w:sz w:val="22"/>
          <w:szCs w:val="18"/>
          <w14:ligatures w14:val="none"/>
        </w:rPr>
        <w:t xml:space="preserve"> Annual Executive</w:t>
      </w:r>
      <w:r w:rsidR="00622860" w:rsidRPr="00622860">
        <w:rPr>
          <w:rFonts w:ascii="Visa Dialect Semibold" w:eastAsia="Segoe UI" w:hAnsi="Visa Dialect Semibold" w:cs="Calibri"/>
          <w:bCs/>
          <w:color w:val="1434CB"/>
          <w:kern w:val="0"/>
          <w:sz w:val="22"/>
          <w:szCs w:val="18"/>
          <w14:ligatures w14:val="none"/>
        </w:rPr>
        <w:t xml:space="preserve"> - </w:t>
      </w:r>
      <w:bookmarkEnd w:id="0"/>
      <w:r w:rsidR="00622860" w:rsidRPr="00622860">
        <w:rPr>
          <w:rFonts w:ascii="Visa Dialect Semibold" w:eastAsia="Segoe UI" w:hAnsi="Visa Dialect Semibold" w:cs="Calibri"/>
          <w:bCs/>
          <w:color w:val="1434CB"/>
          <w:kern w:val="0"/>
          <w:sz w:val="22"/>
          <w:szCs w:val="18"/>
          <w14:ligatures w14:val="none"/>
        </w:rPr>
        <w:t>Meeting Brief</w:t>
      </w:r>
    </w:p>
    <w:p w14:paraId="1773DFBC" w14:textId="3779C8B2" w:rsidR="00622860" w:rsidRPr="00622860" w:rsidRDefault="00622860" w:rsidP="00622860">
      <w:pPr>
        <w:spacing w:after="281" w:line="259" w:lineRule="auto"/>
        <w:ind w:left="-540"/>
        <w:rPr>
          <w:rFonts w:ascii="Calibri" w:eastAsia="Calibri" w:hAnsi="Calibri" w:cs="Calibri"/>
          <w:color w:val="000000"/>
          <w:kern w:val="0"/>
          <w:sz w:val="22"/>
          <w:szCs w:val="22"/>
          <w14:ligatures w14:val="none"/>
        </w:rPr>
      </w:pPr>
      <w:r w:rsidRPr="00622860">
        <w:rPr>
          <w:rFonts w:ascii="Calibri" w:eastAsia="Calibri" w:hAnsi="Calibri" w:cs="Calibri"/>
          <w:noProof/>
          <w:color w:val="000000"/>
          <w:kern w:val="0"/>
          <w:sz w:val="22"/>
          <w:szCs w:val="22"/>
          <w14:ligatures w14:val="none"/>
        </w:rPr>
        <mc:AlternateContent>
          <mc:Choice Requires="wpg">
            <w:drawing>
              <wp:inline distT="0" distB="0" distL="0" distR="0" wp14:anchorId="43743374" wp14:editId="05697F41">
                <wp:extent cx="6492240" cy="10819"/>
                <wp:effectExtent l="0" t="0" r="22860" b="27305"/>
                <wp:docPr id="26" name="Group 26"/>
                <wp:cNvGraphicFramePr/>
                <a:graphic xmlns:a="http://schemas.openxmlformats.org/drawingml/2006/main">
                  <a:graphicData uri="http://schemas.microsoft.com/office/word/2010/wordprocessingGroup">
                    <wpg:wgp>
                      <wpg:cNvGrpSpPr/>
                      <wpg:grpSpPr>
                        <a:xfrm>
                          <a:off x="0" y="0"/>
                          <a:ext cx="6492240" cy="10819"/>
                          <a:chOff x="0" y="0"/>
                          <a:chExt cx="7008876" cy="12192"/>
                        </a:xfrm>
                      </wpg:grpSpPr>
                      <wps:wsp>
                        <wps:cNvPr id="27" name="Shape 62280"/>
                        <wps:cNvSpPr/>
                        <wps:spPr>
                          <a:xfrm>
                            <a:off x="0" y="0"/>
                            <a:ext cx="7008876" cy="12192"/>
                          </a:xfrm>
                          <a:custGeom>
                            <a:avLst/>
                            <a:gdLst/>
                            <a:ahLst/>
                            <a:cxnLst/>
                            <a:rect l="0" t="0" r="0" b="0"/>
                            <a:pathLst>
                              <a:path w="7008876" h="12192">
                                <a:moveTo>
                                  <a:pt x="0" y="0"/>
                                </a:moveTo>
                                <a:lnTo>
                                  <a:pt x="7008876" y="0"/>
                                </a:lnTo>
                                <a:lnTo>
                                  <a:pt x="7008876" y="12192"/>
                                </a:lnTo>
                                <a:lnTo>
                                  <a:pt x="0" y="12192"/>
                                </a:lnTo>
                                <a:lnTo>
                                  <a:pt x="0" y="0"/>
                                </a:lnTo>
                              </a:path>
                            </a:pathLst>
                          </a:custGeom>
                          <a:solidFill>
                            <a:srgbClr val="00229F"/>
                          </a:solidFill>
                          <a:ln w="0" cap="flat">
                            <a:solidFill>
                              <a:srgbClr val="1434CB"/>
                            </a:solidFill>
                            <a:miter lim="127000"/>
                          </a:ln>
                          <a:effectLst/>
                        </wps:spPr>
                        <wps:bodyPr/>
                      </wps:wsp>
                    </wpg:wgp>
                  </a:graphicData>
                </a:graphic>
              </wp:inline>
            </w:drawing>
          </mc:Choice>
          <mc:Fallback>
            <w:pict>
              <v:group w14:anchorId="1BF7D1EB" id="Group 26" o:spid="_x0000_s1026" style="width:511.2pt;height:.85pt;mso-position-horizontal-relative:char;mso-position-vertical-relative:line" coordsize="70088,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">
                <v:shape id="Shape 62280" o:spid="_x0000_s1027" style="position:absolute;width:70088;height:121;visibility:visible;mso-wrap-style:square;v-text-anchor:top" coordsize="70088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" path="m,l7008876,r,12192l,12192,,e" fillcolor="#00229f" strokecolor="#1434cb" strokeweight="0">
                  <v:stroke miterlimit="83231f" joinstyle="miter"/>
                  <v:path arrowok="t" textboxrect="0,0,7008876,12192"/>
                </v:shape>
                <w10:anchorlock/>
              </v:group>
            </w:pict>
          </mc:Fallback>
        </mc:AlternateContent>
      </w:r>
    </w:p>
    <w:tbl>
      <w:tblPr>
        <w:tblStyle w:val="TableGrid1"/>
        <w:tblW w:w="11171"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8291"/>
      </w:tblGrid>
      <w:tr w:rsidR="00622860" w:rsidRPr="00622860" w14:paraId="74C73924" w14:textId="77777777" w:rsidTr="001570CC">
        <w:trPr>
          <w:trHeight w:val="387"/>
        </w:trPr>
        <w:tc>
          <w:tcPr>
            <w:tcW w:w="2880" w:type="dxa"/>
          </w:tcPr>
          <w:p w14:paraId="535AF6C7" w14:textId="77777777" w:rsidR="00622860" w:rsidRPr="00622860" w:rsidRDefault="00622860" w:rsidP="00622860">
            <w:pPr>
              <w:ind w:left="520"/>
              <w:rPr>
                <w:rFonts w:ascii="Visa Dialect Semibold" w:eastAsia="Calibri" w:hAnsi="Visa Dialect Semibold" w:cs="Calibri"/>
                <w:bCs/>
                <w:color w:val="000000"/>
                <w:sz w:val="18"/>
                <w:szCs w:val="18"/>
              </w:rPr>
            </w:pPr>
            <w:r w:rsidRPr="00622860">
              <w:rPr>
                <w:rFonts w:ascii="Visa Dialect Semibold" w:eastAsia="Calibri" w:hAnsi="Visa Dialect Semibold" w:cs="Calibri"/>
                <w:bCs/>
                <w:color w:val="000000"/>
                <w:sz w:val="18"/>
                <w:szCs w:val="18"/>
              </w:rPr>
              <w:t xml:space="preserve">Client Name &amp; Type: </w:t>
            </w:r>
          </w:p>
        </w:tc>
        <w:tc>
          <w:tcPr>
            <w:tcW w:w="8291" w:type="dxa"/>
          </w:tcPr>
          <w:p w14:paraId="63BA1512" w14:textId="483E1986" w:rsidR="00622860" w:rsidRPr="00622860" w:rsidRDefault="005C582F" w:rsidP="00622860">
            <w:pPr>
              <w:rPr>
                <w:rFonts w:ascii="Visa Dialect Regular" w:eastAsia="Calibri" w:hAnsi="Visa Dialect Regular" w:cs="Calibri"/>
                <w:iCs/>
                <w:sz w:val="18"/>
                <w:szCs w:val="18"/>
              </w:rPr>
            </w:pPr>
            <w:r w:rsidRPr="005C582F">
              <w:rPr>
                <w:rFonts w:ascii="Visa Dialect Regular" w:eastAsia="Calibri" w:hAnsi="Visa Dialect Regular" w:cs="Calibri"/>
                <w:iCs/>
                <w:sz w:val="18"/>
                <w:szCs w:val="18"/>
              </w:rPr>
              <w:t>Global Horizon Financial Services Corporation which operates across multiple business lines including but not limited to issuing, acquiring, lending, and technology enablement for a variety of customer segments globally</w:t>
            </w:r>
          </w:p>
        </w:tc>
      </w:tr>
      <w:tr w:rsidR="00622860" w:rsidRPr="00622860" w14:paraId="3247F633" w14:textId="77777777" w:rsidTr="001570CC">
        <w:trPr>
          <w:trHeight w:val="351"/>
        </w:trPr>
        <w:tc>
          <w:tcPr>
            <w:tcW w:w="2880" w:type="dxa"/>
          </w:tcPr>
          <w:p w14:paraId="19E7FF9C" w14:textId="77777777" w:rsidR="00622860" w:rsidRPr="00622860" w:rsidRDefault="00622860" w:rsidP="00622860">
            <w:pPr>
              <w:ind w:left="520"/>
              <w:rPr>
                <w:rFonts w:ascii="Visa Dialect Semibold" w:eastAsia="Calibri" w:hAnsi="Visa Dialect Semibold" w:cs="Calibri"/>
                <w:bCs/>
                <w:color w:val="000000"/>
                <w:sz w:val="18"/>
                <w:szCs w:val="18"/>
              </w:rPr>
            </w:pPr>
            <w:r w:rsidRPr="00622860">
              <w:rPr>
                <w:rFonts w:ascii="Visa Dialect Semibold" w:eastAsia="Calibri" w:hAnsi="Visa Dialect Semibold" w:cs="Calibri"/>
                <w:bCs/>
                <w:color w:val="000000"/>
                <w:sz w:val="18"/>
                <w:szCs w:val="18"/>
              </w:rPr>
              <w:t>Meeting Objective:</w:t>
            </w:r>
          </w:p>
        </w:tc>
        <w:tc>
          <w:tcPr>
            <w:tcW w:w="8291" w:type="dxa"/>
          </w:tcPr>
          <w:p w14:paraId="7445BBF1" w14:textId="0CBE22AC" w:rsidR="00622860" w:rsidRPr="00622860" w:rsidRDefault="005C582F" w:rsidP="00622860">
            <w:pPr>
              <w:rPr>
                <w:rFonts w:ascii="Visa Dialect Regular" w:eastAsia="Calibri" w:hAnsi="Visa Dialect Regular" w:cs="Calibri"/>
                <w:iCs/>
                <w:sz w:val="18"/>
                <w:szCs w:val="18"/>
              </w:rPr>
            </w:pPr>
            <w:r w:rsidRPr="005C582F">
              <w:rPr>
                <w:rFonts w:ascii="Visa Dialect Regular" w:eastAsia="Calibri" w:hAnsi="Visa Dialect Regular" w:cs="Calibri"/>
                <w:iCs/>
                <w:sz w:val="18"/>
                <w:szCs w:val="18"/>
              </w:rPr>
              <w:t>The purpose of this meeting is to spend time discussing the overall state of the relationship, review history, talk through what has gone well and what has not gone well, and explore how Vertex and the client can potentially work together more closely in the future across many areas</w:t>
            </w:r>
          </w:p>
        </w:tc>
      </w:tr>
      <w:tr w:rsidR="00622860" w:rsidRPr="00622860" w14:paraId="2671CA1F" w14:textId="77777777" w:rsidTr="001570CC">
        <w:trPr>
          <w:trHeight w:val="306"/>
        </w:trPr>
        <w:tc>
          <w:tcPr>
            <w:tcW w:w="2880" w:type="dxa"/>
          </w:tcPr>
          <w:p w14:paraId="0DBCE0DE" w14:textId="77777777" w:rsidR="00622860" w:rsidRPr="00622860" w:rsidRDefault="00622860" w:rsidP="00622860">
            <w:pPr>
              <w:ind w:left="520"/>
              <w:rPr>
                <w:rFonts w:ascii="Visa Dialect Semibold" w:eastAsia="Calibri" w:hAnsi="Visa Dialect Semibold" w:cs="Calibri"/>
                <w:bCs/>
                <w:color w:val="000000"/>
                <w:sz w:val="18"/>
                <w:szCs w:val="18"/>
              </w:rPr>
            </w:pPr>
            <w:r w:rsidRPr="00622860">
              <w:rPr>
                <w:rFonts w:ascii="Visa Dialect Semibold" w:eastAsia="Calibri" w:hAnsi="Visa Dialect Semibold" w:cs="Calibri"/>
                <w:bCs/>
                <w:color w:val="000000"/>
                <w:sz w:val="18"/>
                <w:szCs w:val="18"/>
              </w:rPr>
              <w:t xml:space="preserve">Client Market(s): </w:t>
            </w:r>
          </w:p>
        </w:tc>
        <w:tc>
          <w:tcPr>
            <w:tcW w:w="8291" w:type="dxa"/>
          </w:tcPr>
          <w:p w14:paraId="220B4C10" w14:textId="60A9D5FC" w:rsidR="00622860" w:rsidRPr="00622860" w:rsidRDefault="005C582F" w:rsidP="00622860">
            <w:pPr>
              <w:rPr>
                <w:rFonts w:ascii="Visa Dialect Regular" w:eastAsia="Calibri" w:hAnsi="Visa Dialect Regular" w:cs="Calibri"/>
                <w:iCs/>
                <w:sz w:val="18"/>
                <w:szCs w:val="18"/>
              </w:rPr>
            </w:pPr>
            <w:r w:rsidRPr="005C582F">
              <w:rPr>
                <w:rFonts w:ascii="Visa Dialect Regular" w:eastAsia="Calibri" w:hAnsi="Visa Dialect Regular" w:cs="Calibri"/>
                <w:iCs/>
                <w:sz w:val="18"/>
                <w:szCs w:val="18"/>
              </w:rPr>
              <w:t>United States of America, Canada, Latin America, Europe, Asia Pacific, and several additional emerging markets where the client has exploratory operations or pilot programs underway</w:t>
            </w:r>
          </w:p>
        </w:tc>
      </w:tr>
      <w:tr w:rsidR="00622860" w:rsidRPr="00622860" w14:paraId="64E4AE7D" w14:textId="77777777" w:rsidTr="00622860">
        <w:trPr>
          <w:trHeight w:val="360"/>
        </w:trPr>
        <w:tc>
          <w:tcPr>
            <w:tcW w:w="2880" w:type="dxa"/>
            <w:shd w:val="clear" w:color="auto" w:fill="FFFFFF"/>
          </w:tcPr>
          <w:p w14:paraId="7663C599" w14:textId="77777777" w:rsidR="00622860" w:rsidRPr="00622860" w:rsidRDefault="00622860" w:rsidP="00622860">
            <w:pPr>
              <w:ind w:left="520"/>
              <w:rPr>
                <w:rFonts w:ascii="Visa Dialect Semibold" w:eastAsia="Calibri" w:hAnsi="Visa Dialect Semibold" w:cs="Calibri"/>
                <w:bCs/>
                <w:color w:val="000000"/>
                <w:sz w:val="18"/>
                <w:szCs w:val="18"/>
              </w:rPr>
            </w:pPr>
            <w:r w:rsidRPr="00622860">
              <w:rPr>
                <w:rFonts w:ascii="Visa Dialect Semibold" w:eastAsia="Calibri" w:hAnsi="Visa Dialect Semibold" w:cs="Calibri"/>
                <w:bCs/>
                <w:color w:val="000000"/>
                <w:sz w:val="18"/>
                <w:szCs w:val="18"/>
              </w:rPr>
              <w:t>Client Share in Market:</w:t>
            </w:r>
          </w:p>
        </w:tc>
        <w:tc>
          <w:tcPr>
            <w:tcW w:w="8291" w:type="dxa"/>
            <w:shd w:val="clear" w:color="auto" w:fill="FFFFFF"/>
          </w:tcPr>
          <w:p w14:paraId="6CA08394" w14:textId="764AD734" w:rsidR="00622860" w:rsidRPr="00622860" w:rsidRDefault="001360ED" w:rsidP="00622860">
            <w:pPr>
              <w:rPr>
                <w:rFonts w:ascii="Visa Dialect Regular" w:eastAsia="Calibri" w:hAnsi="Visa Dialect Regular" w:cs="Calibri"/>
                <w:iCs/>
                <w:sz w:val="18"/>
                <w:szCs w:val="18"/>
              </w:rPr>
            </w:pPr>
            <w:r w:rsidRPr="001360ED">
              <w:rPr>
                <w:rFonts w:ascii="Visa Dialect Regular" w:eastAsia="Calibri" w:hAnsi="Visa Dialect Regular" w:cs="Calibri"/>
                <w:iCs/>
                <w:sz w:val="18"/>
                <w:szCs w:val="18"/>
              </w:rPr>
              <w:t xml:space="preserve">Vertex revenue share is approximately </w:t>
            </w:r>
            <w:proofErr w:type="gramStart"/>
            <w:r w:rsidRPr="001360ED">
              <w:rPr>
                <w:rFonts w:ascii="Visa Dialect Regular" w:eastAsia="Calibri" w:hAnsi="Visa Dialect Regular" w:cs="Calibri"/>
                <w:iCs/>
                <w:sz w:val="18"/>
                <w:szCs w:val="18"/>
              </w:rPr>
              <w:t>fifty two</w:t>
            </w:r>
            <w:proofErr w:type="gramEnd"/>
            <w:r w:rsidRPr="001360ED">
              <w:rPr>
                <w:rFonts w:ascii="Visa Dialect Regular" w:eastAsia="Calibri" w:hAnsi="Visa Dialect Regular" w:cs="Calibri"/>
                <w:iCs/>
                <w:sz w:val="18"/>
                <w:szCs w:val="18"/>
              </w:rPr>
              <w:t xml:space="preserve"> percent as of September 25 while overall market share is believed to be around 55% although figures vary depending on source and region and may also be measured using different methodologies</w:t>
            </w:r>
          </w:p>
        </w:tc>
      </w:tr>
      <w:tr w:rsidR="00622860" w:rsidRPr="00622860" w14:paraId="11C74182" w14:textId="77777777" w:rsidTr="00622860">
        <w:tc>
          <w:tcPr>
            <w:tcW w:w="2880" w:type="dxa"/>
            <w:shd w:val="clear" w:color="auto" w:fill="FFFFFF"/>
          </w:tcPr>
          <w:p w14:paraId="3406D6A4" w14:textId="77777777" w:rsidR="00622860" w:rsidRPr="00622860" w:rsidRDefault="00622860" w:rsidP="00622860">
            <w:pPr>
              <w:ind w:left="520"/>
              <w:rPr>
                <w:rFonts w:ascii="Visa Dialect Semibold" w:eastAsia="Calibri" w:hAnsi="Visa Dialect Semibold" w:cs="Calibri"/>
                <w:bCs/>
                <w:color w:val="000000"/>
                <w:sz w:val="18"/>
                <w:szCs w:val="18"/>
              </w:rPr>
            </w:pPr>
            <w:r w:rsidRPr="00622860">
              <w:rPr>
                <w:rFonts w:ascii="Visa Dialect Semibold" w:eastAsia="Calibri" w:hAnsi="Visa Dialect Semibold" w:cs="Calibri"/>
                <w:bCs/>
                <w:color w:val="000000"/>
                <w:sz w:val="18"/>
                <w:szCs w:val="18"/>
              </w:rPr>
              <w:t>Our Current Business:</w:t>
            </w:r>
          </w:p>
        </w:tc>
        <w:tc>
          <w:tcPr>
            <w:tcW w:w="8291" w:type="dxa"/>
            <w:shd w:val="clear" w:color="auto" w:fill="FFFFFF"/>
          </w:tcPr>
          <w:p w14:paraId="05651445" w14:textId="45BCD848" w:rsidR="00622860" w:rsidRPr="00622860" w:rsidRDefault="001360ED" w:rsidP="00622860">
            <w:pPr>
              <w:rPr>
                <w:rFonts w:ascii="Visa Dialect Regular" w:eastAsia="Calibri" w:hAnsi="Visa Dialect Regular" w:cs="Calibri"/>
                <w:iCs/>
                <w:sz w:val="18"/>
                <w:szCs w:val="18"/>
              </w:rPr>
            </w:pPr>
            <w:r w:rsidRPr="001360ED">
              <w:rPr>
                <w:rFonts w:ascii="Visa Dialect Regular" w:eastAsia="Calibri" w:hAnsi="Visa Dialect Regular" w:cs="Calibri"/>
                <w:iCs/>
                <w:sz w:val="18"/>
                <w:szCs w:val="18"/>
              </w:rPr>
              <w:t xml:space="preserve">The current relationship includes a </w:t>
            </w:r>
            <w:proofErr w:type="gramStart"/>
            <w:r w:rsidRPr="001360ED">
              <w:rPr>
                <w:rFonts w:ascii="Visa Dialect Regular" w:eastAsia="Calibri" w:hAnsi="Visa Dialect Regular" w:cs="Calibri"/>
                <w:iCs/>
                <w:sz w:val="18"/>
                <w:szCs w:val="18"/>
              </w:rPr>
              <w:t>seven year</w:t>
            </w:r>
            <w:proofErr w:type="gramEnd"/>
            <w:r w:rsidRPr="001360ED">
              <w:rPr>
                <w:rFonts w:ascii="Visa Dialect Regular" w:eastAsia="Calibri" w:hAnsi="Visa Dialect Regular" w:cs="Calibri"/>
                <w:iCs/>
                <w:sz w:val="18"/>
                <w:szCs w:val="18"/>
              </w:rPr>
              <w:t xml:space="preserve"> strategic partnership covering debit, credit, prepaid, data services, consulting support, and various pilots, with agreements signed in late 2019 and amended multiple times since then to reflect evolving priorities and regulatory considerations</w:t>
            </w:r>
          </w:p>
        </w:tc>
      </w:tr>
      <w:tr w:rsidR="00622860" w:rsidRPr="00622860" w14:paraId="545EFB30" w14:textId="77777777" w:rsidTr="001570CC">
        <w:trPr>
          <w:trHeight w:val="1305"/>
        </w:trPr>
        <w:tc>
          <w:tcPr>
            <w:tcW w:w="11171" w:type="dxa"/>
            <w:gridSpan w:val="2"/>
            <w:vAlign w:val="center"/>
          </w:tcPr>
          <w:p w14:paraId="2428D2AC" w14:textId="77777777" w:rsidR="00622860" w:rsidRPr="00622860" w:rsidRDefault="00622860" w:rsidP="00622860">
            <w:pPr>
              <w:rPr>
                <w:rFonts w:ascii="Calibri" w:eastAsia="Calibri" w:hAnsi="Calibri" w:cs="Calibri"/>
                <w:b/>
                <w:color w:val="000000"/>
              </w:rPr>
            </w:pPr>
          </w:p>
          <w:p w14:paraId="4D26DE09" w14:textId="77777777" w:rsidR="00622860" w:rsidRPr="00622860" w:rsidRDefault="00622860" w:rsidP="00622860">
            <w:pPr>
              <w:ind w:left="520"/>
              <w:rPr>
                <w:rFonts w:ascii="Visa Dialect Semibold" w:eastAsia="Calibri" w:hAnsi="Visa Dialect Semibold" w:cs="Calibri"/>
                <w:bCs/>
                <w:color w:val="000000"/>
                <w:sz w:val="18"/>
                <w:szCs w:val="18"/>
              </w:rPr>
            </w:pPr>
            <w:r w:rsidRPr="00622860">
              <w:rPr>
                <w:rFonts w:ascii="Visa Dialect Semibold" w:eastAsia="Calibri" w:hAnsi="Visa Dialect Semibold" w:cs="Calibri"/>
                <w:bCs/>
                <w:color w:val="000000"/>
                <w:sz w:val="18"/>
                <w:szCs w:val="18"/>
              </w:rPr>
              <w:t xml:space="preserve">What are the key facts about the client?   </w:t>
            </w:r>
          </w:p>
          <w:p w14:paraId="6720D908" w14:textId="15FE91DB" w:rsidR="00622860" w:rsidRPr="00622860" w:rsidRDefault="00622860" w:rsidP="00622860">
            <w:pPr>
              <w:numPr>
                <w:ilvl w:val="0"/>
                <w:numId w:val="1"/>
              </w:numPr>
              <w:ind w:left="970"/>
              <w:contextualSpacing/>
              <w:rPr>
                <w:rFonts w:ascii="Visa Dialect Regular" w:eastAsia="Calibri" w:hAnsi="Visa Dialect Regular" w:cs="Calibri"/>
                <w:iCs/>
                <w:sz w:val="18"/>
                <w:szCs w:val="18"/>
              </w:rPr>
            </w:pPr>
            <w:r w:rsidRPr="00622860">
              <w:rPr>
                <w:rFonts w:ascii="Visa Dialect Semibold" w:eastAsia="Calibri" w:hAnsi="Visa Dialect Semibold" w:cs="Calibri"/>
                <w:bCs/>
                <w:color w:val="000000"/>
                <w:sz w:val="18"/>
                <w:szCs w:val="18"/>
              </w:rPr>
              <w:t>Business Overview</w:t>
            </w:r>
            <w:r w:rsidRPr="00622860">
              <w:rPr>
                <w:rFonts w:ascii="Calibri" w:eastAsia="SimSun" w:hAnsi="Calibri" w:cs="Calibri"/>
                <w:b/>
              </w:rPr>
              <w:t>:</w:t>
            </w:r>
            <w:r w:rsidRPr="00622860">
              <w:rPr>
                <w:rFonts w:ascii="Calibri" w:eastAsia="SimSun" w:hAnsi="Calibri" w:cs="Calibri"/>
              </w:rPr>
              <w:t xml:space="preserve"> </w:t>
            </w:r>
            <w:r w:rsidR="00EE2FC0" w:rsidRPr="00EE2FC0">
              <w:rPr>
                <w:rFonts w:ascii="Visa Dialect Regular" w:eastAsia="SimSun" w:hAnsi="Visa Dialect Regular" w:cs="Calibri"/>
                <w:sz w:val="18"/>
                <w:szCs w:val="18"/>
              </w:rPr>
              <w:t xml:space="preserve">Global Horizon Financial Services Corporation is a very large, diversified financial institution providing a wide array of financial products and services to consumers, small businesses, </w:t>
            </w:r>
            <w:proofErr w:type="spellStart"/>
            <w:r w:rsidR="00EE2FC0" w:rsidRPr="00EE2FC0">
              <w:rPr>
                <w:rFonts w:ascii="Visa Dialect Regular" w:eastAsia="SimSun" w:hAnsi="Visa Dialect Regular" w:cs="Calibri"/>
                <w:sz w:val="18"/>
                <w:szCs w:val="18"/>
              </w:rPr>
              <w:t>mid market</w:t>
            </w:r>
            <w:proofErr w:type="spellEnd"/>
            <w:r w:rsidR="00EE2FC0" w:rsidRPr="00EE2FC0">
              <w:rPr>
                <w:rFonts w:ascii="Visa Dialect Regular" w:eastAsia="SimSun" w:hAnsi="Visa Dialect Regular" w:cs="Calibri"/>
                <w:sz w:val="18"/>
                <w:szCs w:val="18"/>
              </w:rPr>
              <w:t xml:space="preserve"> companies, and large enterprises. The organization operates across many geographies and has complex operating, governance, and regulatory structures. Payments are an important but not exclusive part of the overall business and performance varies significantly by region, product, and customer segment with differing growth trajectories over time.</w:t>
            </w:r>
          </w:p>
          <w:p w14:paraId="7232F8F8" w14:textId="5F49BF67" w:rsidR="00622860" w:rsidRPr="00622860" w:rsidRDefault="00622860" w:rsidP="00622860">
            <w:pPr>
              <w:numPr>
                <w:ilvl w:val="0"/>
                <w:numId w:val="1"/>
              </w:numPr>
              <w:ind w:left="970"/>
              <w:contextualSpacing/>
              <w:rPr>
                <w:rFonts w:ascii="Visa Dialect Regular" w:eastAsia="Calibri" w:hAnsi="Visa Dialect Regular" w:cs="Calibri"/>
                <w:bCs/>
                <w:iCs/>
                <w:sz w:val="18"/>
                <w:szCs w:val="18"/>
              </w:rPr>
            </w:pPr>
            <w:r w:rsidRPr="00622860">
              <w:rPr>
                <w:rFonts w:ascii="Visa Dialect Semibold" w:eastAsia="Calibri" w:hAnsi="Visa Dialect Semibold" w:cs="Calibri"/>
                <w:bCs/>
                <w:color w:val="000000"/>
                <w:sz w:val="18"/>
                <w:szCs w:val="18"/>
              </w:rPr>
              <w:t>Competition</w:t>
            </w:r>
            <w:r w:rsidRPr="00622860">
              <w:rPr>
                <w:rFonts w:ascii="Calibri" w:eastAsia="SimSun" w:hAnsi="Calibri" w:cs="Calibri"/>
                <w:b/>
              </w:rPr>
              <w:t xml:space="preserve">: </w:t>
            </w:r>
            <w:r w:rsidR="00EE2FC0" w:rsidRPr="00EE2FC0">
              <w:rPr>
                <w:rFonts w:ascii="Visa Dialect Regular" w:eastAsia="SimSun" w:hAnsi="Visa Dialect Regular" w:cs="Calibri"/>
                <w:bCs/>
                <w:sz w:val="18"/>
                <w:szCs w:val="18"/>
              </w:rPr>
              <w:t xml:space="preserve">The client works with a broad range of competitors and partners across the </w:t>
            </w:r>
            <w:proofErr w:type="gramStart"/>
            <w:r w:rsidR="00EE2FC0" w:rsidRPr="00EE2FC0">
              <w:rPr>
                <w:rFonts w:ascii="Visa Dialect Regular" w:eastAsia="SimSun" w:hAnsi="Visa Dialect Regular" w:cs="Calibri"/>
                <w:bCs/>
                <w:sz w:val="18"/>
                <w:szCs w:val="18"/>
              </w:rPr>
              <w:t>payments</w:t>
            </w:r>
            <w:proofErr w:type="gramEnd"/>
            <w:r w:rsidR="00EE2FC0" w:rsidRPr="00EE2FC0">
              <w:rPr>
                <w:rFonts w:ascii="Visa Dialect Regular" w:eastAsia="SimSun" w:hAnsi="Visa Dialect Regular" w:cs="Calibri"/>
                <w:bCs/>
                <w:sz w:val="18"/>
                <w:szCs w:val="18"/>
              </w:rPr>
              <w:t xml:space="preserve"> ecosystem including Payments United, NewPay, regional schemes, alternative payment providers, fintech partners, and other emerging platforms. </w:t>
            </w:r>
            <w:r w:rsidR="00CF1300">
              <w:rPr>
                <w:rFonts w:ascii="Visa Dialect Regular" w:eastAsia="SimSun" w:hAnsi="Visa Dialect Regular" w:cs="Calibri"/>
                <w:bCs/>
                <w:sz w:val="18"/>
                <w:szCs w:val="18"/>
              </w:rPr>
              <w:t xml:space="preserve"> </w:t>
            </w:r>
            <w:r w:rsidR="00EE2FC0" w:rsidRPr="00EE2FC0">
              <w:rPr>
                <w:rFonts w:ascii="Visa Dialect Regular" w:eastAsia="SimSun" w:hAnsi="Visa Dialect Regular" w:cs="Calibri"/>
                <w:bCs/>
                <w:sz w:val="18"/>
                <w:szCs w:val="18"/>
              </w:rPr>
              <w:t xml:space="preserve">Competitive dynamics are constantly changing due to pricing pressure, regulation, innovation cycles, and shifting client priorities and the client has run multiple RFPs, informal reviews, and </w:t>
            </w:r>
            <w:proofErr w:type="gramStart"/>
            <w:r w:rsidR="00EE2FC0" w:rsidRPr="00EE2FC0">
              <w:rPr>
                <w:rFonts w:ascii="Visa Dialect Regular" w:eastAsia="SimSun" w:hAnsi="Visa Dialect Regular" w:cs="Calibri"/>
                <w:bCs/>
                <w:sz w:val="18"/>
                <w:szCs w:val="18"/>
              </w:rPr>
              <w:t>exploratory</w:t>
            </w:r>
            <w:proofErr w:type="gramEnd"/>
            <w:r w:rsidR="00EE2FC0" w:rsidRPr="00EE2FC0">
              <w:rPr>
                <w:rFonts w:ascii="Visa Dialect Regular" w:eastAsia="SimSun" w:hAnsi="Visa Dialect Regular" w:cs="Calibri"/>
                <w:bCs/>
                <w:sz w:val="18"/>
                <w:szCs w:val="18"/>
              </w:rPr>
              <w:t xml:space="preserve"> discussions over the past several years across different parts of the organization.</w:t>
            </w:r>
          </w:p>
          <w:p w14:paraId="234BB5DC" w14:textId="48389D07" w:rsidR="008F6894" w:rsidRPr="008F6894" w:rsidRDefault="00622860" w:rsidP="008F6894">
            <w:pPr>
              <w:numPr>
                <w:ilvl w:val="0"/>
                <w:numId w:val="1"/>
              </w:numPr>
              <w:ind w:left="970"/>
              <w:contextualSpacing/>
              <w:rPr>
                <w:rFonts w:ascii="Visa Dialect Regular" w:eastAsia="Calibri" w:hAnsi="Visa Dialect Regular" w:cs="Calibri"/>
                <w:iCs/>
                <w:sz w:val="18"/>
                <w:szCs w:val="18"/>
              </w:rPr>
            </w:pPr>
            <w:r w:rsidRPr="00622860">
              <w:rPr>
                <w:rFonts w:ascii="Visa Dialect Semibold" w:eastAsia="Calibri" w:hAnsi="Visa Dialect Semibold" w:cs="Calibri"/>
                <w:bCs/>
                <w:color w:val="000000"/>
                <w:sz w:val="18"/>
                <w:szCs w:val="18"/>
              </w:rPr>
              <w:t>V</w:t>
            </w:r>
            <w:r w:rsidR="0005199F">
              <w:rPr>
                <w:rFonts w:ascii="Visa Dialect Semibold" w:eastAsia="Calibri" w:hAnsi="Visa Dialect Semibold" w:cs="Calibri"/>
                <w:bCs/>
                <w:color w:val="000000"/>
                <w:sz w:val="18"/>
                <w:szCs w:val="18"/>
              </w:rPr>
              <w:t>ert</w:t>
            </w:r>
            <w:r w:rsidR="006051C1">
              <w:rPr>
                <w:rFonts w:ascii="Visa Dialect Semibold" w:eastAsia="Calibri" w:hAnsi="Visa Dialect Semibold" w:cs="Calibri"/>
                <w:bCs/>
                <w:color w:val="000000"/>
                <w:sz w:val="18"/>
                <w:szCs w:val="18"/>
              </w:rPr>
              <w:t>e</w:t>
            </w:r>
            <w:r w:rsidR="0005199F">
              <w:rPr>
                <w:rFonts w:ascii="Visa Dialect Semibold" w:eastAsia="Calibri" w:hAnsi="Visa Dialect Semibold" w:cs="Calibri"/>
                <w:bCs/>
                <w:color w:val="000000"/>
                <w:sz w:val="18"/>
                <w:szCs w:val="18"/>
              </w:rPr>
              <w:t>x</w:t>
            </w:r>
            <w:r w:rsidRPr="00622860">
              <w:rPr>
                <w:rFonts w:ascii="Visa Dialect Semibold" w:eastAsia="Calibri" w:hAnsi="Visa Dialect Semibold" w:cs="Calibri"/>
                <w:bCs/>
                <w:color w:val="000000"/>
                <w:sz w:val="18"/>
                <w:szCs w:val="18"/>
              </w:rPr>
              <w:t xml:space="preserve"> Overview</w:t>
            </w:r>
            <w:r w:rsidRPr="00622860">
              <w:rPr>
                <w:rFonts w:ascii="Visa Dialect Semibold" w:eastAsia="SimSun" w:hAnsi="Visa Dialect Semibold" w:cs="Calibri"/>
                <w:bCs/>
                <w:sz w:val="18"/>
                <w:szCs w:val="18"/>
              </w:rPr>
              <w:t xml:space="preserve">: </w:t>
            </w:r>
            <w:proofErr w:type="spellStart"/>
            <w:r w:rsidR="008F6894" w:rsidRPr="008F6894">
              <w:rPr>
                <w:rFonts w:ascii="Visa Dialect Regular" w:eastAsia="SimSun" w:hAnsi="Visa Dialect Regular" w:cs="Calibri"/>
                <w:bCs/>
                <w:sz w:val="18"/>
                <w:szCs w:val="18"/>
              </w:rPr>
              <w:t>Vertx</w:t>
            </w:r>
            <w:proofErr w:type="spellEnd"/>
            <w:r w:rsidR="008F6894" w:rsidRPr="008F6894">
              <w:rPr>
                <w:rFonts w:ascii="Visa Dialect Regular" w:eastAsia="SimSun" w:hAnsi="Visa Dialect Regular" w:cs="Calibri"/>
                <w:bCs/>
                <w:sz w:val="18"/>
                <w:szCs w:val="18"/>
              </w:rPr>
              <w:t xml:space="preserve"> is currently deeply embedded in several parts of the client’s payments business and supports a considerable portion of overall card issuance and acquiring activity. </w:t>
            </w:r>
            <w:r w:rsidR="00CF1300">
              <w:rPr>
                <w:rFonts w:ascii="Visa Dialect Regular" w:eastAsia="SimSun" w:hAnsi="Visa Dialect Regular" w:cs="Calibri"/>
                <w:bCs/>
                <w:sz w:val="18"/>
                <w:szCs w:val="18"/>
              </w:rPr>
              <w:t xml:space="preserve"> </w:t>
            </w:r>
            <w:r w:rsidR="008F6894" w:rsidRPr="008F6894">
              <w:rPr>
                <w:rFonts w:ascii="Visa Dialect Regular" w:eastAsia="SimSun" w:hAnsi="Visa Dialect Regular" w:cs="Calibri"/>
                <w:bCs/>
                <w:sz w:val="18"/>
                <w:szCs w:val="18"/>
              </w:rPr>
              <w:t>The relationship spans numerous products and services including traditional card programs as well as newer offerings, and while exact figures are not consistently tracked in a single place, estimates suggest significant volume, scale, and strategic importance across regions and portfolios.</w:t>
            </w:r>
          </w:p>
          <w:p w14:paraId="423708F2" w14:textId="09CB68AF" w:rsidR="00622860" w:rsidRPr="00622860" w:rsidRDefault="00622860" w:rsidP="008F6894">
            <w:pPr>
              <w:numPr>
                <w:ilvl w:val="0"/>
                <w:numId w:val="1"/>
              </w:numPr>
              <w:ind w:left="970"/>
              <w:contextualSpacing/>
              <w:rPr>
                <w:rFonts w:ascii="Visa Dialect Regular" w:eastAsia="Calibri" w:hAnsi="Visa Dialect Regular" w:cs="Calibri"/>
                <w:iCs/>
                <w:sz w:val="18"/>
                <w:szCs w:val="18"/>
              </w:rPr>
            </w:pPr>
            <w:r w:rsidRPr="00622860">
              <w:rPr>
                <w:rFonts w:ascii="Visa Dialect Semibold" w:eastAsia="Calibri" w:hAnsi="Visa Dialect Semibold" w:cs="Calibri"/>
                <w:bCs/>
                <w:color w:val="000000"/>
                <w:sz w:val="18"/>
                <w:szCs w:val="18"/>
              </w:rPr>
              <w:t>[Only If Applicable]: Notable Changes:</w:t>
            </w:r>
            <w:r w:rsidRPr="00622860">
              <w:rPr>
                <w:rFonts w:ascii="Calibri" w:eastAsia="Calibri" w:hAnsi="Calibri" w:cs="Calibri"/>
              </w:rPr>
              <w:t xml:space="preserve"> </w:t>
            </w:r>
            <w:r w:rsidR="008F6894" w:rsidRPr="008F6894">
              <w:rPr>
                <w:rFonts w:ascii="Visa Dialect Regular" w:eastAsia="Calibri" w:hAnsi="Visa Dialect Regular" w:cs="Calibri"/>
                <w:sz w:val="18"/>
                <w:szCs w:val="18"/>
              </w:rPr>
              <w:t>Several big changes recently</w:t>
            </w:r>
            <w:r w:rsidR="00297B61">
              <w:rPr>
                <w:rFonts w:ascii="Visa Dialect Regular" w:eastAsia="Calibri" w:hAnsi="Visa Dialect Regular" w:cs="Calibri"/>
                <w:sz w:val="18"/>
                <w:szCs w:val="18"/>
              </w:rPr>
              <w:t xml:space="preserve"> that are noteworthy.</w:t>
            </w:r>
          </w:p>
        </w:tc>
      </w:tr>
      <w:tr w:rsidR="00622860" w:rsidRPr="00622860" w14:paraId="51EFBC65" w14:textId="77777777" w:rsidTr="001570CC">
        <w:trPr>
          <w:trHeight w:val="1187"/>
        </w:trPr>
        <w:tc>
          <w:tcPr>
            <w:tcW w:w="11171" w:type="dxa"/>
            <w:gridSpan w:val="2"/>
            <w:vAlign w:val="center"/>
          </w:tcPr>
          <w:p w14:paraId="5AD74105" w14:textId="77777777" w:rsidR="00622860" w:rsidRPr="00622860" w:rsidRDefault="00622860" w:rsidP="00622860">
            <w:pPr>
              <w:rPr>
                <w:rFonts w:ascii="Calibri" w:eastAsia="Calibri" w:hAnsi="Calibri" w:cs="Calibri"/>
                <w:b/>
                <w:color w:val="000000"/>
              </w:rPr>
            </w:pPr>
          </w:p>
          <w:p w14:paraId="0EE63BD4" w14:textId="1CC15FAE" w:rsidR="00622860" w:rsidRPr="00622860" w:rsidRDefault="00622860" w:rsidP="00622860">
            <w:pPr>
              <w:ind w:left="520"/>
              <w:rPr>
                <w:rFonts w:ascii="Visa Dialect Semibold" w:eastAsia="Calibri" w:hAnsi="Visa Dialect Semibold" w:cs="Calibri"/>
                <w:bCs/>
                <w:color w:val="000000"/>
                <w:sz w:val="18"/>
                <w:szCs w:val="18"/>
              </w:rPr>
            </w:pPr>
            <w:r w:rsidRPr="00622860">
              <w:rPr>
                <w:rFonts w:ascii="Visa Dialect Semibold" w:eastAsia="Calibri" w:hAnsi="Visa Dialect Semibold" w:cs="Calibri"/>
                <w:bCs/>
                <w:color w:val="000000"/>
                <w:sz w:val="18"/>
                <w:szCs w:val="18"/>
              </w:rPr>
              <w:t xml:space="preserve">What are the 3-5 messages you want </w:t>
            </w:r>
            <w:r w:rsidR="0005199F">
              <w:rPr>
                <w:rFonts w:ascii="Visa Dialect Semibold" w:eastAsia="Calibri" w:hAnsi="Visa Dialect Semibold" w:cs="Calibri"/>
                <w:bCs/>
                <w:color w:val="000000"/>
                <w:sz w:val="18"/>
                <w:szCs w:val="18"/>
              </w:rPr>
              <w:t>the President</w:t>
            </w:r>
            <w:r w:rsidRPr="00622860">
              <w:rPr>
                <w:rFonts w:ascii="Visa Dialect Semibold" w:eastAsia="Calibri" w:hAnsi="Visa Dialect Semibold" w:cs="Calibri"/>
                <w:bCs/>
                <w:i/>
                <w:iCs/>
                <w:color w:val="000000"/>
                <w:sz w:val="18"/>
                <w:szCs w:val="18"/>
              </w:rPr>
              <w:t xml:space="preserve"> </w:t>
            </w:r>
            <w:r w:rsidRPr="00622860">
              <w:rPr>
                <w:rFonts w:ascii="Visa Dialect Semibold" w:eastAsia="Calibri" w:hAnsi="Visa Dialect Semibold" w:cs="Calibri"/>
                <w:bCs/>
                <w:color w:val="000000"/>
                <w:sz w:val="18"/>
                <w:szCs w:val="18"/>
              </w:rPr>
              <w:t xml:space="preserve">to raise? </w:t>
            </w:r>
          </w:p>
          <w:p w14:paraId="7975BF4C" w14:textId="1B77872C" w:rsidR="00622860" w:rsidRDefault="00622860" w:rsidP="00622860">
            <w:pPr>
              <w:numPr>
                <w:ilvl w:val="0"/>
                <w:numId w:val="1"/>
              </w:numPr>
              <w:ind w:left="970"/>
              <w:contextualSpacing/>
              <w:rPr>
                <w:rFonts w:ascii="Visa Dialect Regular" w:eastAsia="SimSun" w:hAnsi="Visa Dialect Regular" w:cs="Calibri"/>
                <w:iCs/>
                <w:sz w:val="18"/>
                <w:szCs w:val="18"/>
              </w:rPr>
            </w:pPr>
            <w:r w:rsidRPr="00622860">
              <w:rPr>
                <w:rFonts w:ascii="Visa Dialect Regular" w:eastAsia="SimSun" w:hAnsi="Visa Dialect Regular" w:cs="Calibri"/>
                <w:iCs/>
                <w:sz w:val="18"/>
                <w:szCs w:val="18"/>
              </w:rPr>
              <w:t xml:space="preserve">Discuss strategic </w:t>
            </w:r>
            <w:proofErr w:type="gramStart"/>
            <w:r w:rsidRPr="00622860">
              <w:rPr>
                <w:rFonts w:ascii="Visa Dialect Regular" w:eastAsia="SimSun" w:hAnsi="Visa Dialect Regular" w:cs="Calibri"/>
                <w:iCs/>
                <w:sz w:val="18"/>
                <w:szCs w:val="18"/>
              </w:rPr>
              <w:t xml:space="preserve">alignment </w:t>
            </w:r>
            <w:r w:rsidR="00803BC8">
              <w:rPr>
                <w:rFonts w:ascii="Visa Dialect Regular" w:eastAsia="SimSun" w:hAnsi="Visa Dialect Regular" w:cs="Calibri"/>
                <w:iCs/>
                <w:sz w:val="18"/>
                <w:szCs w:val="18"/>
              </w:rPr>
              <w:t>on</w:t>
            </w:r>
            <w:proofErr w:type="gramEnd"/>
            <w:r w:rsidR="00803BC8">
              <w:rPr>
                <w:rFonts w:ascii="Visa Dialect Regular" w:eastAsia="SimSun" w:hAnsi="Visa Dialect Regular" w:cs="Calibri"/>
                <w:iCs/>
                <w:sz w:val="18"/>
                <w:szCs w:val="18"/>
              </w:rPr>
              <w:t xml:space="preserve"> </w:t>
            </w:r>
            <w:proofErr w:type="spellStart"/>
            <w:r w:rsidRPr="00622860">
              <w:rPr>
                <w:rFonts w:ascii="Visa Dialect Regular" w:eastAsia="SimSun" w:hAnsi="Visa Dialect Regular" w:cs="Calibri"/>
                <w:iCs/>
                <w:sz w:val="18"/>
                <w:szCs w:val="18"/>
              </w:rPr>
              <w:t>on</w:t>
            </w:r>
            <w:proofErr w:type="spellEnd"/>
            <w:r w:rsidRPr="00622860">
              <w:rPr>
                <w:rFonts w:ascii="Visa Dialect Regular" w:eastAsia="SimSun" w:hAnsi="Visa Dialect Regular" w:cs="Calibri"/>
                <w:iCs/>
                <w:sz w:val="18"/>
                <w:szCs w:val="18"/>
              </w:rPr>
              <w:t xml:space="preserve"> cross border growth and value added </w:t>
            </w:r>
            <w:proofErr w:type="spellStart"/>
            <w:r w:rsidRPr="00622860">
              <w:rPr>
                <w:rFonts w:ascii="Visa Dialect Regular" w:eastAsia="SimSun" w:hAnsi="Visa Dialect Regular" w:cs="Calibri"/>
                <w:iCs/>
                <w:sz w:val="18"/>
                <w:szCs w:val="18"/>
              </w:rPr>
              <w:t>servi</w:t>
            </w:r>
            <w:r w:rsidR="00E0140B">
              <w:rPr>
                <w:rFonts w:ascii="Visa Dialect Regular" w:eastAsia="SimSun" w:hAnsi="Visa Dialect Regular" w:cs="Calibri"/>
                <w:iCs/>
                <w:sz w:val="18"/>
                <w:szCs w:val="18"/>
              </w:rPr>
              <w:t>ses</w:t>
            </w:r>
            <w:proofErr w:type="spellEnd"/>
            <w:r w:rsidR="00E0140B">
              <w:rPr>
                <w:rFonts w:ascii="Visa Dialect Regular" w:eastAsia="SimSun" w:hAnsi="Visa Dialect Regular" w:cs="Calibri"/>
                <w:iCs/>
                <w:sz w:val="18"/>
                <w:szCs w:val="18"/>
              </w:rPr>
              <w:t>.</w:t>
            </w:r>
          </w:p>
          <w:p w14:paraId="254FCDCC" w14:textId="315900B3" w:rsidR="00622860" w:rsidRDefault="00622860" w:rsidP="00622860">
            <w:pPr>
              <w:numPr>
                <w:ilvl w:val="0"/>
                <w:numId w:val="1"/>
              </w:numPr>
              <w:ind w:left="970"/>
              <w:contextualSpacing/>
              <w:rPr>
                <w:rFonts w:ascii="Visa Dialect Regular" w:eastAsia="SimSun" w:hAnsi="Visa Dialect Regular" w:cs="Calibri"/>
                <w:iCs/>
                <w:sz w:val="18"/>
                <w:szCs w:val="18"/>
              </w:rPr>
            </w:pPr>
            <w:r>
              <w:rPr>
                <w:rFonts w:ascii="Visa Dialect Regular" w:eastAsia="SimSun" w:hAnsi="Visa Dialect Regular" w:cs="Calibri"/>
                <w:iCs/>
                <w:sz w:val="18"/>
                <w:szCs w:val="18"/>
              </w:rPr>
              <w:t>Gateway and fraud solution opportunities</w:t>
            </w:r>
            <w:r w:rsidRPr="00622860">
              <w:rPr>
                <w:rFonts w:ascii="Visa Dialect Regular" w:eastAsia="SimSun" w:hAnsi="Visa Dialect Regular" w:cs="Calibri"/>
                <w:iCs/>
                <w:sz w:val="18"/>
                <w:szCs w:val="18"/>
              </w:rPr>
              <w:t>.</w:t>
            </w:r>
          </w:p>
          <w:p w14:paraId="28BB9483" w14:textId="59254340" w:rsidR="00752A59" w:rsidRDefault="00752A59" w:rsidP="00622860">
            <w:pPr>
              <w:numPr>
                <w:ilvl w:val="0"/>
                <w:numId w:val="1"/>
              </w:numPr>
              <w:ind w:left="970"/>
              <w:contextualSpacing/>
              <w:rPr>
                <w:rFonts w:ascii="Visa Dialect Regular" w:eastAsia="SimSun" w:hAnsi="Visa Dialect Regular" w:cs="Calibri"/>
                <w:iCs/>
                <w:sz w:val="18"/>
                <w:szCs w:val="18"/>
              </w:rPr>
            </w:pPr>
            <w:r w:rsidRPr="00752A59">
              <w:rPr>
                <w:rFonts w:ascii="Visa Dialect Regular" w:eastAsia="SimSun" w:hAnsi="Visa Dialect Regular" w:cs="Calibri"/>
                <w:iCs/>
                <w:sz w:val="18"/>
                <w:szCs w:val="18"/>
              </w:rPr>
              <w:t>Vertex should position itself as Global Horizon’s long</w:t>
            </w:r>
            <w:r w:rsidRPr="00752A59">
              <w:rPr>
                <w:rFonts w:ascii="Cambria Math" w:eastAsia="SimSun" w:hAnsi="Cambria Math" w:cs="Cambria Math"/>
                <w:iCs/>
                <w:sz w:val="18"/>
                <w:szCs w:val="18"/>
              </w:rPr>
              <w:t>‑</w:t>
            </w:r>
            <w:r w:rsidRPr="00752A59">
              <w:rPr>
                <w:rFonts w:ascii="Visa Dialect Regular" w:eastAsia="SimSun" w:hAnsi="Visa Dialect Regular" w:cs="Calibri"/>
                <w:iCs/>
                <w:sz w:val="18"/>
                <w:szCs w:val="18"/>
              </w:rPr>
              <w:t xml:space="preserve">term strategic partner for growth and modernization, not simply a payments vendor. </w:t>
            </w:r>
            <w:r w:rsidR="00CF1300">
              <w:rPr>
                <w:rFonts w:ascii="Visa Dialect Regular" w:eastAsia="SimSun" w:hAnsi="Visa Dialect Regular" w:cs="Calibri"/>
                <w:iCs/>
                <w:sz w:val="18"/>
                <w:szCs w:val="18"/>
              </w:rPr>
              <w:t xml:space="preserve">  </w:t>
            </w:r>
            <w:r w:rsidRPr="00752A59">
              <w:rPr>
                <w:rFonts w:ascii="Visa Dialect Regular" w:eastAsia="SimSun" w:hAnsi="Visa Dialect Regular" w:cs="Calibri"/>
                <w:iCs/>
                <w:sz w:val="18"/>
                <w:szCs w:val="18"/>
              </w:rPr>
              <w:t>The President can acknowledge Global Horizon</w:t>
            </w:r>
            <w:r w:rsidRPr="00752A59">
              <w:rPr>
                <w:rFonts w:ascii="Visa Dialect Regular" w:eastAsia="SimSun" w:hAnsi="Visa Dialect Regular" w:cs="Visa Dialect Regular"/>
                <w:iCs/>
                <w:sz w:val="18"/>
                <w:szCs w:val="18"/>
              </w:rPr>
              <w:t>’</w:t>
            </w:r>
            <w:r w:rsidRPr="00752A59">
              <w:rPr>
                <w:rFonts w:ascii="Visa Dialect Regular" w:eastAsia="SimSun" w:hAnsi="Visa Dialect Regular" w:cs="Calibri"/>
                <w:iCs/>
                <w:sz w:val="18"/>
                <w:szCs w:val="18"/>
              </w:rPr>
              <w:t>s 2026 priorities</w:t>
            </w:r>
            <w:r w:rsidRPr="00752A59">
              <w:rPr>
                <w:rFonts w:ascii="Visa Dialect Regular" w:eastAsia="SimSun" w:hAnsi="Visa Dialect Regular" w:cs="Visa Dialect Regular"/>
                <w:iCs/>
                <w:sz w:val="18"/>
                <w:szCs w:val="18"/>
              </w:rPr>
              <w:t>—</w:t>
            </w:r>
            <w:r w:rsidRPr="00752A59">
              <w:rPr>
                <w:rFonts w:ascii="Visa Dialect Regular" w:eastAsia="SimSun" w:hAnsi="Visa Dialect Regular" w:cs="Calibri"/>
                <w:iCs/>
                <w:sz w:val="18"/>
                <w:szCs w:val="18"/>
              </w:rPr>
              <w:t>digital adoption, cross</w:t>
            </w:r>
            <w:r w:rsidRPr="00752A59">
              <w:rPr>
                <w:rFonts w:ascii="Cambria Math" w:eastAsia="SimSun" w:hAnsi="Cambria Math" w:cs="Cambria Math"/>
                <w:iCs/>
                <w:sz w:val="18"/>
                <w:szCs w:val="18"/>
              </w:rPr>
              <w:t>‑</w:t>
            </w:r>
            <w:r w:rsidRPr="00752A59">
              <w:rPr>
                <w:rFonts w:ascii="Visa Dialect Regular" w:eastAsia="SimSun" w:hAnsi="Visa Dialect Regular" w:cs="Calibri"/>
                <w:iCs/>
                <w:sz w:val="18"/>
                <w:szCs w:val="18"/>
              </w:rPr>
              <w:t>border expansion, and cost</w:t>
            </w:r>
            <w:r w:rsidRPr="00752A59">
              <w:rPr>
                <w:rFonts w:ascii="Cambria Math" w:eastAsia="SimSun" w:hAnsi="Cambria Math" w:cs="Cambria Math"/>
                <w:iCs/>
                <w:sz w:val="18"/>
                <w:szCs w:val="18"/>
              </w:rPr>
              <w:t>‑</w:t>
            </w:r>
            <w:r w:rsidRPr="00752A59">
              <w:rPr>
                <w:rFonts w:ascii="Visa Dialect Regular" w:eastAsia="SimSun" w:hAnsi="Visa Dialect Regular" w:cs="Calibri"/>
                <w:iCs/>
                <w:sz w:val="18"/>
                <w:szCs w:val="18"/>
              </w:rPr>
              <w:t>to</w:t>
            </w:r>
            <w:r w:rsidRPr="00752A59">
              <w:rPr>
                <w:rFonts w:ascii="Cambria Math" w:eastAsia="SimSun" w:hAnsi="Cambria Math" w:cs="Cambria Math"/>
                <w:iCs/>
                <w:sz w:val="18"/>
                <w:szCs w:val="18"/>
              </w:rPr>
              <w:t>‑</w:t>
            </w:r>
            <w:r w:rsidRPr="00752A59">
              <w:rPr>
                <w:rFonts w:ascii="Visa Dialect Regular" w:eastAsia="SimSun" w:hAnsi="Visa Dialect Regular" w:cs="Calibri"/>
                <w:iCs/>
                <w:sz w:val="18"/>
                <w:szCs w:val="18"/>
              </w:rPr>
              <w:t>serve reduction</w:t>
            </w:r>
            <w:r w:rsidRPr="00752A59">
              <w:rPr>
                <w:rFonts w:ascii="Visa Dialect Regular" w:eastAsia="SimSun" w:hAnsi="Visa Dialect Regular" w:cs="Visa Dialect Regular"/>
                <w:iCs/>
                <w:sz w:val="18"/>
                <w:szCs w:val="18"/>
              </w:rPr>
              <w:t>—</w:t>
            </w:r>
            <w:r w:rsidRPr="00752A59">
              <w:rPr>
                <w:rFonts w:ascii="Visa Dialect Regular" w:eastAsia="SimSun" w:hAnsi="Visa Dialect Regular" w:cs="Calibri"/>
                <w:iCs/>
                <w:sz w:val="18"/>
                <w:szCs w:val="18"/>
              </w:rPr>
              <w:t>and explicitly connect them to Vertex</w:t>
            </w:r>
            <w:r w:rsidRPr="00752A59">
              <w:rPr>
                <w:rFonts w:ascii="Visa Dialect Regular" w:eastAsia="SimSun" w:hAnsi="Visa Dialect Regular" w:cs="Visa Dialect Regular"/>
                <w:iCs/>
                <w:sz w:val="18"/>
                <w:szCs w:val="18"/>
              </w:rPr>
              <w:t>’</w:t>
            </w:r>
            <w:r w:rsidRPr="00752A59">
              <w:rPr>
                <w:rFonts w:ascii="Visa Dialect Regular" w:eastAsia="SimSun" w:hAnsi="Visa Dialect Regular" w:cs="Calibri"/>
                <w:iCs/>
                <w:sz w:val="18"/>
                <w:szCs w:val="18"/>
              </w:rPr>
              <w:t xml:space="preserve">s product roadmap and investment focus. </w:t>
            </w:r>
            <w:r w:rsidR="00CF1300">
              <w:rPr>
                <w:rFonts w:ascii="Visa Dialect Regular" w:eastAsia="SimSun" w:hAnsi="Visa Dialect Regular" w:cs="Calibri"/>
                <w:iCs/>
                <w:sz w:val="18"/>
                <w:szCs w:val="18"/>
              </w:rPr>
              <w:t xml:space="preserve">   </w:t>
            </w:r>
            <w:r w:rsidRPr="00752A59">
              <w:rPr>
                <w:rFonts w:ascii="Visa Dialect Regular" w:eastAsia="SimSun" w:hAnsi="Visa Dialect Regular" w:cs="Calibri"/>
                <w:iCs/>
                <w:sz w:val="18"/>
                <w:szCs w:val="18"/>
              </w:rPr>
              <w:t xml:space="preserve">This includes improving </w:t>
            </w:r>
            <w:proofErr w:type="spellStart"/>
            <w:r w:rsidRPr="00752A59">
              <w:rPr>
                <w:rFonts w:ascii="Visa Dialect Regular" w:eastAsia="SimSun" w:hAnsi="Visa Dialect Regular" w:cs="Calibri"/>
                <w:iCs/>
                <w:sz w:val="18"/>
                <w:szCs w:val="18"/>
              </w:rPr>
              <w:t>auth</w:t>
            </w:r>
            <w:r w:rsidR="00E0140B">
              <w:rPr>
                <w:rFonts w:ascii="Visa Dialect Regular" w:eastAsia="SimSun" w:hAnsi="Visa Dialect Regular" w:cs="Calibri"/>
                <w:iCs/>
                <w:sz w:val="18"/>
                <w:szCs w:val="18"/>
              </w:rPr>
              <w:t>a</w:t>
            </w:r>
            <w:r w:rsidRPr="00752A59">
              <w:rPr>
                <w:rFonts w:ascii="Visa Dialect Regular" w:eastAsia="SimSun" w:hAnsi="Visa Dialect Regular" w:cs="Calibri"/>
                <w:iCs/>
                <w:sz w:val="18"/>
                <w:szCs w:val="18"/>
              </w:rPr>
              <w:t>rization</w:t>
            </w:r>
            <w:proofErr w:type="spellEnd"/>
            <w:r w:rsidRPr="00752A59">
              <w:rPr>
                <w:rFonts w:ascii="Visa Dialect Regular" w:eastAsia="SimSun" w:hAnsi="Visa Dialect Regular" w:cs="Calibri"/>
                <w:iCs/>
                <w:sz w:val="18"/>
                <w:szCs w:val="18"/>
              </w:rPr>
              <w:t xml:space="preserve"> performance through AI</w:t>
            </w:r>
            <w:r w:rsidRPr="00752A59">
              <w:rPr>
                <w:rFonts w:ascii="Cambria Math" w:eastAsia="SimSun" w:hAnsi="Cambria Math" w:cs="Cambria Math"/>
                <w:iCs/>
                <w:sz w:val="18"/>
                <w:szCs w:val="18"/>
              </w:rPr>
              <w:t>‑</w:t>
            </w:r>
            <w:r w:rsidRPr="00752A59">
              <w:rPr>
                <w:rFonts w:ascii="Visa Dialect Regular" w:eastAsia="SimSun" w:hAnsi="Visa Dialect Regular" w:cs="Calibri"/>
                <w:iCs/>
                <w:sz w:val="18"/>
                <w:szCs w:val="18"/>
              </w:rPr>
              <w:t>driven risk and decisioning, unlocking near</w:t>
            </w:r>
            <w:r w:rsidRPr="00752A59">
              <w:rPr>
                <w:rFonts w:ascii="Cambria Math" w:eastAsia="SimSun" w:hAnsi="Cambria Math" w:cs="Cambria Math"/>
                <w:iCs/>
                <w:sz w:val="18"/>
                <w:szCs w:val="18"/>
              </w:rPr>
              <w:t>‑</w:t>
            </w:r>
            <w:r w:rsidRPr="00752A59">
              <w:rPr>
                <w:rFonts w:ascii="Visa Dialect Regular" w:eastAsia="SimSun" w:hAnsi="Visa Dialect Regular" w:cs="Calibri"/>
                <w:iCs/>
                <w:sz w:val="18"/>
                <w:szCs w:val="18"/>
              </w:rPr>
              <w:t>term value in cross</w:t>
            </w:r>
            <w:r w:rsidRPr="00752A59">
              <w:rPr>
                <w:rFonts w:ascii="Cambria Math" w:eastAsia="SimSun" w:hAnsi="Cambria Math" w:cs="Cambria Math"/>
                <w:iCs/>
                <w:sz w:val="18"/>
                <w:szCs w:val="18"/>
              </w:rPr>
              <w:t>‑</w:t>
            </w:r>
            <w:r w:rsidRPr="00752A59">
              <w:rPr>
                <w:rFonts w:ascii="Visa Dialect Regular" w:eastAsia="SimSun" w:hAnsi="Visa Dialect Regular" w:cs="Calibri"/>
                <w:iCs/>
                <w:sz w:val="18"/>
                <w:szCs w:val="18"/>
              </w:rPr>
              <w:t xml:space="preserve">border via faster routing, greater FX transparency, and stronger </w:t>
            </w:r>
            <w:r w:rsidRPr="00752A59">
              <w:rPr>
                <w:rFonts w:ascii="Visa Dialect Regular" w:eastAsia="SimSun" w:hAnsi="Visa Dialect Regular" w:cs="Calibri"/>
                <w:iCs/>
                <w:sz w:val="18"/>
                <w:szCs w:val="18"/>
              </w:rPr>
              <w:lastRenderedPageBreak/>
              <w:t>compliance screening, and reinforcing Vertex’s resilience, security posture, and operational discipline at Global Horizon’s scale.</w:t>
            </w:r>
            <w:r w:rsidR="00CF1300">
              <w:rPr>
                <w:rFonts w:ascii="Visa Dialect Regular" w:eastAsia="SimSun" w:hAnsi="Visa Dialect Regular" w:cs="Calibri"/>
                <w:iCs/>
                <w:sz w:val="18"/>
                <w:szCs w:val="18"/>
              </w:rPr>
              <w:t xml:space="preserve"> </w:t>
            </w:r>
            <w:r w:rsidRPr="00752A59">
              <w:rPr>
                <w:rFonts w:ascii="Visa Dialect Regular" w:eastAsia="SimSun" w:hAnsi="Visa Dialect Regular" w:cs="Calibri"/>
                <w:iCs/>
                <w:sz w:val="18"/>
                <w:szCs w:val="18"/>
              </w:rPr>
              <w:t xml:space="preserve"> The message should emphasize outcome</w:t>
            </w:r>
            <w:r w:rsidRPr="00752A59">
              <w:rPr>
                <w:rFonts w:ascii="Cambria Math" w:eastAsia="SimSun" w:hAnsi="Cambria Math" w:cs="Cambria Math"/>
                <w:iCs/>
                <w:sz w:val="18"/>
                <w:szCs w:val="18"/>
              </w:rPr>
              <w:t>‑</w:t>
            </w:r>
            <w:r w:rsidRPr="00752A59">
              <w:rPr>
                <w:rFonts w:ascii="Visa Dialect Regular" w:eastAsia="SimSun" w:hAnsi="Visa Dialect Regular" w:cs="Calibri"/>
                <w:iCs/>
                <w:sz w:val="18"/>
                <w:szCs w:val="18"/>
              </w:rPr>
              <w:t>based partnership</w:t>
            </w:r>
            <w:r w:rsidRPr="00752A59">
              <w:rPr>
                <w:rFonts w:ascii="Visa Dialect Regular" w:eastAsia="SimSun" w:hAnsi="Visa Dialect Regular" w:cs="Visa Dialect Regular"/>
                <w:iCs/>
                <w:sz w:val="18"/>
                <w:szCs w:val="18"/>
              </w:rPr>
              <w:t>—</w:t>
            </w:r>
            <w:r w:rsidRPr="00752A59">
              <w:rPr>
                <w:rFonts w:ascii="Visa Dialect Regular" w:eastAsia="SimSun" w:hAnsi="Visa Dialect Regular" w:cs="Calibri"/>
                <w:iCs/>
                <w:sz w:val="18"/>
                <w:szCs w:val="18"/>
              </w:rPr>
              <w:t>higher approval rates, lower fraud losses, improved customer experience, and reduced operational friction</w:t>
            </w:r>
            <w:r w:rsidRPr="00752A59">
              <w:rPr>
                <w:rFonts w:ascii="Visa Dialect Regular" w:eastAsia="SimSun" w:hAnsi="Visa Dialect Regular" w:cs="Visa Dialect Regular"/>
                <w:iCs/>
                <w:sz w:val="18"/>
                <w:szCs w:val="18"/>
              </w:rPr>
              <w:t>—</w:t>
            </w:r>
            <w:r w:rsidRPr="00752A59">
              <w:rPr>
                <w:rFonts w:ascii="Visa Dialect Regular" w:eastAsia="SimSun" w:hAnsi="Visa Dialect Regular" w:cs="Calibri"/>
                <w:iCs/>
                <w:sz w:val="18"/>
                <w:szCs w:val="18"/>
              </w:rPr>
              <w:t>supported by a more executive</w:t>
            </w:r>
            <w:r w:rsidRPr="00752A59">
              <w:rPr>
                <w:rFonts w:ascii="Cambria Math" w:eastAsia="SimSun" w:hAnsi="Cambria Math" w:cs="Cambria Math"/>
                <w:iCs/>
                <w:sz w:val="18"/>
                <w:szCs w:val="18"/>
              </w:rPr>
              <w:t>‑</w:t>
            </w:r>
            <w:r w:rsidRPr="00752A59">
              <w:rPr>
                <w:rFonts w:ascii="Visa Dialect Regular" w:eastAsia="SimSun" w:hAnsi="Visa Dialect Regular" w:cs="Calibri"/>
                <w:iCs/>
                <w:sz w:val="18"/>
                <w:szCs w:val="18"/>
              </w:rPr>
              <w:t>level operating cadence.</w:t>
            </w:r>
          </w:p>
          <w:p w14:paraId="78B9E92B" w14:textId="5F1745E4" w:rsidR="00A35949" w:rsidRPr="00A35949" w:rsidRDefault="00A35949" w:rsidP="00A35949">
            <w:pPr>
              <w:numPr>
                <w:ilvl w:val="0"/>
                <w:numId w:val="1"/>
              </w:numPr>
              <w:ind w:left="970"/>
              <w:contextualSpacing/>
              <w:rPr>
                <w:rFonts w:ascii="Visa Dialect Regular" w:eastAsia="SimSun" w:hAnsi="Visa Dialect Regular" w:cs="Calibri"/>
                <w:iCs/>
                <w:sz w:val="18"/>
                <w:szCs w:val="18"/>
              </w:rPr>
            </w:pPr>
            <w:r>
              <w:rPr>
                <w:rFonts w:ascii="Visa Dialect Regular" w:eastAsia="SimSun" w:hAnsi="Visa Dialect Regular" w:cs="Calibri"/>
                <w:iCs/>
                <w:sz w:val="18"/>
                <w:szCs w:val="18"/>
              </w:rPr>
              <w:t xml:space="preserve">We look forward to seeing you at the music </w:t>
            </w:r>
            <w:proofErr w:type="spellStart"/>
            <w:r>
              <w:rPr>
                <w:rFonts w:ascii="Visa Dialect Regular" w:eastAsia="SimSun" w:hAnsi="Visa Dialect Regular" w:cs="Calibri"/>
                <w:iCs/>
                <w:sz w:val="18"/>
                <w:szCs w:val="18"/>
              </w:rPr>
              <w:t>festivl</w:t>
            </w:r>
            <w:proofErr w:type="spellEnd"/>
            <w:r>
              <w:rPr>
                <w:rFonts w:ascii="Visa Dialect Regular" w:eastAsia="SimSun" w:hAnsi="Visa Dialect Regular" w:cs="Calibri"/>
                <w:iCs/>
                <w:sz w:val="18"/>
                <w:szCs w:val="18"/>
              </w:rPr>
              <w:t xml:space="preserve"> and hope you and the rest of your leadership team can </w:t>
            </w:r>
            <w:proofErr w:type="spellStart"/>
            <w:r>
              <w:rPr>
                <w:rFonts w:ascii="Visa Dialect Regular" w:eastAsia="SimSun" w:hAnsi="Visa Dialect Regular" w:cs="Calibri"/>
                <w:iCs/>
                <w:sz w:val="18"/>
                <w:szCs w:val="18"/>
              </w:rPr>
              <w:t>atend</w:t>
            </w:r>
            <w:proofErr w:type="spellEnd"/>
            <w:r>
              <w:rPr>
                <w:rFonts w:ascii="Visa Dialect Regular" w:eastAsia="SimSun" w:hAnsi="Visa Dialect Regular" w:cs="Calibri"/>
                <w:iCs/>
                <w:sz w:val="18"/>
                <w:szCs w:val="18"/>
              </w:rPr>
              <w:t>.</w:t>
            </w:r>
          </w:p>
          <w:p w14:paraId="10EEE897" w14:textId="77777777" w:rsidR="00622860" w:rsidRPr="00622860" w:rsidRDefault="00622860" w:rsidP="00622860">
            <w:pPr>
              <w:contextualSpacing/>
              <w:rPr>
                <w:rFonts w:ascii="Visa Dialect Regular" w:eastAsia="SimSun" w:hAnsi="Visa Dialect Regular" w:cs="Calibri"/>
                <w:iCs/>
                <w:sz w:val="18"/>
                <w:szCs w:val="18"/>
              </w:rPr>
            </w:pPr>
          </w:p>
          <w:p w14:paraId="14EA1CE2" w14:textId="3D0E7BE0" w:rsidR="00622860" w:rsidRPr="00622860" w:rsidRDefault="00622860" w:rsidP="00622860">
            <w:pPr>
              <w:ind w:left="520"/>
              <w:rPr>
                <w:rFonts w:ascii="Visa Dialect Semibold" w:eastAsia="Calibri" w:hAnsi="Visa Dialect Semibold" w:cs="Calibri"/>
                <w:bCs/>
                <w:color w:val="000000"/>
                <w:sz w:val="18"/>
                <w:szCs w:val="18"/>
              </w:rPr>
            </w:pPr>
            <w:r w:rsidRPr="00622860">
              <w:rPr>
                <w:rFonts w:ascii="Visa Dialect Semibold" w:eastAsia="Calibri" w:hAnsi="Visa Dialect Semibold" w:cs="Calibri"/>
                <w:bCs/>
                <w:color w:val="000000"/>
                <w:sz w:val="18"/>
                <w:szCs w:val="18"/>
              </w:rPr>
              <w:t xml:space="preserve">Any issues or topics that the client will likely raise? </w:t>
            </w:r>
          </w:p>
          <w:p w14:paraId="0FA81E36" w14:textId="77777777" w:rsidR="00197203" w:rsidRPr="00197203" w:rsidRDefault="00197203" w:rsidP="00197203">
            <w:pPr>
              <w:numPr>
                <w:ilvl w:val="0"/>
                <w:numId w:val="1"/>
              </w:numPr>
              <w:contextualSpacing/>
              <w:rPr>
                <w:rFonts w:ascii="Visa Dialect Regular" w:eastAsia="Calibri" w:hAnsi="Visa Dialect Regular" w:cs="Calibri"/>
                <w:iCs/>
                <w:sz w:val="18"/>
                <w:szCs w:val="18"/>
              </w:rPr>
            </w:pPr>
            <w:r w:rsidRPr="00197203">
              <w:rPr>
                <w:rFonts w:ascii="Visa Dialect Regular" w:eastAsia="Calibri" w:hAnsi="Visa Dialect Regular" w:cs="Calibri"/>
                <w:iCs/>
                <w:sz w:val="18"/>
                <w:szCs w:val="18"/>
              </w:rPr>
              <w:t>The client may raise a wide range of concerns related to pricing, incentives, economics, competitive positioning, regulatory pressures, contractual protections, data usage, compliance obligations, technology roadmaps, delivery timelines, historical grievances, internal stakeholder alignment, and expectations for the future, and the President should generally acknowledge these concerns, express understanding, avoid making specific commitments, and suggest that follow up conversations will be required to address details.</w:t>
            </w:r>
          </w:p>
          <w:p w14:paraId="3F9BB01F" w14:textId="77777777" w:rsidR="00197203" w:rsidRPr="00197203" w:rsidRDefault="00197203" w:rsidP="00197203">
            <w:pPr>
              <w:numPr>
                <w:ilvl w:val="0"/>
                <w:numId w:val="1"/>
              </w:numPr>
              <w:contextualSpacing/>
              <w:rPr>
                <w:rFonts w:ascii="Visa Dialect Regular" w:eastAsia="Calibri" w:hAnsi="Visa Dialect Regular" w:cs="Calibri"/>
                <w:iCs/>
                <w:sz w:val="18"/>
                <w:szCs w:val="18"/>
              </w:rPr>
            </w:pPr>
            <w:r w:rsidRPr="00197203">
              <w:rPr>
                <w:rFonts w:ascii="Visa Dialect Regular" w:eastAsia="Calibri" w:hAnsi="Visa Dialect Regular" w:cs="Calibri"/>
                <w:iCs/>
                <w:sz w:val="18"/>
                <w:szCs w:val="18"/>
              </w:rPr>
              <w:t>There may also be questions about how Vertex compares to other providers such as Payments United and NewPay across regions and products, and whether Vertex is willing to revisit aspects of the relationship in light of competitive pressure, market conditions, and changing priorities, with a suggested response that emphasizes value, partnership, and long term perspective without getting into specifics.</w:t>
            </w:r>
          </w:p>
          <w:p w14:paraId="6D24FEB4" w14:textId="52C05912" w:rsidR="00197203" w:rsidRDefault="00197203" w:rsidP="00197203">
            <w:pPr>
              <w:numPr>
                <w:ilvl w:val="0"/>
                <w:numId w:val="1"/>
              </w:numPr>
              <w:contextualSpacing/>
              <w:rPr>
                <w:rFonts w:ascii="Visa Dialect Regular" w:eastAsia="Calibri" w:hAnsi="Visa Dialect Regular" w:cs="Calibri"/>
                <w:iCs/>
                <w:sz w:val="18"/>
                <w:szCs w:val="18"/>
              </w:rPr>
            </w:pPr>
            <w:r w:rsidRPr="00197203">
              <w:rPr>
                <w:rFonts w:ascii="Visa Dialect Regular" w:eastAsia="Calibri" w:hAnsi="Visa Dialect Regular" w:cs="Calibri"/>
                <w:iCs/>
                <w:sz w:val="18"/>
                <w:szCs w:val="18"/>
              </w:rPr>
              <w:t>Additional topics could include governance, escalation paths, communication cadence, and how strategic decisions are made on both sides, all of which may require careful handling and future discussion beyond this meeting.</w:t>
            </w:r>
          </w:p>
          <w:p w14:paraId="052FD2B5" w14:textId="27B48CE6" w:rsidR="003D6427" w:rsidRDefault="003D6427" w:rsidP="00197203">
            <w:pPr>
              <w:numPr>
                <w:ilvl w:val="0"/>
                <w:numId w:val="1"/>
              </w:numPr>
              <w:contextualSpacing/>
              <w:rPr>
                <w:rFonts w:ascii="Visa Dialect Regular" w:eastAsia="Calibri" w:hAnsi="Visa Dialect Regular" w:cs="Calibri"/>
                <w:iCs/>
                <w:sz w:val="18"/>
                <w:szCs w:val="18"/>
              </w:rPr>
            </w:pPr>
            <w:r>
              <w:rPr>
                <w:rFonts w:ascii="Visa Dialect Regular" w:eastAsia="Calibri" w:hAnsi="Visa Dialect Regular" w:cs="Calibri"/>
                <w:iCs/>
                <w:sz w:val="18"/>
                <w:szCs w:val="18"/>
              </w:rPr>
              <w:t xml:space="preserve">Gerri will likely raise concerns </w:t>
            </w:r>
            <w:r w:rsidR="004C1658">
              <w:rPr>
                <w:rFonts w:ascii="Visa Dialect Regular" w:eastAsia="Calibri" w:hAnsi="Visa Dialect Regular" w:cs="Calibri"/>
                <w:iCs/>
                <w:sz w:val="18"/>
                <w:szCs w:val="18"/>
              </w:rPr>
              <w:t>about</w:t>
            </w:r>
            <w:r>
              <w:rPr>
                <w:rFonts w:ascii="Visa Dialect Regular" w:eastAsia="Calibri" w:hAnsi="Visa Dialect Regular" w:cs="Calibri"/>
                <w:iCs/>
                <w:sz w:val="18"/>
                <w:szCs w:val="18"/>
              </w:rPr>
              <w:t xml:space="preserve"> Global Horizon’s potential merger with GoJo, a global technology platform.</w:t>
            </w:r>
            <w:r w:rsidR="00340C6C">
              <w:rPr>
                <w:rFonts w:ascii="Visa Dialect Regular" w:eastAsia="Calibri" w:hAnsi="Visa Dialect Regular" w:cs="Calibri"/>
                <w:iCs/>
                <w:sz w:val="18"/>
                <w:szCs w:val="18"/>
              </w:rPr>
              <w:t xml:space="preserve"> Global Horizon’s long-time CEO</w:t>
            </w:r>
            <w:r w:rsidR="004C1658">
              <w:rPr>
                <w:rFonts w:ascii="Visa Dialect Regular" w:eastAsia="Calibri" w:hAnsi="Visa Dialect Regular" w:cs="Calibri"/>
                <w:iCs/>
                <w:sz w:val="18"/>
                <w:szCs w:val="18"/>
              </w:rPr>
              <w:t>, Rogan Loy,</w:t>
            </w:r>
            <w:r w:rsidR="00340C6C">
              <w:rPr>
                <w:rFonts w:ascii="Visa Dialect Regular" w:eastAsia="Calibri" w:hAnsi="Visa Dialect Regular" w:cs="Calibri"/>
                <w:iCs/>
                <w:sz w:val="18"/>
                <w:szCs w:val="18"/>
              </w:rPr>
              <w:t xml:space="preserve"> is considering retiring and it is not clear who </w:t>
            </w:r>
            <w:r w:rsidR="004C1658">
              <w:rPr>
                <w:rFonts w:ascii="Visa Dialect Regular" w:eastAsia="Calibri" w:hAnsi="Visa Dialect Regular" w:cs="Calibri"/>
                <w:iCs/>
                <w:sz w:val="18"/>
                <w:szCs w:val="18"/>
              </w:rPr>
              <w:t>his successor</w:t>
            </w:r>
            <w:r w:rsidR="00EE184E">
              <w:rPr>
                <w:rFonts w:ascii="Visa Dialect Regular" w:eastAsia="Calibri" w:hAnsi="Visa Dialect Regular" w:cs="Calibri"/>
                <w:iCs/>
                <w:sz w:val="18"/>
                <w:szCs w:val="18"/>
              </w:rPr>
              <w:t xml:space="preserve"> would be</w:t>
            </w:r>
            <w:r w:rsidR="009C746C">
              <w:rPr>
                <w:rFonts w:ascii="Visa Dialect Regular" w:eastAsia="Calibri" w:hAnsi="Visa Dialect Regular" w:cs="Calibri"/>
                <w:iCs/>
                <w:sz w:val="18"/>
                <w:szCs w:val="18"/>
              </w:rPr>
              <w:t xml:space="preserve"> in the event of a merger.</w:t>
            </w:r>
            <w:r w:rsidR="00EE184E">
              <w:rPr>
                <w:rFonts w:ascii="Visa Dialect Regular" w:eastAsia="Calibri" w:hAnsi="Visa Dialect Regular" w:cs="Calibri"/>
                <w:iCs/>
                <w:sz w:val="18"/>
                <w:szCs w:val="18"/>
              </w:rPr>
              <w:t xml:space="preserve"> </w:t>
            </w:r>
            <w:r w:rsidR="00CF1300">
              <w:rPr>
                <w:rFonts w:ascii="Visa Dialect Regular" w:eastAsia="Calibri" w:hAnsi="Visa Dialect Regular" w:cs="Calibri"/>
                <w:iCs/>
                <w:sz w:val="18"/>
                <w:szCs w:val="18"/>
              </w:rPr>
              <w:t xml:space="preserve">  </w:t>
            </w:r>
            <w:r w:rsidR="00EE184E">
              <w:rPr>
                <w:rFonts w:ascii="Visa Dialect Regular" w:eastAsia="Calibri" w:hAnsi="Visa Dialect Regular" w:cs="Calibri"/>
                <w:iCs/>
                <w:sz w:val="18"/>
                <w:szCs w:val="18"/>
              </w:rPr>
              <w:t xml:space="preserve">Gerri’s name has been </w:t>
            </w:r>
            <w:r w:rsidR="00E0140B">
              <w:rPr>
                <w:rFonts w:ascii="Visa Dialect Regular" w:eastAsia="Calibri" w:hAnsi="Visa Dialect Regular" w:cs="Calibri"/>
                <w:iCs/>
                <w:sz w:val="18"/>
                <w:szCs w:val="18"/>
              </w:rPr>
              <w:t>fl</w:t>
            </w:r>
            <w:r w:rsidR="00EE184E">
              <w:rPr>
                <w:rFonts w:ascii="Visa Dialect Regular" w:eastAsia="Calibri" w:hAnsi="Visa Dialect Regular" w:cs="Calibri"/>
                <w:iCs/>
                <w:sz w:val="18"/>
                <w:szCs w:val="18"/>
              </w:rPr>
              <w:t>oated</w:t>
            </w:r>
            <w:r w:rsidR="004B153A">
              <w:rPr>
                <w:rFonts w:ascii="Visa Dialect Regular" w:eastAsia="Calibri" w:hAnsi="Visa Dialect Regular" w:cs="Calibri"/>
                <w:iCs/>
                <w:sz w:val="18"/>
                <w:szCs w:val="18"/>
              </w:rPr>
              <w:t xml:space="preserve"> as a potential successor, but it is a delicate issue given </w:t>
            </w:r>
            <w:r w:rsidR="009C746C">
              <w:rPr>
                <w:rFonts w:ascii="Visa Dialect Regular" w:eastAsia="Calibri" w:hAnsi="Visa Dialect Regular" w:cs="Calibri"/>
                <w:iCs/>
                <w:sz w:val="18"/>
                <w:szCs w:val="18"/>
              </w:rPr>
              <w:t xml:space="preserve">Rogan’s </w:t>
            </w:r>
            <w:r w:rsidR="004653A0">
              <w:rPr>
                <w:rFonts w:ascii="Visa Dialect Regular" w:eastAsia="Calibri" w:hAnsi="Visa Dialect Regular" w:cs="Calibri"/>
                <w:iCs/>
                <w:sz w:val="18"/>
                <w:szCs w:val="18"/>
              </w:rPr>
              <w:t>daughter and two sons are actively opposed to the merger and are trying to trigger a board vote</w:t>
            </w:r>
            <w:r w:rsidR="0061262C">
              <w:rPr>
                <w:rFonts w:ascii="Visa Dialect Regular" w:eastAsia="Calibri" w:hAnsi="Visa Dialect Regular" w:cs="Calibri"/>
                <w:iCs/>
                <w:sz w:val="18"/>
                <w:szCs w:val="18"/>
              </w:rPr>
              <w:t xml:space="preserve"> to prevent the merger from happening.</w:t>
            </w:r>
            <w:r w:rsidR="00123E84">
              <w:rPr>
                <w:rFonts w:ascii="Visa Dialect Regular" w:eastAsia="Calibri" w:hAnsi="Visa Dialect Regular" w:cs="Calibri"/>
                <w:iCs/>
                <w:sz w:val="18"/>
                <w:szCs w:val="18"/>
              </w:rPr>
              <w:t xml:space="preserve"> A recent Global Horizon/GoJo offsite in Norway did not go as planned, </w:t>
            </w:r>
            <w:r w:rsidR="00EB0F7F">
              <w:rPr>
                <w:rFonts w:ascii="Visa Dialect Regular" w:eastAsia="Calibri" w:hAnsi="Visa Dialect Regular" w:cs="Calibri"/>
                <w:iCs/>
                <w:sz w:val="18"/>
                <w:szCs w:val="18"/>
              </w:rPr>
              <w:t>aft</w:t>
            </w:r>
            <w:r w:rsidR="007842B8">
              <w:rPr>
                <w:rFonts w:ascii="Visa Dialect Regular" w:eastAsia="Calibri" w:hAnsi="Visa Dialect Regular" w:cs="Calibri"/>
                <w:iCs/>
                <w:sz w:val="18"/>
                <w:szCs w:val="18"/>
              </w:rPr>
              <w:t xml:space="preserve">er Rogan’s nephew Greg </w:t>
            </w:r>
            <w:r w:rsidR="00B53383">
              <w:rPr>
                <w:rFonts w:ascii="Visa Dialect Regular" w:eastAsia="Calibri" w:hAnsi="Visa Dialect Regular" w:cs="Calibri"/>
                <w:iCs/>
                <w:sz w:val="18"/>
                <w:szCs w:val="18"/>
              </w:rPr>
              <w:t xml:space="preserve">and </w:t>
            </w:r>
            <w:proofErr w:type="spellStart"/>
            <w:r w:rsidR="00B53383">
              <w:rPr>
                <w:rFonts w:ascii="Visa Dialect Regular" w:eastAsia="Calibri" w:hAnsi="Visa Dialect Regular" w:cs="Calibri"/>
                <w:iCs/>
                <w:sz w:val="18"/>
                <w:szCs w:val="18"/>
              </w:rPr>
              <w:t>GoJo’s</w:t>
            </w:r>
            <w:proofErr w:type="spellEnd"/>
            <w:r w:rsidR="00B53383">
              <w:rPr>
                <w:rFonts w:ascii="Visa Dialect Regular" w:eastAsia="Calibri" w:hAnsi="Visa Dialect Regular" w:cs="Calibri"/>
                <w:iCs/>
                <w:sz w:val="18"/>
                <w:szCs w:val="18"/>
              </w:rPr>
              <w:t xml:space="preserve"> top sales executive, </w:t>
            </w:r>
            <w:r w:rsidR="00CF1300">
              <w:rPr>
                <w:rFonts w:ascii="Visa Dialect Regular" w:eastAsia="Calibri" w:hAnsi="Visa Dialect Regular" w:cs="Calibri"/>
                <w:iCs/>
                <w:sz w:val="18"/>
                <w:szCs w:val="18"/>
              </w:rPr>
              <w:t>Dwight</w:t>
            </w:r>
            <w:r w:rsidR="00B53383">
              <w:rPr>
                <w:rFonts w:ascii="Visa Dialect Regular" w:eastAsia="Calibri" w:hAnsi="Visa Dialect Regular" w:cs="Calibri"/>
                <w:iCs/>
                <w:sz w:val="18"/>
                <w:szCs w:val="18"/>
              </w:rPr>
              <w:t>, got into a verbal altercation</w:t>
            </w:r>
            <w:r w:rsidR="0038440E">
              <w:rPr>
                <w:rFonts w:ascii="Visa Dialect Regular" w:eastAsia="Calibri" w:hAnsi="Visa Dialect Regular" w:cs="Calibri"/>
                <w:iCs/>
                <w:sz w:val="18"/>
                <w:szCs w:val="18"/>
              </w:rPr>
              <w:t xml:space="preserve"> during a</w:t>
            </w:r>
            <w:r w:rsidR="009C1658">
              <w:rPr>
                <w:rFonts w:ascii="Visa Dialect Regular" w:eastAsia="Calibri" w:hAnsi="Visa Dialect Regular" w:cs="Calibri"/>
                <w:iCs/>
                <w:sz w:val="18"/>
                <w:szCs w:val="18"/>
              </w:rPr>
              <w:t xml:space="preserve"> k</w:t>
            </w:r>
            <w:r w:rsidR="0061037E">
              <w:rPr>
                <w:rFonts w:ascii="Visa Dialect Regular" w:eastAsia="Calibri" w:hAnsi="Visa Dialect Regular" w:cs="Calibri"/>
                <w:iCs/>
                <w:sz w:val="18"/>
                <w:szCs w:val="18"/>
              </w:rPr>
              <w:t>eynote speech.</w:t>
            </w:r>
          </w:p>
          <w:p w14:paraId="1FB4EC3C" w14:textId="1080B8CB" w:rsidR="00060210" w:rsidRDefault="00060210" w:rsidP="00197203">
            <w:pPr>
              <w:numPr>
                <w:ilvl w:val="0"/>
                <w:numId w:val="1"/>
              </w:numPr>
              <w:contextualSpacing/>
              <w:rPr>
                <w:rFonts w:ascii="Visa Dialect Regular" w:eastAsia="Calibri" w:hAnsi="Visa Dialect Regular" w:cs="Calibri"/>
                <w:iCs/>
                <w:sz w:val="18"/>
                <w:szCs w:val="18"/>
              </w:rPr>
            </w:pPr>
            <w:r>
              <w:rPr>
                <w:rFonts w:ascii="Visa Dialect Regular" w:eastAsia="Calibri" w:hAnsi="Visa Dialect Regular" w:cs="Calibri"/>
                <w:iCs/>
                <w:sz w:val="18"/>
                <w:szCs w:val="18"/>
              </w:rPr>
              <w:t xml:space="preserve">Gerri may note that Toby Flenderson, Global Horizon’s Senior Vice President of Human </w:t>
            </w:r>
            <w:proofErr w:type="spellStart"/>
            <w:r>
              <w:rPr>
                <w:rFonts w:ascii="Visa Dialect Regular" w:eastAsia="Calibri" w:hAnsi="Visa Dialect Regular" w:cs="Calibri"/>
                <w:iCs/>
                <w:sz w:val="18"/>
                <w:szCs w:val="18"/>
              </w:rPr>
              <w:t>Relatons</w:t>
            </w:r>
            <w:proofErr w:type="spellEnd"/>
            <w:r>
              <w:rPr>
                <w:rFonts w:ascii="Visa Dialect Regular" w:eastAsia="Calibri" w:hAnsi="Visa Dialect Regular" w:cs="Calibri"/>
                <w:iCs/>
                <w:sz w:val="18"/>
                <w:szCs w:val="18"/>
              </w:rPr>
              <w:t xml:space="preserve">, </w:t>
            </w:r>
            <w:r w:rsidR="0094562B">
              <w:rPr>
                <w:rFonts w:ascii="Visa Dialect Regular" w:eastAsia="Calibri" w:hAnsi="Visa Dialect Regular" w:cs="Calibri"/>
                <w:iCs/>
                <w:sz w:val="18"/>
                <w:szCs w:val="18"/>
              </w:rPr>
              <w:t>is working on a project to expedite bonus payouts</w:t>
            </w:r>
            <w:r w:rsidR="00B13F40">
              <w:rPr>
                <w:rFonts w:ascii="Visa Dialect Regular" w:eastAsia="Calibri" w:hAnsi="Visa Dialect Regular" w:cs="Calibri"/>
                <w:iCs/>
                <w:sz w:val="18"/>
                <w:szCs w:val="18"/>
              </w:rPr>
              <w:t xml:space="preserve">. </w:t>
            </w:r>
            <w:r w:rsidR="00DD05BA">
              <w:rPr>
                <w:rFonts w:ascii="Visa Dialect Regular" w:eastAsia="Calibri" w:hAnsi="Visa Dialect Regular" w:cs="Calibri"/>
                <w:iCs/>
                <w:sz w:val="18"/>
                <w:szCs w:val="18"/>
              </w:rPr>
              <w:t>Toby would likely look to Vertex for guidance on</w:t>
            </w:r>
            <w:r w:rsidR="00D35C88">
              <w:rPr>
                <w:rFonts w:ascii="Visa Dialect Regular" w:eastAsia="Calibri" w:hAnsi="Visa Dialect Regular" w:cs="Calibri"/>
                <w:iCs/>
                <w:sz w:val="18"/>
                <w:szCs w:val="18"/>
              </w:rPr>
              <w:t xml:space="preserve"> solutioning and implementation</w:t>
            </w:r>
            <w:r w:rsidR="00413699">
              <w:rPr>
                <w:rFonts w:ascii="Visa Dialect Regular" w:eastAsia="Calibri" w:hAnsi="Visa Dialect Regular" w:cs="Calibri"/>
                <w:iCs/>
                <w:sz w:val="18"/>
                <w:szCs w:val="18"/>
              </w:rPr>
              <w:t xml:space="preserve"> as Toby’s previous manager, Michael Scarn, put this project on hold for years.</w:t>
            </w:r>
          </w:p>
          <w:p w14:paraId="1B882B3E" w14:textId="11E44205" w:rsidR="00622860" w:rsidRPr="00622860" w:rsidRDefault="00622860" w:rsidP="00197203">
            <w:pPr>
              <w:contextualSpacing/>
              <w:rPr>
                <w:rFonts w:ascii="Visa Dialect Regular" w:eastAsia="Calibri" w:hAnsi="Visa Dialect Regular" w:cs="Calibri"/>
                <w:iCs/>
                <w:sz w:val="18"/>
                <w:szCs w:val="18"/>
              </w:rPr>
            </w:pPr>
          </w:p>
        </w:tc>
      </w:tr>
      <w:tr w:rsidR="00622860" w:rsidRPr="00622860" w14:paraId="1CCEC54F" w14:textId="77777777" w:rsidTr="001570CC">
        <w:trPr>
          <w:trHeight w:val="576"/>
        </w:trPr>
        <w:tc>
          <w:tcPr>
            <w:tcW w:w="11171" w:type="dxa"/>
            <w:gridSpan w:val="2"/>
            <w:vAlign w:val="center"/>
          </w:tcPr>
          <w:p w14:paraId="751B447B" w14:textId="103CE9C9" w:rsidR="00622860" w:rsidRPr="00622860" w:rsidRDefault="00622860" w:rsidP="00622860">
            <w:pPr>
              <w:ind w:left="520"/>
              <w:rPr>
                <w:rFonts w:ascii="Visa Dialect Semibold" w:eastAsia="Calibri" w:hAnsi="Visa Dialect Semibold" w:cs="Calibri"/>
                <w:bCs/>
                <w:color w:val="000000"/>
                <w:sz w:val="18"/>
                <w:szCs w:val="18"/>
              </w:rPr>
            </w:pPr>
            <w:r w:rsidRPr="00622860">
              <w:rPr>
                <w:rFonts w:ascii="Visa Dialect Semibold" w:eastAsia="Calibri" w:hAnsi="Visa Dialect Semibold" w:cs="Calibri"/>
                <w:bCs/>
                <w:color w:val="000000"/>
                <w:sz w:val="18"/>
                <w:szCs w:val="18"/>
              </w:rPr>
              <w:lastRenderedPageBreak/>
              <w:t>Who am I meeting with?</w:t>
            </w:r>
          </w:p>
          <w:tbl>
            <w:tblPr>
              <w:tblStyle w:val="TableGrid1"/>
              <w:tblW w:w="9990" w:type="dxa"/>
              <w:tblInd w:w="515" w:type="dxa"/>
              <w:tblLook w:val="04A0" w:firstRow="1" w:lastRow="0" w:firstColumn="1" w:lastColumn="0" w:noHBand="0" w:noVBand="1"/>
            </w:tblPr>
            <w:tblGrid>
              <w:gridCol w:w="2249"/>
              <w:gridCol w:w="1350"/>
              <w:gridCol w:w="3060"/>
              <w:gridCol w:w="3331"/>
            </w:tblGrid>
            <w:tr w:rsidR="00622860" w:rsidRPr="00622860" w14:paraId="5FC59DB4" w14:textId="77777777" w:rsidTr="0005199F">
              <w:tc>
                <w:tcPr>
                  <w:tcW w:w="2249" w:type="dxa"/>
                  <w:shd w:val="clear" w:color="auto" w:fill="1434FF"/>
                </w:tcPr>
                <w:p w14:paraId="321F2210" w14:textId="77777777" w:rsidR="00622860" w:rsidRPr="00622860" w:rsidRDefault="00622860" w:rsidP="00622860">
                  <w:pPr>
                    <w:rPr>
                      <w:rFonts w:ascii="Visa Dialect Semibold" w:eastAsia="Calibri" w:hAnsi="Visa Dialect Semibold" w:cs="Calibri"/>
                      <w:bCs/>
                      <w:color w:val="FFFFFF"/>
                      <w:sz w:val="18"/>
                      <w:szCs w:val="18"/>
                    </w:rPr>
                  </w:pPr>
                  <w:r w:rsidRPr="00622860">
                    <w:rPr>
                      <w:rFonts w:ascii="Visa Dialect Semibold" w:eastAsia="Calibri" w:hAnsi="Visa Dialect Semibold" w:cs="Calibri"/>
                      <w:bCs/>
                      <w:color w:val="FFFFFF"/>
                      <w:sz w:val="18"/>
                      <w:szCs w:val="18"/>
                    </w:rPr>
                    <w:t>Name/Titles:</w:t>
                  </w:r>
                </w:p>
              </w:tc>
              <w:tc>
                <w:tcPr>
                  <w:tcW w:w="1350" w:type="dxa"/>
                  <w:shd w:val="clear" w:color="auto" w:fill="1434FF"/>
                </w:tcPr>
                <w:p w14:paraId="6F6A918F" w14:textId="77777777" w:rsidR="00622860" w:rsidRPr="00622860" w:rsidRDefault="00622860" w:rsidP="00622860">
                  <w:pPr>
                    <w:rPr>
                      <w:rFonts w:ascii="Visa Dialect Semibold" w:eastAsia="Calibri" w:hAnsi="Visa Dialect Semibold" w:cs="Calibri"/>
                      <w:bCs/>
                      <w:color w:val="FFFFFF"/>
                      <w:sz w:val="18"/>
                      <w:szCs w:val="18"/>
                    </w:rPr>
                  </w:pPr>
                  <w:r w:rsidRPr="00622860">
                    <w:rPr>
                      <w:rFonts w:ascii="Visa Dialect Semibold" w:eastAsia="Calibri" w:hAnsi="Visa Dialect Semibold" w:cs="Calibri"/>
                      <w:bCs/>
                      <w:color w:val="FFFFFF"/>
                      <w:sz w:val="18"/>
                      <w:szCs w:val="18"/>
                    </w:rPr>
                    <w:t>Photo</w:t>
                  </w:r>
                </w:p>
              </w:tc>
              <w:tc>
                <w:tcPr>
                  <w:tcW w:w="3060" w:type="dxa"/>
                  <w:shd w:val="clear" w:color="auto" w:fill="1434FF"/>
                </w:tcPr>
                <w:p w14:paraId="665EFB4E" w14:textId="77777777" w:rsidR="00622860" w:rsidRPr="00622860" w:rsidRDefault="00622860" w:rsidP="00622860">
                  <w:pPr>
                    <w:rPr>
                      <w:rFonts w:ascii="Visa Dialect Semibold" w:eastAsia="Calibri" w:hAnsi="Visa Dialect Semibold" w:cs="Calibri"/>
                      <w:bCs/>
                      <w:color w:val="FFFFFF"/>
                      <w:sz w:val="18"/>
                      <w:szCs w:val="18"/>
                    </w:rPr>
                  </w:pPr>
                  <w:r w:rsidRPr="00622860">
                    <w:rPr>
                      <w:rFonts w:ascii="Visa Dialect Semibold" w:eastAsia="Calibri" w:hAnsi="Visa Dialect Semibold" w:cs="Calibri"/>
                      <w:bCs/>
                      <w:color w:val="FFFFFF"/>
                      <w:sz w:val="18"/>
                      <w:szCs w:val="18"/>
                    </w:rPr>
                    <w:t>Bio</w:t>
                  </w:r>
                </w:p>
              </w:tc>
              <w:tc>
                <w:tcPr>
                  <w:tcW w:w="3331" w:type="dxa"/>
                  <w:shd w:val="clear" w:color="auto" w:fill="1434FF"/>
                </w:tcPr>
                <w:p w14:paraId="64DBCFF4" w14:textId="67BDD120" w:rsidR="00622860" w:rsidRPr="00622860" w:rsidRDefault="00622860" w:rsidP="00622860">
                  <w:pPr>
                    <w:rPr>
                      <w:rFonts w:ascii="Visa Dialect Semibold" w:eastAsia="Calibri" w:hAnsi="Visa Dialect Semibold" w:cs="Calibri"/>
                      <w:bCs/>
                      <w:color w:val="FFFFFF"/>
                      <w:sz w:val="18"/>
                      <w:szCs w:val="18"/>
                    </w:rPr>
                  </w:pPr>
                  <w:r w:rsidRPr="00622860">
                    <w:rPr>
                      <w:rFonts w:ascii="Visa Dialect Semibold" w:eastAsia="Calibri" w:hAnsi="Visa Dialect Semibold" w:cs="Calibri"/>
                      <w:bCs/>
                      <w:color w:val="FFFFFF"/>
                      <w:sz w:val="18"/>
                      <w:szCs w:val="18"/>
                    </w:rPr>
                    <w:t>Previously met with V</w:t>
                  </w:r>
                  <w:r w:rsidR="0005199F">
                    <w:rPr>
                      <w:rFonts w:ascii="Visa Dialect Semibold" w:eastAsia="Calibri" w:hAnsi="Visa Dialect Semibold" w:cs="Calibri"/>
                      <w:bCs/>
                      <w:color w:val="FFFFFF"/>
                      <w:sz w:val="18"/>
                      <w:szCs w:val="18"/>
                    </w:rPr>
                    <w:t>ertex</w:t>
                  </w:r>
                  <w:r w:rsidRPr="00622860">
                    <w:rPr>
                      <w:rFonts w:ascii="Visa Dialect Semibold" w:eastAsia="Calibri" w:hAnsi="Visa Dialect Semibold" w:cs="Calibri"/>
                      <w:bCs/>
                      <w:color w:val="FFFFFF"/>
                      <w:sz w:val="18"/>
                      <w:szCs w:val="18"/>
                    </w:rPr>
                    <w:t xml:space="preserve"> exec?</w:t>
                  </w:r>
                </w:p>
              </w:tc>
            </w:tr>
            <w:tr w:rsidR="00622860" w:rsidRPr="00622860" w14:paraId="44C1DC98" w14:textId="77777777" w:rsidTr="0005199F">
              <w:tc>
                <w:tcPr>
                  <w:tcW w:w="2249" w:type="dxa"/>
                </w:tcPr>
                <w:p w14:paraId="3B3FE8F8" w14:textId="5345DA8A" w:rsidR="00622860" w:rsidRPr="00622860" w:rsidRDefault="00622860" w:rsidP="00622860">
                  <w:pPr>
                    <w:spacing w:after="20"/>
                    <w:rPr>
                      <w:rFonts w:ascii="Visa Dialect Regular" w:eastAsia="Calibri" w:hAnsi="Visa Dialect Regular" w:cs="Calibri"/>
                      <w:bCs/>
                      <w:color w:val="000000"/>
                    </w:rPr>
                  </w:pPr>
                  <w:r>
                    <w:rPr>
                      <w:rFonts w:ascii="Visa Dialect Regular" w:eastAsia="Calibri" w:hAnsi="Visa Dialect Regular" w:cs="Calibri"/>
                      <w:bCs/>
                      <w:color w:val="000000"/>
                      <w:sz w:val="18"/>
                      <w:szCs w:val="18"/>
                    </w:rPr>
                    <w:t>Gerri Kellman, General Counsel</w:t>
                  </w:r>
                </w:p>
              </w:tc>
              <w:tc>
                <w:tcPr>
                  <w:tcW w:w="1350" w:type="dxa"/>
                </w:tcPr>
                <w:p w14:paraId="1DD93F1F" w14:textId="07A67099" w:rsidR="00622860" w:rsidRPr="00622860" w:rsidRDefault="00622860" w:rsidP="00622860">
                  <w:pPr>
                    <w:rPr>
                      <w:rFonts w:ascii="Calibri" w:eastAsia="Calibri" w:hAnsi="Calibri" w:cs="Calibri"/>
                      <w:b/>
                      <w:color w:val="000000"/>
                    </w:rPr>
                  </w:pPr>
                  <w:r>
                    <w:rPr>
                      <w:noProof/>
                    </w:rPr>
                    <w:drawing>
                      <wp:anchor distT="0" distB="0" distL="114300" distR="114300" simplePos="0" relativeHeight="251659264" behindDoc="0" locked="0" layoutInCell="1" allowOverlap="1" wp14:anchorId="6F4B65F4" wp14:editId="1B883F69">
                        <wp:simplePos x="0" y="0"/>
                        <wp:positionH relativeFrom="column">
                          <wp:posOffset>-35871</wp:posOffset>
                        </wp:positionH>
                        <wp:positionV relativeFrom="paragraph">
                          <wp:posOffset>48551</wp:posOffset>
                        </wp:positionV>
                        <wp:extent cx="719528" cy="741563"/>
                        <wp:effectExtent l="0" t="0" r="4445" b="1905"/>
                        <wp:wrapNone/>
                        <wp:docPr id="101590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534" t="2748" r="25218" b="21933"/>
                                <a:stretch>
                                  <a:fillRect/>
                                </a:stretch>
                              </pic:blipFill>
                              <pic:spPr bwMode="auto">
                                <a:xfrm>
                                  <a:off x="0" y="0"/>
                                  <a:ext cx="724122" cy="7462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060" w:type="dxa"/>
                </w:tcPr>
                <w:p w14:paraId="3257579D" w14:textId="0BF5F428" w:rsidR="00803BC8" w:rsidRPr="00622860" w:rsidRDefault="00151FE5" w:rsidP="00622860">
                  <w:pPr>
                    <w:rPr>
                      <w:rFonts w:ascii="Visa Dialect Regular" w:eastAsia="Calibri" w:hAnsi="Visa Dialect Regular" w:cs="Calibri"/>
                      <w:bCs/>
                      <w:iCs/>
                      <w:color w:val="000000"/>
                      <w:sz w:val="18"/>
                      <w:szCs w:val="18"/>
                    </w:rPr>
                  </w:pPr>
                  <w:r w:rsidRPr="00151FE5">
                    <w:rPr>
                      <w:rFonts w:ascii="Visa Dialect Regular" w:eastAsia="Calibri" w:hAnsi="Visa Dialect Regular" w:cs="Calibri"/>
                      <w:bCs/>
                      <w:iCs/>
                      <w:color w:val="000000"/>
                      <w:sz w:val="18"/>
                      <w:szCs w:val="18"/>
                    </w:rPr>
                    <w:t xml:space="preserve">Gerri Kellman serves as General Counsel for Global Horizon Financial Services Corporation and </w:t>
                  </w:r>
                  <w:proofErr w:type="gramStart"/>
                  <w:r w:rsidRPr="00151FE5">
                    <w:rPr>
                      <w:rFonts w:ascii="Visa Dialect Regular" w:eastAsia="Calibri" w:hAnsi="Visa Dialect Regular" w:cs="Calibri"/>
                      <w:bCs/>
                      <w:iCs/>
                      <w:color w:val="000000"/>
                      <w:sz w:val="18"/>
                      <w:szCs w:val="18"/>
                    </w:rPr>
                    <w:t>oversees</w:t>
                  </w:r>
                  <w:proofErr w:type="gramEnd"/>
                  <w:r w:rsidRPr="00151FE5">
                    <w:rPr>
                      <w:rFonts w:ascii="Visa Dialect Regular" w:eastAsia="Calibri" w:hAnsi="Visa Dialect Regular" w:cs="Calibri"/>
                      <w:bCs/>
                      <w:iCs/>
                      <w:color w:val="000000"/>
                      <w:sz w:val="18"/>
                      <w:szCs w:val="18"/>
                    </w:rPr>
                    <w:t xml:space="preserve"> legal, compliance, regulatory affairs, and corporate governance across all global operations. She has spent more than </w:t>
                  </w:r>
                  <w:proofErr w:type="gramStart"/>
                  <w:r w:rsidRPr="00151FE5">
                    <w:rPr>
                      <w:rFonts w:ascii="Visa Dialect Regular" w:eastAsia="Calibri" w:hAnsi="Visa Dialect Regular" w:cs="Calibri"/>
                      <w:bCs/>
                      <w:iCs/>
                      <w:color w:val="000000"/>
                      <w:sz w:val="18"/>
                      <w:szCs w:val="18"/>
                    </w:rPr>
                    <w:t>twenty five</w:t>
                  </w:r>
                  <w:proofErr w:type="gramEnd"/>
                  <w:r w:rsidRPr="00151FE5">
                    <w:rPr>
                      <w:rFonts w:ascii="Visa Dialect Regular" w:eastAsia="Calibri" w:hAnsi="Visa Dialect Regular" w:cs="Calibri"/>
                      <w:bCs/>
                      <w:iCs/>
                      <w:color w:val="000000"/>
                      <w:sz w:val="18"/>
                      <w:szCs w:val="18"/>
                    </w:rPr>
                    <w:t xml:space="preserve"> years in financial services working across numerous jurisdictions, regulatory regimes, and complex transactions and plays a significant role in shaping </w:t>
                  </w:r>
                  <w:proofErr w:type="gramStart"/>
                  <w:r w:rsidRPr="00151FE5">
                    <w:rPr>
                      <w:rFonts w:ascii="Visa Dialect Regular" w:eastAsia="Calibri" w:hAnsi="Visa Dialect Regular" w:cs="Calibri"/>
                      <w:bCs/>
                      <w:iCs/>
                      <w:color w:val="000000"/>
                      <w:sz w:val="18"/>
                      <w:szCs w:val="18"/>
                    </w:rPr>
                    <w:t>enterprise wide</w:t>
                  </w:r>
                  <w:proofErr w:type="gramEnd"/>
                  <w:r w:rsidRPr="00151FE5">
                    <w:rPr>
                      <w:rFonts w:ascii="Visa Dialect Regular" w:eastAsia="Calibri" w:hAnsi="Visa Dialect Regular" w:cs="Calibri"/>
                      <w:bCs/>
                      <w:iCs/>
                      <w:color w:val="000000"/>
                      <w:sz w:val="18"/>
                      <w:szCs w:val="18"/>
                    </w:rPr>
                    <w:t xml:space="preserve"> risk management</w:t>
                  </w:r>
                  <w:r w:rsidR="00FD50F3">
                    <w:rPr>
                      <w:rFonts w:ascii="Visa Dialect Regular" w:eastAsia="Calibri" w:hAnsi="Visa Dialect Regular" w:cs="Calibri"/>
                      <w:bCs/>
                      <w:iCs/>
                      <w:color w:val="000000"/>
                      <w:sz w:val="18"/>
                      <w:szCs w:val="18"/>
                    </w:rPr>
                    <w:t>.</w:t>
                  </w:r>
                </w:p>
              </w:tc>
              <w:tc>
                <w:tcPr>
                  <w:tcW w:w="3331" w:type="dxa"/>
                </w:tcPr>
                <w:p w14:paraId="5BC8E339" w14:textId="2DC98479" w:rsidR="00622860" w:rsidRPr="00622860" w:rsidRDefault="00622860" w:rsidP="00622860">
                  <w:pPr>
                    <w:rPr>
                      <w:rFonts w:ascii="Visa Dialect Regular" w:eastAsia="Calibri" w:hAnsi="Visa Dialect Regular" w:cs="Calibri"/>
                      <w:bCs/>
                      <w:iCs/>
                      <w:color w:val="000000"/>
                      <w:sz w:val="18"/>
                      <w:szCs w:val="18"/>
                    </w:rPr>
                  </w:pPr>
                </w:p>
              </w:tc>
            </w:tr>
          </w:tbl>
          <w:p w14:paraId="5C3899B8" w14:textId="078B427D" w:rsidR="00622860" w:rsidRPr="00622860" w:rsidRDefault="00622860" w:rsidP="00622860">
            <w:pPr>
              <w:rPr>
                <w:rFonts w:ascii="Calibri" w:eastAsia="Calibri" w:hAnsi="Calibri" w:cs="Calibri"/>
                <w:color w:val="000000"/>
              </w:rPr>
            </w:pPr>
          </w:p>
          <w:p w14:paraId="7639A729" w14:textId="06C7108B" w:rsidR="00B46521" w:rsidRPr="00B46521" w:rsidRDefault="00622860" w:rsidP="00B46521">
            <w:pPr>
              <w:ind w:left="520"/>
              <w:rPr>
                <w:rFonts w:ascii="Visa Dialect Semibold" w:eastAsia="Calibri" w:hAnsi="Visa Dialect Semibold" w:cs="Calibri"/>
                <w:bCs/>
                <w:color w:val="000000"/>
                <w:sz w:val="14"/>
                <w:szCs w:val="14"/>
              </w:rPr>
            </w:pPr>
            <w:r w:rsidRPr="00622860">
              <w:rPr>
                <w:rFonts w:ascii="Visa Dialect Semibold" w:eastAsia="Calibri" w:hAnsi="Visa Dialect Semibold" w:cs="Calibri"/>
                <w:bCs/>
                <w:color w:val="000000"/>
                <w:sz w:val="18"/>
                <w:szCs w:val="18"/>
              </w:rPr>
              <w:t>Who is joining me from V</w:t>
            </w:r>
            <w:r w:rsidR="0005199F">
              <w:rPr>
                <w:rFonts w:ascii="Visa Dialect Semibold" w:eastAsia="Calibri" w:hAnsi="Visa Dialect Semibold" w:cs="Calibri"/>
                <w:bCs/>
                <w:color w:val="000000"/>
                <w:sz w:val="18"/>
                <w:szCs w:val="18"/>
              </w:rPr>
              <w:t>ertex</w:t>
            </w:r>
            <w:r w:rsidRPr="00622860">
              <w:rPr>
                <w:rFonts w:ascii="Visa Dialect Semibold" w:eastAsia="Calibri" w:hAnsi="Visa Dialect Semibold" w:cs="Calibri"/>
                <w:bCs/>
                <w:color w:val="000000"/>
                <w:sz w:val="18"/>
                <w:szCs w:val="18"/>
              </w:rPr>
              <w:t>?</w:t>
            </w:r>
            <w:r w:rsidRPr="00622860">
              <w:rPr>
                <w:rFonts w:ascii="Visa Dialect Semibold" w:eastAsia="Calibri" w:hAnsi="Visa Dialect Semibold" w:cs="Calibri"/>
                <w:bCs/>
                <w:color w:val="000000"/>
                <w:sz w:val="14"/>
                <w:szCs w:val="14"/>
              </w:rPr>
              <w:t xml:space="preserve"> </w:t>
            </w:r>
            <w:r w:rsidR="00B46521" w:rsidRPr="00B46521">
              <w:rPr>
                <w:rFonts w:ascii="Visa Dialect Regular" w:eastAsia="Calibri" w:hAnsi="Visa Dialect Regular" w:cs="Calibri"/>
                <w:bCs/>
                <w:color w:val="000000"/>
                <w:sz w:val="18"/>
                <w:szCs w:val="18"/>
              </w:rPr>
              <w:t>Oscar from accounting.</w:t>
            </w:r>
          </w:p>
        </w:tc>
      </w:tr>
    </w:tbl>
    <w:p w14:paraId="1626CA1B" w14:textId="5C1AB534" w:rsidR="00622860" w:rsidRDefault="00622860"/>
    <w:sectPr w:rsidR="006228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28FD1" w14:textId="77777777" w:rsidR="00622860" w:rsidRDefault="00622860" w:rsidP="00622860">
      <w:pPr>
        <w:spacing w:after="0" w:line="240" w:lineRule="auto"/>
      </w:pPr>
      <w:r>
        <w:separator/>
      </w:r>
    </w:p>
  </w:endnote>
  <w:endnote w:type="continuationSeparator" w:id="0">
    <w:p w14:paraId="7C40D9BF" w14:textId="77777777" w:rsidR="00622860" w:rsidRDefault="00622860" w:rsidP="00622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isa Dialect Semibold">
    <w:panose1 w:val="00000000000000000000"/>
    <w:charset w:val="00"/>
    <w:family w:val="auto"/>
    <w:pitch w:val="variable"/>
    <w:sig w:usb0="A00002FF" w:usb1="4000027A" w:usb2="00000000" w:usb3="00000000" w:csb0="0000019F" w:csb1="00000000"/>
  </w:font>
  <w:font w:name="Calibri">
    <w:panose1 w:val="020F0502020204030204"/>
    <w:charset w:val="00"/>
    <w:family w:val="swiss"/>
    <w:pitch w:val="variable"/>
    <w:sig w:usb0="E4002EFF" w:usb1="C200247B" w:usb2="00000009" w:usb3="00000000" w:csb0="000001FF" w:csb1="00000000"/>
  </w:font>
  <w:font w:name="Visa Dialect Regular">
    <w:panose1 w:val="00000000000000000000"/>
    <w:charset w:val="00"/>
    <w:family w:val="auto"/>
    <w:pitch w:val="variable"/>
    <w:sig w:usb0="A00002FF" w:usb1="4000027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7582C" w14:textId="77777777" w:rsidR="00622860" w:rsidRDefault="00622860" w:rsidP="00622860">
      <w:pPr>
        <w:spacing w:after="0" w:line="240" w:lineRule="auto"/>
      </w:pPr>
      <w:r>
        <w:separator/>
      </w:r>
    </w:p>
  </w:footnote>
  <w:footnote w:type="continuationSeparator" w:id="0">
    <w:p w14:paraId="20F8D596" w14:textId="77777777" w:rsidR="00622860" w:rsidRDefault="00622860" w:rsidP="00622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C448D"/>
    <w:multiLevelType w:val="hybridMultilevel"/>
    <w:tmpl w:val="3BA8E6A4"/>
    <w:lvl w:ilvl="0" w:tplc="09A2E832">
      <w:start w:val="1"/>
      <w:numFmt w:val="bullet"/>
      <w:lvlText w:val=""/>
      <w:lvlJc w:val="left"/>
      <w:pPr>
        <w:ind w:left="720" w:hanging="360"/>
      </w:pPr>
      <w:rPr>
        <w:rFonts w:ascii="Symbol" w:hAnsi="Symbol" w:hint="default"/>
      </w:rPr>
    </w:lvl>
    <w:lvl w:ilvl="1" w:tplc="49E66E94">
      <w:start w:val="3"/>
      <w:numFmt w:val="bullet"/>
      <w:lvlText w:val="-"/>
      <w:lvlJc w:val="left"/>
      <w:pPr>
        <w:ind w:left="1080" w:hanging="360"/>
      </w:pPr>
      <w:rPr>
        <w:rFonts w:ascii="Segoe UI" w:eastAsia="SimSun" w:hAnsi="Segoe UI" w:cs="Segoe UI" w:hint="default"/>
      </w:rPr>
    </w:lvl>
    <w:lvl w:ilvl="2" w:tplc="04090003">
      <w:start w:val="1"/>
      <w:numFmt w:val="bullet"/>
      <w:lvlText w:val="o"/>
      <w:lvlJc w:val="left"/>
      <w:pPr>
        <w:ind w:left="1710" w:hanging="360"/>
      </w:pPr>
      <w:rPr>
        <w:rFonts w:ascii="Courier New" w:hAnsi="Courier New" w:cs="Courier New" w:hint="default"/>
        <w:b w:val="0"/>
      </w:rPr>
    </w:lvl>
    <w:lvl w:ilvl="3" w:tplc="8F9E4B54" w:tentative="1">
      <w:start w:val="1"/>
      <w:numFmt w:val="bullet"/>
      <w:lvlText w:val=""/>
      <w:lvlJc w:val="left"/>
      <w:pPr>
        <w:ind w:left="2880" w:hanging="360"/>
      </w:pPr>
      <w:rPr>
        <w:rFonts w:ascii="Symbol" w:hAnsi="Symbol" w:hint="default"/>
      </w:rPr>
    </w:lvl>
    <w:lvl w:ilvl="4" w:tplc="2DDCC50C" w:tentative="1">
      <w:start w:val="1"/>
      <w:numFmt w:val="bullet"/>
      <w:lvlText w:val="o"/>
      <w:lvlJc w:val="left"/>
      <w:pPr>
        <w:ind w:left="3600" w:hanging="360"/>
      </w:pPr>
      <w:rPr>
        <w:rFonts w:ascii="Courier New" w:hAnsi="Courier New" w:cs="Courier New" w:hint="default"/>
      </w:rPr>
    </w:lvl>
    <w:lvl w:ilvl="5" w:tplc="F7926680" w:tentative="1">
      <w:start w:val="1"/>
      <w:numFmt w:val="bullet"/>
      <w:lvlText w:val=""/>
      <w:lvlJc w:val="left"/>
      <w:pPr>
        <w:ind w:left="4320" w:hanging="360"/>
      </w:pPr>
      <w:rPr>
        <w:rFonts w:ascii="Wingdings" w:hAnsi="Wingdings" w:hint="default"/>
      </w:rPr>
    </w:lvl>
    <w:lvl w:ilvl="6" w:tplc="D23622AC" w:tentative="1">
      <w:start w:val="1"/>
      <w:numFmt w:val="bullet"/>
      <w:lvlText w:val=""/>
      <w:lvlJc w:val="left"/>
      <w:pPr>
        <w:ind w:left="5040" w:hanging="360"/>
      </w:pPr>
      <w:rPr>
        <w:rFonts w:ascii="Symbol" w:hAnsi="Symbol" w:hint="default"/>
      </w:rPr>
    </w:lvl>
    <w:lvl w:ilvl="7" w:tplc="6A408854" w:tentative="1">
      <w:start w:val="1"/>
      <w:numFmt w:val="bullet"/>
      <w:lvlText w:val="o"/>
      <w:lvlJc w:val="left"/>
      <w:pPr>
        <w:ind w:left="5760" w:hanging="360"/>
      </w:pPr>
      <w:rPr>
        <w:rFonts w:ascii="Courier New" w:hAnsi="Courier New" w:cs="Courier New" w:hint="default"/>
      </w:rPr>
    </w:lvl>
    <w:lvl w:ilvl="8" w:tplc="9494595E" w:tentative="1">
      <w:start w:val="1"/>
      <w:numFmt w:val="bullet"/>
      <w:lvlText w:val=""/>
      <w:lvlJc w:val="left"/>
      <w:pPr>
        <w:ind w:left="6480" w:hanging="360"/>
      </w:pPr>
      <w:rPr>
        <w:rFonts w:ascii="Wingdings" w:hAnsi="Wingdings" w:hint="default"/>
      </w:rPr>
    </w:lvl>
  </w:abstractNum>
  <w:num w:numId="1" w16cid:durableId="107678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860"/>
    <w:rsid w:val="0005199F"/>
    <w:rsid w:val="00060210"/>
    <w:rsid w:val="00123E84"/>
    <w:rsid w:val="00125DB6"/>
    <w:rsid w:val="001360ED"/>
    <w:rsid w:val="00151FE5"/>
    <w:rsid w:val="00197203"/>
    <w:rsid w:val="001A7F70"/>
    <w:rsid w:val="001F552D"/>
    <w:rsid w:val="00292C75"/>
    <w:rsid w:val="00297B61"/>
    <w:rsid w:val="00340C6C"/>
    <w:rsid w:val="0038440E"/>
    <w:rsid w:val="003D6427"/>
    <w:rsid w:val="00413699"/>
    <w:rsid w:val="004653A0"/>
    <w:rsid w:val="004A42B1"/>
    <w:rsid w:val="004B153A"/>
    <w:rsid w:val="004C1658"/>
    <w:rsid w:val="0055667B"/>
    <w:rsid w:val="005C582F"/>
    <w:rsid w:val="005E62CB"/>
    <w:rsid w:val="006051C1"/>
    <w:rsid w:val="0061037E"/>
    <w:rsid w:val="0061262C"/>
    <w:rsid w:val="00622860"/>
    <w:rsid w:val="006816E9"/>
    <w:rsid w:val="006E004B"/>
    <w:rsid w:val="00752A59"/>
    <w:rsid w:val="007842B8"/>
    <w:rsid w:val="00803BC8"/>
    <w:rsid w:val="008A7C77"/>
    <w:rsid w:val="008F6894"/>
    <w:rsid w:val="0094562B"/>
    <w:rsid w:val="009C1658"/>
    <w:rsid w:val="009C746C"/>
    <w:rsid w:val="00A1596F"/>
    <w:rsid w:val="00A35949"/>
    <w:rsid w:val="00A7021D"/>
    <w:rsid w:val="00AD2CB8"/>
    <w:rsid w:val="00B13F40"/>
    <w:rsid w:val="00B46521"/>
    <w:rsid w:val="00B53383"/>
    <w:rsid w:val="00B545E2"/>
    <w:rsid w:val="00CA5368"/>
    <w:rsid w:val="00CF1300"/>
    <w:rsid w:val="00D35C88"/>
    <w:rsid w:val="00DD05BA"/>
    <w:rsid w:val="00E0140B"/>
    <w:rsid w:val="00E232B1"/>
    <w:rsid w:val="00E33746"/>
    <w:rsid w:val="00EB0F7F"/>
    <w:rsid w:val="00EE184E"/>
    <w:rsid w:val="00EE2FC0"/>
    <w:rsid w:val="00FD5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E6FA40"/>
  <w15:chartTrackingRefBased/>
  <w15:docId w15:val="{0020F2CB-8742-447A-97C9-1EE542567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860"/>
    <w:rPr>
      <w:rFonts w:eastAsiaTheme="majorEastAsia" w:cstheme="majorBidi"/>
      <w:color w:val="272727" w:themeColor="text1" w:themeTint="D8"/>
    </w:rPr>
  </w:style>
  <w:style w:type="paragraph" w:styleId="Title">
    <w:name w:val="Title"/>
    <w:basedOn w:val="Normal"/>
    <w:next w:val="Normal"/>
    <w:link w:val="TitleChar"/>
    <w:uiPriority w:val="10"/>
    <w:qFormat/>
    <w:rsid w:val="0062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60"/>
    <w:pPr>
      <w:spacing w:before="160"/>
      <w:jc w:val="center"/>
    </w:pPr>
    <w:rPr>
      <w:i/>
      <w:iCs/>
      <w:color w:val="404040" w:themeColor="text1" w:themeTint="BF"/>
    </w:rPr>
  </w:style>
  <w:style w:type="character" w:customStyle="1" w:styleId="QuoteChar">
    <w:name w:val="Quote Char"/>
    <w:basedOn w:val="DefaultParagraphFont"/>
    <w:link w:val="Quote"/>
    <w:uiPriority w:val="29"/>
    <w:rsid w:val="00622860"/>
    <w:rPr>
      <w:i/>
      <w:iCs/>
      <w:color w:val="404040" w:themeColor="text1" w:themeTint="BF"/>
    </w:rPr>
  </w:style>
  <w:style w:type="paragraph" w:styleId="ListParagraph">
    <w:name w:val="List Paragraph"/>
    <w:basedOn w:val="Normal"/>
    <w:uiPriority w:val="34"/>
    <w:qFormat/>
    <w:rsid w:val="00622860"/>
    <w:pPr>
      <w:ind w:left="720"/>
      <w:contextualSpacing/>
    </w:pPr>
  </w:style>
  <w:style w:type="character" w:styleId="IntenseEmphasis">
    <w:name w:val="Intense Emphasis"/>
    <w:basedOn w:val="DefaultParagraphFont"/>
    <w:uiPriority w:val="21"/>
    <w:qFormat/>
    <w:rsid w:val="00622860"/>
    <w:rPr>
      <w:i/>
      <w:iCs/>
      <w:color w:val="0F4761" w:themeColor="accent1" w:themeShade="BF"/>
    </w:rPr>
  </w:style>
  <w:style w:type="paragraph" w:styleId="IntenseQuote">
    <w:name w:val="Intense Quote"/>
    <w:basedOn w:val="Normal"/>
    <w:next w:val="Normal"/>
    <w:link w:val="IntenseQuoteChar"/>
    <w:uiPriority w:val="30"/>
    <w:qFormat/>
    <w:rsid w:val="00622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860"/>
    <w:rPr>
      <w:i/>
      <w:iCs/>
      <w:color w:val="0F4761" w:themeColor="accent1" w:themeShade="BF"/>
    </w:rPr>
  </w:style>
  <w:style w:type="character" w:styleId="IntenseReference">
    <w:name w:val="Intense Reference"/>
    <w:basedOn w:val="DefaultParagraphFont"/>
    <w:uiPriority w:val="32"/>
    <w:qFormat/>
    <w:rsid w:val="00622860"/>
    <w:rPr>
      <w:b/>
      <w:bCs/>
      <w:smallCaps/>
      <w:color w:val="0F4761" w:themeColor="accent1" w:themeShade="BF"/>
      <w:spacing w:val="5"/>
    </w:rPr>
  </w:style>
  <w:style w:type="table" w:customStyle="1" w:styleId="TableGrid1">
    <w:name w:val="Table Grid1"/>
    <w:basedOn w:val="TableNormal"/>
    <w:next w:val="TableGrid"/>
    <w:uiPriority w:val="39"/>
    <w:rsid w:val="00622860"/>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22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28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860"/>
  </w:style>
  <w:style w:type="paragraph" w:styleId="Footer">
    <w:name w:val="footer"/>
    <w:basedOn w:val="Normal"/>
    <w:link w:val="FooterChar"/>
    <w:uiPriority w:val="99"/>
    <w:unhideWhenUsed/>
    <w:rsid w:val="006228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5E01D4DD3D1D4EAEB9652A06DB2615" ma:contentTypeVersion="17" ma:contentTypeDescription="Create a new document." ma:contentTypeScope="" ma:versionID="fec20ed4f2308970adf8e898db831fed">
  <xsd:schema xmlns:xsd="http://www.w3.org/2001/XMLSchema" xmlns:xs="http://www.w3.org/2001/XMLSchema" xmlns:p="http://schemas.microsoft.com/office/2006/metadata/properties" xmlns:ns1="http://schemas.microsoft.com/sharepoint/v3" xmlns:ns2="4161bb1f-512f-4435-9f66-0fffab49ddca" xmlns:ns3="ad8d13ee-43bb-4651-9e40-866f229edf36" targetNamespace="http://schemas.microsoft.com/office/2006/metadata/properties" ma:root="true" ma:fieldsID="1c9e1e369265028dfc3b66f7be4bb928" ns1:_="" ns2:_="" ns3:_="">
    <xsd:import namespace="http://schemas.microsoft.com/sharepoint/v3"/>
    <xsd:import namespace="4161bb1f-512f-4435-9f66-0fffab49ddca"/>
    <xsd:import namespace="ad8d13ee-43bb-4651-9e40-866f229edf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ntentClassifier"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element ref="ns2:Category" minOccurs="0"/>
                <xsd:element ref="ns2:Note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61bb1f-512f-4435-9f66-0fffab49d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ntentClassifier" ma:index="11" nillable="true" ma:displayName="Content Classifier" ma:format="Dropdown" ma:internalName="ContentClassifier">
      <xsd:simpleType>
        <xsd:restriction base="dms:Choice">
          <xsd:enumeration value="Social"/>
          <xsd:enumeration value="Client Briefings"/>
          <xsd:enumeration value="Events"/>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6c7cd15-b2ae-4659-bfa5-b3b9d1479a5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Category" ma:index="22" nillable="true" ma:displayName="Category" ma:format="Dropdown" ma:internalName="Category">
      <xsd:simpleType>
        <xsd:restriction base="dms:Choice">
          <xsd:enumeration value="Agentic Commerce"/>
          <xsd:enumeration value="Credit"/>
          <xsd:enumeration value="Debit"/>
          <xsd:enumeration value="Stablecoins"/>
          <xsd:enumeration value="VAS - Issuing"/>
          <xsd:enumeration value="VAS - Acceptance"/>
          <xsd:enumeration value="EMF"/>
          <xsd:enumeration value="VAS - Risk &amp; Identity"/>
          <xsd:enumeration value="VAS - Advisory and Other"/>
          <xsd:enumeration value="VAS - General"/>
        </xsd:restriction>
      </xsd:simpleType>
    </xsd:element>
    <xsd:element name="Notes" ma:index="23" nillable="true" ma:displayName="Notes" ma:format="Dropdown" ma:internalName="Notes">
      <xsd:simpleType>
        <xsd:restriction base="dms:Text">
          <xsd:maxLength value="255"/>
        </xsd:restriction>
      </xsd:simpleType>
    </xsd:element>
    <xsd:element name="Status" ma:index="24" nillable="true" ma:displayName="Status" ma:format="Dropdown" ma:internalName="Status">
      <xsd:simpleType>
        <xsd:restriction base="dms:Choice">
          <xsd:enumeration value="Live"/>
          <xsd:enumeration value="In Progress"/>
          <xsd:enumeration value="Not Started"/>
        </xsd:restriction>
      </xsd:simpleType>
    </xsd:element>
  </xsd:schema>
  <xsd:schema xmlns:xsd="http://www.w3.org/2001/XMLSchema" xmlns:xs="http://www.w3.org/2001/XMLSchema" xmlns:dms="http://schemas.microsoft.com/office/2006/documentManagement/types" xmlns:pc="http://schemas.microsoft.com/office/infopath/2007/PartnerControls" targetNamespace="ad8d13ee-43bb-4651-9e40-866f229edf3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f45f83d-b622-4003-9d9d-a985a25b7db4}" ma:internalName="TaxCatchAll" ma:showField="CatchAllData" ma:web="ad8d13ee-43bb-4651-9e40-866f229edf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61bb1f-512f-4435-9f66-0fffab49ddca">
      <Terms xmlns="http://schemas.microsoft.com/office/infopath/2007/PartnerControls"/>
    </lcf76f155ced4ddcb4097134ff3c332f>
    <_ip_UnifiedCompliancePolicyUIAction xmlns="http://schemas.microsoft.com/sharepoint/v3" xsi:nil="true"/>
    <Notes xmlns="4161bb1f-512f-4435-9f66-0fffab49ddca" xsi:nil="true"/>
    <Status xmlns="4161bb1f-512f-4435-9f66-0fffab49ddca" xsi:nil="true"/>
    <_ip_UnifiedCompliancePolicyProperties xmlns="http://schemas.microsoft.com/sharepoint/v3" xsi:nil="true"/>
    <Category xmlns="4161bb1f-512f-4435-9f66-0fffab49ddca" xsi:nil="true"/>
    <ContentClassifier xmlns="4161bb1f-512f-4435-9f66-0fffab49ddca" xsi:nil="true"/>
    <TaxCatchAll xmlns="ad8d13ee-43bb-4651-9e40-866f229edf3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EDD24C-95FE-4BDF-8684-A7FAA0139E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61bb1f-512f-4435-9f66-0fffab49ddca"/>
    <ds:schemaRef ds:uri="ad8d13ee-43bb-4651-9e40-866f229ed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BBF4C8-1D66-4BD1-A99E-706934258714}">
  <ds:schemaRefs>
    <ds:schemaRef ds:uri="http://schemas.microsoft.com/office/2006/documentManagement/types"/>
    <ds:schemaRef ds:uri="http://schemas.microsoft.com/sharepoint/v3"/>
    <ds:schemaRef ds:uri="http://schemas.openxmlformats.org/package/2006/metadata/core-properties"/>
    <ds:schemaRef ds:uri="http://purl.org/dc/terms/"/>
    <ds:schemaRef ds:uri="http://purl.org/dc/elements/1.1/"/>
    <ds:schemaRef ds:uri="http://schemas.microsoft.com/office/infopath/2007/PartnerControls"/>
    <ds:schemaRef ds:uri="http://www.w3.org/XML/1998/namespace"/>
    <ds:schemaRef ds:uri="ad8d13ee-43bb-4651-9e40-866f229edf36"/>
    <ds:schemaRef ds:uri="4161bb1f-512f-4435-9f66-0fffab49ddca"/>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3BA78E90-88FD-4DA3-9088-632B68A0AF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1045</Words>
  <Characters>6041</Characters>
  <Application>Microsoft Office Word</Application>
  <DocSecurity>0</DocSecurity>
  <Lines>154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Heaney, Andrew</dc:creator>
  <cp:keywords/>
  <dc:description/>
  <cp:lastModifiedBy>Heaney, Andrew</cp:lastModifiedBy>
  <cp:revision>2</cp:revision>
  <dcterms:created xsi:type="dcterms:W3CDTF">2026-05-07T19:54:00Z</dcterms:created>
  <dcterms:modified xsi:type="dcterms:W3CDTF">2026-05-07T19:54:00Z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0x010100575E01D4DD3D1D4EAEB9652A06DB2615</vt:lpwstr>
  </property>
  <property fmtid="{D5CDD505-2E9C-101B-9397-08002B2CF9AE}" pid="3" name="MSIP_Label_a0f89cb5-682d-4be4-b0e0-739c9b4a93d4_Enabled">
    <vt:lpwstr>true</vt:lpwstr>
  </property>
  <property fmtid="{D5CDD505-2E9C-101B-9397-08002B2CF9AE}" pid="4" name="MSIP_Label_a0f89cb5-682d-4be4-b0e0-739c9b4a93d4_SetDate">
    <vt:lpwstr>2026-05-07T03:05:13Z</vt:lpwstr>
  </property>
  <property fmtid="{D5CDD505-2E9C-101B-9397-08002B2CF9AE}" pid="5" name="MSIP_Label_a0f89cb5-682d-4be4-b0e0-739c9b4a93d4_Method">
    <vt:lpwstr>Standard</vt:lpwstr>
  </property>
  <property fmtid="{D5CDD505-2E9C-101B-9397-08002B2CF9AE}" pid="6" name="MSIP_Label_a0f89cb5-682d-4be4-b0e0-739c9b4a93d4_Name">
    <vt:lpwstr>Not Classified</vt:lpwstr>
  </property>
  <property fmtid="{D5CDD505-2E9C-101B-9397-08002B2CF9AE}" pid="7" name="MSIP_Label_a0f89cb5-682d-4be4-b0e0-739c9b4a93d4_SiteId">
    <vt:lpwstr>38305e12-e15d-4ee8-88b9-c4db1c477d76</vt:lpwstr>
  </property>
  <property fmtid="{D5CDD505-2E9C-101B-9397-08002B2CF9AE}" pid="8" name="MSIP_Label_a0f89cb5-682d-4be4-b0e0-739c9b4a93d4_ActionId">
    <vt:lpwstr>17fae7cb-6a90-4308-9c5e-d743d098be2b</vt:lpwstr>
  </property>
  <property fmtid="{D5CDD505-2E9C-101B-9397-08002B2CF9AE}" pid="9" name="MSIP_Label_a0f89cb5-682d-4be4-b0e0-739c9b4a93d4_ContentBits">
    <vt:lpwstr>0</vt:lpwstr>
  </property>
  <property fmtid="{D5CDD505-2E9C-101B-9397-08002B2CF9AE}" pid="10" name="MSIP_Label_a0f89cb5-682d-4be4-b0e0-739c9b4a93d4_Tag">
    <vt:lpwstr>10, 3, 0, 1</vt:lpwstr>
  </property>
  <property fmtid="{D5CDD505-2E9C-101B-9397-08002B2CF9AE}" pid="11" name="MediaServiceImageTags">
    <vt:lpwstr/>
  </property>
  <property fmtid="{D5CDD505-2E9C-101B-9397-08002B2CF9AE}" pid="12" name="docLang">
    <vt:lpwstr>en</vt:lpwstr>
  </property>
</Properties>
</file>