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r>
        <w:t xml:space="preserve">Here is a</w:t>
      </w:r>
      <w:r>
        <w:t xml:space="preserve"> </w:t>
      </w:r>
      <w:r>
        <w:rPr>
          <w:b/>
          <w:bCs/>
        </w:rPr>
        <w:t xml:space="preserve">concrete repo blueprint</w:t>
      </w:r>
      <w:r>
        <w:t xml:space="preserve"> </w:t>
      </w:r>
      <w:r>
        <w:t xml:space="preserve">you can drop into Cursor as a starting PRD / contracts file to drive a “plan → agents” build.</w:t>
      </w:r>
    </w:p>
    <w:p>
      <w:r>
        <w:pict>
          <v:rect style="width:0;height:1.5pt" o:hralign="center" o:hrstd="t" o:hr="t"/>
        </w:pict>
      </w:r>
    </w:p>
    <w:bookmarkStart w:id="18" w:name="X4078db47bfbca2aafeca4cbcf55eacd8081dd61"/>
    <w:p>
      <w:pPr>
        <w:pStyle w:val="Heading2"/>
      </w:pPr>
      <w:r>
        <w:t xml:space="preserve">1. Tech stack choices</w:t>
      </w:r>
    </w:p>
    <w:p>
      <w:pPr>
        <w:numPr>
          <w:ilvl w:val="0"/>
          <w:numId w:val="1001"/>
        </w:numPr>
      </w:pPr>
      <w:r>
        <w:t xml:space="preserve">Backend:</w:t>
      </w:r>
      <w:r>
        <w:t xml:space="preserve"> </w:t>
      </w:r>
      <w:r>
        <w:rPr>
          <w:b/>
          <w:bCs/>
        </w:rPr>
        <w:t xml:space="preserve">TypeScript</w:t>
      </w:r>
      <w:r>
        <w:t xml:space="preserve">,</w:t>
      </w:r>
      <w:r>
        <w:t xml:space="preserve"> </w:t>
      </w:r>
      <w:r>
        <w:rPr>
          <w:b/>
          <w:bCs/>
        </w:rPr>
        <w:t xml:space="preserve">Node.js 20+</w:t>
      </w:r>
      <w:r>
        <w:t xml:space="preserve">,</w:t>
      </w:r>
      <w:r>
        <w:t xml:space="preserve"> </w:t>
      </w:r>
      <w:r>
        <w:rPr>
          <w:b/>
          <w:bCs/>
        </w:rPr>
        <w:t xml:space="preserve">Fastify</w:t>
      </w:r>
      <w:r>
        <w:t xml:space="preserve"> </w:t>
      </w:r>
      <w:r>
        <w:t xml:space="preserve">HTTP server,</w:t>
      </w:r>
      <w:r>
        <w:t xml:space="preserve"> </w:t>
      </w:r>
      <w:r>
        <w:rPr>
          <w:b/>
          <w:bCs/>
        </w:rPr>
        <w:t xml:space="preserve">Prisma</w:t>
      </w:r>
      <w:r>
        <w:t xml:space="preserve"> </w:t>
      </w:r>
      <w:r>
        <w:t xml:space="preserve">ORM,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as primary DB.</w:t>
      </w:r>
      <w:r>
        <w:rPr>
          <w:rStyle w:val="FootnoteReference"/>
        </w:rPr>
        <w:footnoteReference w:id="9"/>
      </w:r>
      <w:r>
        <w:rPr>
          <w:rStyle w:val="FootnoteReference"/>
        </w:rPr>
        <w:footnoteReference w:id="11"/>
      </w:r>
    </w:p>
    <w:p>
      <w:pPr>
        <w:numPr>
          <w:ilvl w:val="0"/>
          <w:numId w:val="1001"/>
        </w:numPr>
      </w:pPr>
      <w:r>
        <w:t xml:space="preserve">Frontend:</w:t>
      </w:r>
      <w:r>
        <w:t xml:space="preserve"> </w:t>
      </w:r>
      <w:r>
        <w:rPr>
          <w:b/>
          <w:bCs/>
        </w:rPr>
        <w:t xml:space="preserve">Next.js 15 / React 18</w:t>
      </w:r>
      <w:r>
        <w:t xml:space="preserve">,</w:t>
      </w:r>
      <w:r>
        <w:t xml:space="preserve"> </w:t>
      </w:r>
      <w:r>
        <w:rPr>
          <w:b/>
          <w:bCs/>
        </w:rPr>
        <w:t xml:space="preserve">TypeScript</w:t>
      </w:r>
      <w:r>
        <w:t xml:space="preserve">,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.</w:t>
      </w:r>
      <w:r>
        <w:rPr>
          <w:rStyle w:val="FootnoteReference"/>
        </w:rPr>
        <w:footnoteReference w:id="13"/>
      </w:r>
      <w:r>
        <w:rPr>
          <w:rStyle w:val="FootnoteReference"/>
        </w:rPr>
        <w:footnoteReference w:id="14"/>
      </w:r>
    </w:p>
    <w:p>
      <w:pPr>
        <w:numPr>
          <w:ilvl w:val="0"/>
          <w:numId w:val="1001"/>
        </w:numPr>
      </w:pPr>
      <w:r>
        <w:t xml:space="preserve">Infra:</w:t>
      </w:r>
      <w:r>
        <w:t xml:space="preserve"> </w:t>
      </w:r>
      <w:r>
        <w:rPr>
          <w:b/>
          <w:bCs/>
        </w:rPr>
        <w:t xml:space="preserve">Docker</w:t>
      </w:r>
      <w:r>
        <w:t xml:space="preserve">, docker-compose for local; optional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manifests later.</w:t>
      </w:r>
      <w:r>
        <w:rPr>
          <w:rStyle w:val="FootnoteReference"/>
        </w:rPr>
        <w:footnoteReference w:id="15"/>
      </w:r>
      <w:r>
        <w:rPr>
          <w:rStyle w:val="FootnoteReference"/>
        </w:rPr>
        <w:footnoteReference w:id="17"/>
      </w:r>
    </w:p>
    <w:p>
      <w:pPr>
        <w:numPr>
          <w:ilvl w:val="0"/>
          <w:numId w:val="1001"/>
        </w:numPr>
      </w:pPr>
      <w:r>
        <w:t xml:space="preserve">Auth: JWT-based auth with role-based access control (CFO, Controller, Analyst, ReadOnly).</w:t>
      </w:r>
    </w:p>
    <w:p>
      <w:pPr>
        <w:numPr>
          <w:ilvl w:val="0"/>
          <w:numId w:val="1001"/>
        </w:numPr>
      </w:pPr>
      <w:r>
        <w:t xml:space="preserve">AI:</w:t>
      </w:r>
    </w:p>
    <w:p>
      <w:pPr>
        <w:numPr>
          <w:ilvl w:val="1"/>
          <w:numId w:val="1002"/>
        </w:numPr>
      </w:pPr>
      <w:r>
        <w:t xml:space="preserve">Forecasting/anomaly services written in TS first (model stubs), with ability to move to Python microservices later.</w:t>
      </w:r>
    </w:p>
    <w:p>
      <w:pPr>
        <w:numPr>
          <w:ilvl w:val="1"/>
          <w:numId w:val="1002"/>
        </w:numPr>
      </w:pPr>
      <w:r>
        <w:t xml:space="preserve">LLM Assistant using external API (configurable provider).</w:t>
      </w:r>
    </w:p>
    <w:p>
      <w:r>
        <w:pict>
          <v:rect style="width:0;height:1.5pt" o:hralign="center" o:hrstd="t" o:hr="t"/>
        </w:pict>
      </w:r>
    </w:p>
    <w:bookmarkEnd w:id="18"/>
    <w:bookmarkStart w:id="25" w:name="X995986b1bdf50f6117b81c697810508275f4c4c"/>
    <w:p>
      <w:pPr>
        <w:pStyle w:val="Heading2"/>
      </w:pPr>
      <w:r>
        <w:t xml:space="preserve">2. Monorepo layout</w:t>
      </w:r>
    </w:p>
    <w:p>
      <w:pPr>
        <w:pStyle w:val="SourceCode"/>
      </w:pPr>
      <w:r>
        <w:rPr>
          <w:rStyle w:val="VerbatimChar"/>
        </w:rPr>
        <w:t xml:space="preserve">vcfo/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api/                 # Fastify backend</w:t>
      </w:r>
      <w:r>
        <w:br/>
      </w:r>
      <w:r>
        <w:rPr>
          <w:rStyle w:val="VerbatimChar"/>
        </w:rPr>
        <w:t xml:space="preserve">      src/</w:t>
      </w:r>
      <w:r>
        <w:br/>
      </w:r>
      <w:r>
        <w:rPr>
          <w:rStyle w:val="VerbatimChar"/>
        </w:rPr>
        <w:t xml:space="preserve">        index.ts</w:t>
      </w:r>
      <w:r>
        <w:br/>
      </w:r>
      <w:r>
        <w:rPr>
          <w:rStyle w:val="VerbatimChar"/>
        </w:rPr>
        <w:t xml:space="preserve">        server.ts</w:t>
      </w:r>
      <w:r>
        <w:br/>
      </w:r>
      <w:r>
        <w:rPr>
          <w:rStyle w:val="VerbatimChar"/>
        </w:rPr>
        <w:t xml:space="preserve">        routes/</w:t>
      </w:r>
      <w:r>
        <w:br/>
      </w:r>
      <w:r>
        <w:rPr>
          <w:rStyle w:val="VerbatimChar"/>
        </w:rPr>
        <w:t xml:space="preserve">          health.ts</w:t>
      </w:r>
      <w:r>
        <w:br/>
      </w:r>
      <w:r>
        <w:rPr>
          <w:rStyle w:val="VerbatimChar"/>
        </w:rPr>
        <w:t xml:space="preserve">          auth/</w:t>
      </w:r>
      <w:r>
        <w:br/>
      </w:r>
      <w:r>
        <w:rPr>
          <w:rStyle w:val="VerbatimChar"/>
        </w:rPr>
        <w:t xml:space="preserve">          finance-core/</w:t>
      </w:r>
      <w:r>
        <w:br/>
      </w:r>
      <w:r>
        <w:rPr>
          <w:rStyle w:val="VerbatimChar"/>
        </w:rPr>
        <w:t xml:space="preserve">          forecasting/</w:t>
      </w:r>
      <w:r>
        <w:br/>
      </w:r>
      <w:r>
        <w:rPr>
          <w:rStyle w:val="VerbatimChar"/>
        </w:rPr>
        <w:t xml:space="preserve">          anomalies/</w:t>
      </w:r>
      <w:r>
        <w:br/>
      </w:r>
      <w:r>
        <w:rPr>
          <w:rStyle w:val="VerbatimChar"/>
        </w:rPr>
        <w:t xml:space="preserve">          scenarios/</w:t>
      </w:r>
      <w:r>
        <w:br/>
      </w:r>
      <w:r>
        <w:rPr>
          <w:rStyle w:val="VerbatimChar"/>
        </w:rPr>
        <w:t xml:space="preserve">          assistant/</w:t>
      </w:r>
      <w:r>
        <w:br/>
      </w:r>
      <w:r>
        <w:rPr>
          <w:rStyle w:val="VerbatimChar"/>
        </w:rPr>
        <w:t xml:space="preserve">        controllers/</w:t>
      </w:r>
      <w:r>
        <w:br/>
      </w:r>
      <w:r>
        <w:rPr>
          <w:rStyle w:val="VerbatimChar"/>
        </w:rPr>
        <w:t xml:space="preserve">        services/</w:t>
      </w:r>
      <w:r>
        <w:br/>
      </w:r>
      <w:r>
        <w:rPr>
          <w:rStyle w:val="VerbatimChar"/>
        </w:rPr>
        <w:t xml:space="preserve">        plugins/</w:t>
      </w:r>
      <w:r>
        <w:br/>
      </w:r>
      <w:r>
        <w:rPr>
          <w:rStyle w:val="VerbatimChar"/>
        </w:rPr>
        <w:t xml:space="preserve">        utils/</w:t>
      </w:r>
      <w:r>
        <w:br/>
      </w:r>
      <w:r>
        <w:rPr>
          <w:rStyle w:val="VerbatimChar"/>
        </w:rPr>
        <w:t xml:space="preserve">      prisma/</w:t>
      </w:r>
      <w:r>
        <w:br/>
      </w:r>
      <w:r>
        <w:rPr>
          <w:rStyle w:val="VerbatimChar"/>
        </w:rPr>
        <w:t xml:space="preserve">        schema.prisma</w:t>
      </w:r>
      <w:r>
        <w:br/>
      </w:r>
      <w:r>
        <w:rPr>
          <w:rStyle w:val="VerbatimChar"/>
        </w:rPr>
        <w:t xml:space="preserve">        migrations/</w:t>
      </w:r>
      <w:r>
        <w:br/>
      </w:r>
      <w:r>
        <w:rPr>
          <w:rStyle w:val="VerbatimChar"/>
        </w:rPr>
        <w:t xml:space="preserve">      test/</w:t>
      </w:r>
      <w:r>
        <w:br/>
      </w:r>
      <w:r>
        <w:rPr>
          <w:rStyle w:val="VerbatimChar"/>
        </w:rPr>
        <w:t xml:space="preserve">      package.json</w:t>
      </w:r>
      <w:r>
        <w:br/>
      </w:r>
      <w:r>
        <w:rPr>
          <w:rStyle w:val="VerbatimChar"/>
        </w:rPr>
        <w:t xml:space="preserve">    web/                 # Next.js frontend</w:t>
      </w:r>
      <w:r>
        <w:br/>
      </w:r>
      <w:r>
        <w:rPr>
          <w:rStyle w:val="VerbatimChar"/>
        </w:rPr>
        <w:t xml:space="preserve">      app/</w:t>
      </w:r>
      <w:r>
        <w:br/>
      </w:r>
      <w:r>
        <w:rPr>
          <w:rStyle w:val="VerbatimChar"/>
        </w:rPr>
        <w:t xml:space="preserve">        layout.tsx</w:t>
      </w:r>
      <w:r>
        <w:br/>
      </w:r>
      <w:r>
        <w:rPr>
          <w:rStyle w:val="VerbatimChar"/>
        </w:rPr>
        <w:t xml:space="preserve">        page.tsx</w:t>
      </w:r>
      <w:r>
        <w:br/>
      </w:r>
      <w:r>
        <w:rPr>
          <w:rStyle w:val="VerbatimChar"/>
        </w:rPr>
        <w:t xml:space="preserve">        dashboard/</w:t>
      </w:r>
      <w:r>
        <w:br/>
      </w:r>
      <w:r>
        <w:rPr>
          <w:rStyle w:val="VerbatimChar"/>
        </w:rPr>
        <w:t xml:space="preserve">        scenarios/</w:t>
      </w:r>
      <w:r>
        <w:br/>
      </w:r>
      <w:r>
        <w:rPr>
          <w:rStyle w:val="VerbatimChar"/>
        </w:rPr>
        <w:t xml:space="preserve">        assistant/</w:t>
      </w:r>
      <w:r>
        <w:br/>
      </w:r>
      <w:r>
        <w:rPr>
          <w:rStyle w:val="VerbatimChar"/>
        </w:rPr>
        <w:t xml:space="preserve">        settings/</w:t>
      </w:r>
      <w:r>
        <w:br/>
      </w:r>
      <w:r>
        <w:rPr>
          <w:rStyle w:val="VerbatimChar"/>
        </w:rPr>
        <w:t xml:space="preserve">      components/</w:t>
      </w:r>
      <w:r>
        <w:br/>
      </w:r>
      <w:r>
        <w:rPr>
          <w:rStyle w:val="VerbatimChar"/>
        </w:rPr>
        <w:t xml:space="preserve">      lib/</w:t>
      </w:r>
      <w:r>
        <w:br/>
      </w:r>
      <w:r>
        <w:rPr>
          <w:rStyle w:val="VerbatimChar"/>
        </w:rPr>
        <w:t xml:space="preserve">      styles/</w:t>
      </w:r>
      <w:r>
        <w:br/>
      </w:r>
      <w:r>
        <w:rPr>
          <w:rStyle w:val="VerbatimChar"/>
        </w:rPr>
        <w:t xml:space="preserve">      package.json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db/                  # Shared Prisma client + DB helpers</w:t>
      </w:r>
      <w:r>
        <w:br/>
      </w:r>
      <w:r>
        <w:rPr>
          <w:rStyle w:val="VerbatimChar"/>
        </w:rPr>
        <w:t xml:space="preserve">      src/</w:t>
      </w:r>
      <w:r>
        <w:br/>
      </w:r>
      <w:r>
        <w:rPr>
          <w:rStyle w:val="VerbatimChar"/>
        </w:rPr>
        <w:t xml:space="preserve">        client.ts</w:t>
      </w:r>
      <w:r>
        <w:br/>
      </w:r>
      <w:r>
        <w:rPr>
          <w:rStyle w:val="VerbatimChar"/>
        </w:rPr>
        <w:t xml:space="preserve">        repositories/</w:t>
      </w:r>
      <w:r>
        <w:br/>
      </w:r>
      <w:r>
        <w:rPr>
          <w:rStyle w:val="VerbatimChar"/>
        </w:rPr>
        <w:t xml:space="preserve">      package.json</w:t>
      </w:r>
      <w:r>
        <w:br/>
      </w:r>
      <w:r>
        <w:rPr>
          <w:rStyle w:val="VerbatimChar"/>
        </w:rPr>
        <w:t xml:space="preserve">    contracts/           # Shared types &amp; API contracts</w:t>
      </w:r>
      <w:r>
        <w:br/>
      </w:r>
      <w:r>
        <w:rPr>
          <w:rStyle w:val="VerbatimChar"/>
        </w:rPr>
        <w:t xml:space="preserve">      src/</w:t>
      </w:r>
      <w:r>
        <w:br/>
      </w:r>
      <w:r>
        <w:rPr>
          <w:rStyle w:val="VerbatimChar"/>
        </w:rPr>
        <w:t xml:space="preserve">        api/</w:t>
      </w:r>
      <w:r>
        <w:br/>
      </w:r>
      <w:r>
        <w:rPr>
          <w:rStyle w:val="VerbatimChar"/>
        </w:rPr>
        <w:t xml:space="preserve">        finance/</w:t>
      </w:r>
      <w:r>
        <w:br/>
      </w:r>
      <w:r>
        <w:rPr>
          <w:rStyle w:val="VerbatimChar"/>
        </w:rPr>
        <w:t xml:space="preserve">        sap/</w:t>
      </w:r>
      <w:r>
        <w:br/>
      </w:r>
      <w:r>
        <w:rPr>
          <w:rStyle w:val="VerbatimChar"/>
        </w:rPr>
        <w:t xml:space="preserve">      package.json</w:t>
      </w:r>
      <w:r>
        <w:br/>
      </w:r>
      <w:r>
        <w:rPr>
          <w:rStyle w:val="VerbatimChar"/>
        </w:rPr>
        <w:t xml:space="preserve">    sap-connectors/      # SAP S/4HANA integration</w:t>
      </w:r>
      <w:r>
        <w:br/>
      </w:r>
      <w:r>
        <w:rPr>
          <w:rStyle w:val="VerbatimChar"/>
        </w:rPr>
        <w:t xml:space="preserve">      src/</w:t>
      </w:r>
      <w:r>
        <w:br/>
      </w:r>
      <w:r>
        <w:rPr>
          <w:rStyle w:val="VerbatimChar"/>
        </w:rPr>
        <w:t xml:space="preserve">        clients/</w:t>
      </w:r>
      <w:r>
        <w:br/>
      </w:r>
      <w:r>
        <w:rPr>
          <w:rStyle w:val="VerbatimChar"/>
        </w:rPr>
        <w:t xml:space="preserve">        mappers/</w:t>
      </w:r>
      <w:r>
        <w:br/>
      </w:r>
      <w:r>
        <w:rPr>
          <w:rStyle w:val="VerbatimChar"/>
        </w:rPr>
        <w:t xml:space="preserve">        jobs/</w:t>
      </w:r>
      <w:r>
        <w:br/>
      </w:r>
      <w:r>
        <w:rPr>
          <w:rStyle w:val="VerbatimChar"/>
        </w:rPr>
        <w:t xml:space="preserve">      package.json</w:t>
      </w:r>
      <w:r>
        <w:br/>
      </w:r>
      <w:r>
        <w:rPr>
          <w:rStyle w:val="VerbatimChar"/>
        </w:rPr>
        <w:t xml:space="preserve">    ai/                  # Shared AI utilities (LLM client, feature builders)</w:t>
      </w:r>
      <w:r>
        <w:br/>
      </w:r>
      <w:r>
        <w:rPr>
          <w:rStyle w:val="VerbatimChar"/>
        </w:rPr>
        <w:t xml:space="preserve">      src/</w:t>
      </w:r>
      <w:r>
        <w:br/>
      </w:r>
      <w:r>
        <w:rPr>
          <w:rStyle w:val="VerbatimChar"/>
        </w:rPr>
        <w:t xml:space="preserve">        llm/</w:t>
      </w:r>
      <w:r>
        <w:br/>
      </w:r>
      <w:r>
        <w:rPr>
          <w:rStyle w:val="VerbatimChar"/>
        </w:rPr>
        <w:t xml:space="preserve">        forecasting/</w:t>
      </w:r>
      <w:r>
        <w:br/>
      </w:r>
      <w:r>
        <w:rPr>
          <w:rStyle w:val="VerbatimChar"/>
        </w:rPr>
        <w:t xml:space="preserve">        anomalies/</w:t>
      </w:r>
      <w:r>
        <w:br/>
      </w:r>
      <w:r>
        <w:rPr>
          <w:rStyle w:val="VerbatimChar"/>
        </w:rPr>
        <w:t xml:space="preserve">      package.json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docker/</w:t>
      </w:r>
      <w:r>
        <w:br/>
      </w:r>
      <w:r>
        <w:rPr>
          <w:rStyle w:val="VerbatimChar"/>
        </w:rPr>
        <w:t xml:space="preserve">      api.Dockerfile</w:t>
      </w:r>
      <w:r>
        <w:br/>
      </w:r>
      <w:r>
        <w:rPr>
          <w:rStyle w:val="VerbatimChar"/>
        </w:rPr>
        <w:t xml:space="preserve">      web.Dockerfile</w:t>
      </w:r>
      <w:r>
        <w:br/>
      </w:r>
      <w:r>
        <w:rPr>
          <w:rStyle w:val="VerbatimChar"/>
        </w:rPr>
        <w:t xml:space="preserve">      docker-compose.yml</w:t>
      </w:r>
      <w:r>
        <w:br/>
      </w:r>
      <w:r>
        <w:rPr>
          <w:rStyle w:val="VerbatimChar"/>
        </w:rPr>
        <w:t xml:space="preserve">    k8s/</w:t>
      </w:r>
      <w:r>
        <w:br/>
      </w:r>
      <w:r>
        <w:rPr>
          <w:rStyle w:val="VerbatimChar"/>
        </w:rPr>
        <w:t xml:space="preserve">      api-deployment.yaml</w:t>
      </w:r>
      <w:r>
        <w:br/>
      </w:r>
      <w:r>
        <w:rPr>
          <w:rStyle w:val="VerbatimChar"/>
        </w:rPr>
        <w:t xml:space="preserve">      web-deployment.yaml</w:t>
      </w:r>
      <w:r>
        <w:br/>
      </w:r>
      <w:r>
        <w:rPr>
          <w:rStyle w:val="VerbatimChar"/>
        </w:rPr>
        <w:t xml:space="preserve">      postgres-statefulset.yaml</w:t>
      </w:r>
      <w:r>
        <w:br/>
      </w:r>
      <w:r>
        <w:rPr>
          <w:rStyle w:val="VerbatimChar"/>
        </w:rPr>
        <w:t xml:space="preserve">  .cursor/</w:t>
      </w:r>
      <w:r>
        <w:br/>
      </w:r>
      <w:r>
        <w:rPr>
          <w:rStyle w:val="VerbatimChar"/>
        </w:rPr>
        <w:t xml:space="preserve">    rules/</w:t>
      </w:r>
      <w:r>
        <w:br/>
      </w:r>
      <w:r>
        <w:rPr>
          <w:rStyle w:val="VerbatimChar"/>
        </w:rPr>
        <w:t xml:space="preserve">      global.mdc</w:t>
      </w:r>
      <w:r>
        <w:br/>
      </w:r>
      <w:r>
        <w:rPr>
          <w:rStyle w:val="VerbatimChar"/>
        </w:rPr>
        <w:t xml:space="preserve">  contracts.md</w:t>
      </w:r>
      <w:r>
        <w:br/>
      </w:r>
      <w:r>
        <w:rPr>
          <w:rStyle w:val="VerbatimChar"/>
        </w:rPr>
        <w:t xml:space="preserve">  .cursorrules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tsconfig.json</w:t>
      </w:r>
      <w:r>
        <w:br/>
      </w:r>
      <w:r>
        <w:rPr>
          <w:rStyle w:val="VerbatimChar"/>
        </w:rPr>
        <w:t xml:space="preserve">  README.md</w:t>
      </w:r>
    </w:p>
    <w:p>
      <w:pPr>
        <w:pStyle w:val="FirstParagraph"/>
      </w:pPr>
      <w:r>
        <w:t xml:space="preserve">This matches Cursor multi-agent best practices: monorepo with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, shared</w:t>
      </w:r>
      <w:r>
        <w:t xml:space="preserve"> </w:t>
      </w:r>
      <w:r>
        <w:rPr>
          <w:rStyle w:val="VerbatimChar"/>
        </w:rPr>
        <w:t xml:space="preserve">packages</w:t>
      </w:r>
      <w:r>
        <w:t xml:space="preserve">, and a central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.</w:t>
      </w:r>
      <w:r>
        <w:rPr>
          <w:rStyle w:val="FootnoteReference"/>
        </w:rPr>
        <w:footnoteReference w:id="19"/>
      </w:r>
      <w:r>
        <w:rPr>
          <w:rStyle w:val="FootnoteReference"/>
        </w:rPr>
        <w:footnoteReference w:id="21"/>
      </w:r>
      <w:r>
        <w:rPr>
          <w:rStyle w:val="FootnoteReference"/>
        </w:rPr>
        <w:footnoteReference w:id="23"/>
      </w:r>
      <w:r>
        <w:rPr>
          <w:rStyle w:val="FootnoteReference"/>
        </w:rPr>
        <w:footnoteReference w:id="24"/>
      </w:r>
    </w:p>
    <w:p>
      <w:r>
        <w:pict>
          <v:rect style="width:0;height:1.5pt" o:hralign="center" o:hrstd="t" o:hr="t"/>
        </w:pict>
      </w:r>
    </w:p>
    <w:bookmarkEnd w:id="25"/>
    <w:bookmarkStart w:id="26" w:name="X857c6857c37452a112bbbed36cb7fc43b151e68"/>
    <w:p>
      <w:pPr>
        <w:pStyle w:val="Heading2"/>
      </w:pPr>
      <w:r>
        <w:t xml:space="preserve">3. Core domain models (DB-level)</w:t>
      </w:r>
    </w:p>
    <w:p>
      <w:pPr>
        <w:pStyle w:val="FirstParagraph"/>
      </w:pPr>
      <w:r>
        <w:t xml:space="preserve">Define in</w:t>
      </w:r>
      <w:r>
        <w:t xml:space="preserve"> </w:t>
      </w:r>
      <w:r>
        <w:rPr>
          <w:rStyle w:val="VerbatimChar"/>
        </w:rPr>
        <w:t xml:space="preserve">apps/api/prisma/schema.prisma</w:t>
      </w:r>
      <w:r>
        <w:t xml:space="preserve"> </w:t>
      </w:r>
      <w:r>
        <w:t xml:space="preserve">and share via</w:t>
      </w:r>
      <w:r>
        <w:t xml:space="preserve"> </w:t>
      </w:r>
      <w:r>
        <w:rPr>
          <w:rStyle w:val="VerbatimChar"/>
        </w:rPr>
        <w:t xml:space="preserve">packages/db</w:t>
      </w:r>
      <w:r>
        <w:t xml:space="preserve">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ProfitCenter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(GL),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FinancialFact</w:t>
      </w:r>
      <w:r>
        <w:t xml:space="preserve"> </w:t>
      </w:r>
      <w:r>
        <w:t xml:space="preserve">(generic fact table for P&amp;L/BS/CF lines)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CashPosition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TreasuryPosition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Scenario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ScenarioDriver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ScenarioResult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Anomaly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RiskScore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Project</w:t>
      </w:r>
      <w:r>
        <w:t xml:space="preserve"> </w:t>
      </w:r>
      <w:r>
        <w:t xml:space="preserve">(CapEx/M&amp;A),</w:t>
      </w:r>
      <w:r>
        <w:t xml:space="preserve"> </w:t>
      </w:r>
      <w:r>
        <w:rPr>
          <w:rStyle w:val="VerbatimChar"/>
        </w:rPr>
        <w:t xml:space="preserve">ProjectEvaluation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UserCompanyRole</w:t>
      </w:r>
    </w:p>
    <w:p>
      <w:pPr>
        <w:pStyle w:val="FirstParagraph"/>
      </w:pPr>
      <w:r>
        <w:t xml:space="preserve">Example snippet (high level):</w:t>
      </w:r>
    </w:p>
    <w:p>
      <w:pPr>
        <w:pStyle w:val="SourceCode"/>
      </w:pPr>
      <w:r>
        <w:rPr>
          <w:rStyle w:val="VerbatimChar"/>
        </w:rPr>
        <w:t xml:space="preserve">model Company {</w:t>
      </w:r>
      <w:r>
        <w:br/>
      </w:r>
      <w:r>
        <w:rPr>
          <w:rStyle w:val="VerbatimChar"/>
        </w:rPr>
        <w:t xml:space="preserve">  id            String   @id @default(cuid())</w:t>
      </w:r>
      <w:r>
        <w:br/>
      </w:r>
      <w:r>
        <w:rPr>
          <w:rStyle w:val="VerbatimChar"/>
        </w:rPr>
        <w:t xml:space="preserve">  code          String   @unique</w:t>
      </w:r>
      <w:r>
        <w:br/>
      </w:r>
      <w:r>
        <w:rPr>
          <w:rStyle w:val="VerbatimChar"/>
        </w:rPr>
        <w:t xml:space="preserve">  name          String</w:t>
      </w:r>
      <w:r>
        <w:br/>
      </w:r>
      <w:r>
        <w:rPr>
          <w:rStyle w:val="VerbatimChar"/>
        </w:rPr>
        <w:t xml:space="preserve">  currencyCode  String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rPr>
          <w:rStyle w:val="VerbatimChar"/>
        </w:rPr>
        <w:t xml:space="preserve">  updatedAt    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FinancialFact {</w:t>
      </w:r>
      <w:r>
        <w:br/>
      </w:r>
      <w:r>
        <w:rPr>
          <w:rStyle w:val="VerbatimChar"/>
        </w:rPr>
        <w:t xml:space="preserve">  id            String   @id @default(cuid())</w:t>
      </w:r>
      <w:r>
        <w:br/>
      </w:r>
      <w:r>
        <w:rPr>
          <w:rStyle w:val="VerbatimChar"/>
        </w:rPr>
        <w:t xml:space="preserve">  companyId     String</w:t>
      </w:r>
      <w:r>
        <w:br/>
      </w:r>
      <w:r>
        <w:rPr>
          <w:rStyle w:val="VerbatimChar"/>
        </w:rPr>
        <w:t xml:space="preserve">  period        DateTime</w:t>
      </w:r>
      <w:r>
        <w:br/>
      </w:r>
      <w:r>
        <w:rPr>
          <w:rStyle w:val="VerbatimChar"/>
        </w:rPr>
        <w:t xml:space="preserve">  accountCode   String</w:t>
      </w:r>
      <w:r>
        <w:br/>
      </w:r>
      <w:r>
        <w:rPr>
          <w:rStyle w:val="VerbatimChar"/>
        </w:rPr>
        <w:t xml:space="preserve">  amount        Decimal</w:t>
      </w:r>
      <w:r>
        <w:br/>
      </w:r>
      <w:r>
        <w:rPr>
          <w:rStyle w:val="VerbatimChar"/>
        </w:rPr>
        <w:t xml:space="preserve">  currencyCode  String</w:t>
      </w:r>
      <w:r>
        <w:br/>
      </w:r>
      <w:r>
        <w:rPr>
          <w:rStyle w:val="VerbatimChar"/>
        </w:rPr>
        <w:t xml:space="preserve">  type          String   // 'PL' | 'BS' | 'CF'</w:t>
      </w:r>
      <w:r>
        <w:br/>
      </w:r>
      <w:r>
        <w:rPr>
          <w:rStyle w:val="VerbatimChar"/>
        </w:rPr>
        <w:t xml:space="preserve">  scenarioId    String?  // null for actuals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35" w:name="X55b37d0f591e6ca8e71f38fbd77e6bcd0d500e6"/>
    <w:p>
      <w:pPr>
        <w:pStyle w:val="Heading2"/>
      </w:pPr>
      <w:r>
        <w:t xml:space="preserve">4. SAP S/4HANA integration contracts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packages/contracts/src/sap/</w:t>
      </w:r>
      <w:r>
        <w:t xml:space="preserve"> </w:t>
      </w:r>
      <w:r>
        <w:t xml:space="preserve">define DTOs mirroring SAP S/4HANA Finance APIs (OData GL/AR/AP).</w:t>
      </w:r>
      <w:r>
        <w:rPr>
          <w:rStyle w:val="FootnoteReference"/>
        </w:rPr>
        <w:footnoteReference w:id="27"/>
      </w:r>
      <w:r>
        <w:rPr>
          <w:rStyle w:val="FootnoteReference"/>
        </w:rPr>
        <w:footnoteReference w:id="29"/>
      </w:r>
      <w:r>
        <w:rPr>
          <w:rStyle w:val="FootnoteReference"/>
        </w:rPr>
        <w:footnoteReference w:id="31"/>
      </w:r>
    </w:p>
    <w:p>
      <w:pPr>
        <w:pStyle w:val="BodyText"/>
      </w:pPr>
      <w:r>
        <w:t xml:space="preserve">Example DTOs:</w:t>
      </w:r>
    </w:p>
    <w:p>
      <w:pPr>
        <w:pStyle w:val="SourceCode"/>
      </w:pPr>
      <w:r>
        <w:rPr>
          <w:rStyle w:val="CommentTok"/>
        </w:rPr>
        <w:t xml:space="preserve">// packages/contracts/src/sap/gl.ts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SapGlLineItem {</w:t>
      </w:r>
      <w:r>
        <w:br/>
      </w:r>
      <w:r>
        <w:rPr>
          <w:rStyle w:val="NormalTok"/>
        </w:rPr>
        <w:t xml:space="preserve">  CompanyCode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FiscalYear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AccountingDocument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AccountingDocumentItem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PostingDate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AmountInCompanyCodeCurrency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CompanyCodeCurrency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GLLAccount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ProfitCenter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CostCenter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packages/contracts/src/sap/cash.ts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SapCashPosition {</w:t>
      </w:r>
      <w:r>
        <w:br/>
      </w:r>
      <w:r>
        <w:rPr>
          <w:rStyle w:val="NormalTok"/>
        </w:rPr>
        <w:t xml:space="preserve">  CompanyCode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HouseBank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packages/sap-connectors</w:t>
      </w:r>
      <w:r>
        <w:t xml:space="preserve">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clients/s4hanaClient.ts</w:t>
      </w:r>
      <w:r>
        <w:t xml:space="preserve">: generic OData client with base URL, auth, pagination.</w:t>
      </w:r>
      <w:r>
        <w:rPr>
          <w:rStyle w:val="FootnoteReference"/>
        </w:rPr>
        <w:footnoteReference w:id="33"/>
      </w:r>
      <w:r>
        <w:rPr>
          <w:rStyle w:val="FootnoteReference"/>
        </w:rPr>
        <w:footnoteReference w:id="34"/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mappers/glMapper.ts</w:t>
      </w:r>
      <w:r>
        <w:t xml:space="preserve">: map</w:t>
      </w:r>
      <w:r>
        <w:t xml:space="preserve"> </w:t>
      </w:r>
      <w:r>
        <w:rPr>
          <w:rStyle w:val="VerbatimChar"/>
        </w:rPr>
        <w:t xml:space="preserve">SapGlLineItem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FinancialFact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jobs/ingestGl.ts</w:t>
      </w:r>
      <w:r>
        <w:t xml:space="preserve">: scheduled job to pull new GL data (watermark-based).</w:t>
      </w:r>
    </w:p>
    <w:p>
      <w:r>
        <w:pict>
          <v:rect style="width:0;height:1.5pt" o:hralign="center" o:hrstd="t" o:hr="t"/>
        </w:pict>
      </w:r>
    </w:p>
    <w:bookmarkEnd w:id="35"/>
    <w:bookmarkStart w:id="45" w:name="X4db02166c3cd21f8f350da5fac5cc015c581fca"/>
    <w:p>
      <w:pPr>
        <w:pStyle w:val="Heading2"/>
      </w:pPr>
      <w:r>
        <w:t xml:space="preserve">5. Backend API contracts</w:t>
      </w:r>
    </w:p>
    <w:p>
      <w:pPr>
        <w:pStyle w:val="FirstParagraph"/>
      </w:pPr>
      <w:r>
        <w:t xml:space="preserve">Document in root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 </w:t>
      </w:r>
      <w:r>
        <w:t xml:space="preserve">and share TS interfaces in</w:t>
      </w:r>
      <w:r>
        <w:t xml:space="preserve"> </w:t>
      </w:r>
      <w:r>
        <w:rPr>
          <w:rStyle w:val="VerbatimChar"/>
        </w:rPr>
        <w:t xml:space="preserve">packages/contracts/src/api</w:t>
      </w:r>
      <w:r>
        <w:t xml:space="preserve">. Cursor agents use this as a “gold file”.</w:t>
      </w:r>
      <w:r>
        <w:rPr>
          <w:rStyle w:val="FootnoteReference"/>
        </w:rPr>
        <w:footnoteReference w:id="36"/>
      </w:r>
      <w:r>
        <w:rPr>
          <w:rStyle w:val="FootnoteReference"/>
        </w:rPr>
        <w:footnoteReference w:id="37"/>
      </w:r>
      <w:r>
        <w:rPr>
          <w:rStyle w:val="FootnoteReference"/>
        </w:rPr>
        <w:footnoteReference w:id="38"/>
      </w:r>
    </w:p>
    <w:bookmarkStart w:id="39" w:name="X11bd33a846702ed3b371816996d0c00209f7e17"/>
    <w:p>
      <w:pPr>
        <w:pStyle w:val="Heading3"/>
      </w:pPr>
      <w:r>
        <w:t xml:space="preserve">5.1 Auth</w:t>
      </w:r>
    </w:p>
    <w:p>
      <w:pPr>
        <w:pStyle w:val="SourceCode"/>
      </w:pPr>
      <w:r>
        <w:rPr>
          <w:rStyle w:val="VerbatimChar"/>
        </w:rPr>
        <w:t xml:space="preserve">POST /api/auth/login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"cfo@corp.com"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"CFO"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0" w:name="Xda72407e9b996cfd03d4ed0544327ac2309b47a"/>
    <w:p>
      <w:pPr>
        <w:pStyle w:val="Heading3"/>
      </w:pPr>
      <w:r>
        <w:t xml:space="preserve">5.2 Finance core</w:t>
      </w:r>
    </w:p>
    <w:p>
      <w:pPr>
        <w:pStyle w:val="SourceCode"/>
      </w:pPr>
      <w:r>
        <w:rPr>
          <w:rStyle w:val="VerbatimChar"/>
        </w:rPr>
        <w:t xml:space="preserve">GET /api/finance/kpis/summary</w:t>
      </w:r>
    </w:p>
    <w:p>
      <w:pPr>
        <w:pStyle w:val="FirstParagraph"/>
      </w:pPr>
      <w:r>
        <w:t xml:space="preserve">Query params:</w:t>
      </w:r>
      <w:r>
        <w:t xml:space="preserve"> </w:t>
      </w:r>
      <w:r>
        <w:rPr>
          <w:rStyle w:val="VerbatimChar"/>
        </w:rPr>
        <w:t xml:space="preserve">companyId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scenarioId?</w:t>
      </w:r>
      <w:r>
        <w:t xml:space="preserve">.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"ebitda"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234567.89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"netDebtToEbitda"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"cashConversionCycleDays"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42.1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GET /api/finance/kpis/drivers</w:t>
      </w:r>
    </w:p>
    <w:p>
      <w:pPr>
        <w:pStyle w:val="FirstParagraph"/>
      </w:pPr>
      <w:r>
        <w:t xml:space="preserve">Explains drivers for variance vs prior period or budget.</w:t>
      </w:r>
    </w:p>
    <w:bookmarkEnd w:id="40"/>
    <w:bookmarkStart w:id="41" w:name="Xf113c7ad1388b650ab30b61881c8fe44bdafac6"/>
    <w:p>
      <w:pPr>
        <w:pStyle w:val="Heading3"/>
      </w:pPr>
      <w:r>
        <w:t xml:space="preserve">5.3 Forecasting</w:t>
      </w:r>
    </w:p>
    <w:p>
      <w:pPr>
        <w:pStyle w:val="SourceCode"/>
      </w:pPr>
      <w:r>
        <w:rPr>
          <w:rStyle w:val="VerbatimChar"/>
        </w:rPr>
        <w:t xml:space="preserve">POST /api/forecast/pnl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"horizonMonths"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"revenueGrowthPct"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"cogsPctOfRevenue"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"opexGrowthPct"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"fxScenario"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"ebitda"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"netIncome"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"ebitda"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"netIncome"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8240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"confidenceBands"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"p90"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POST /api/forecast/cash</w:t>
      </w:r>
      <w:r>
        <w:br/>
      </w:r>
      <w:r>
        <w:rPr>
          <w:rStyle w:val="VerbatimChar"/>
        </w:rPr>
        <w:t xml:space="preserve">POST /api/forecast/working-capital</w:t>
      </w:r>
    </w:p>
    <w:p>
      <w:pPr>
        <w:pStyle w:val="FirstParagraph"/>
      </w:pPr>
      <w:r>
        <w:t xml:space="preserve">Similar structure, but focusing on cash, AR, AP, inventory, liquidity gaps.</w:t>
      </w:r>
    </w:p>
    <w:bookmarkEnd w:id="41"/>
    <w:bookmarkStart w:id="42" w:name="X0e8de4e9b328b95274910070f215d522cd47f13"/>
    <w:p>
      <w:pPr>
        <w:pStyle w:val="Heading3"/>
      </w:pPr>
      <w:r>
        <w:t xml:space="preserve">5.4 Anomalies &amp; risk</w:t>
      </w:r>
    </w:p>
    <w:p>
      <w:pPr>
        <w:pStyle w:val="SourceCode"/>
      </w:pPr>
      <w:r>
        <w:rPr>
          <w:rStyle w:val="VerbatimChar"/>
        </w:rPr>
        <w:t xml:space="preserve">GET /api/anomalies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companyId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  <w:r>
        <w:t xml:space="preserve">,</w:t>
      </w:r>
      <w:r>
        <w:t xml:space="preserve"> </w:t>
      </w:r>
      <w:r>
        <w:rPr>
          <w:rStyle w:val="VerbatimChar"/>
        </w:rPr>
        <w:t xml:space="preserve">minScore</w:t>
      </w:r>
      <w:r>
        <w:t xml:space="preserve">.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"JOURNAL_ENTRY"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 manual JE at month-end outside typical range."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"postingDate"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"1900001234"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"companyCode"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Xa752360c79e3a12cd4173c675254e0cdb8261a4"/>
    <w:p>
      <w:pPr>
        <w:pStyle w:val="Heading3"/>
      </w:pPr>
      <w:r>
        <w:t xml:space="preserve">5.5 Scenarios &amp; capital allocation</w:t>
      </w:r>
    </w:p>
    <w:p>
      <w:pPr>
        <w:pStyle w:val="SourceCode"/>
      </w:pPr>
      <w:r>
        <w:rPr>
          <w:rStyle w:val="VerbatimChar"/>
        </w:rPr>
        <w:t xml:space="preserve">POST /api/scenarios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"Capex cut 20% non-core"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"capexNonCorePctChange"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"revenueGrowthPct"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"scn_123"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GET /api/scenarios/{id}/results</w:t>
      </w:r>
    </w:p>
    <w:p>
      <w:pPr>
        <w:pStyle w:val="FirstParagraph"/>
      </w:pPr>
      <w:r>
        <w:t xml:space="preserve">Response includes P&amp;L/BS/CF deltas vs base and KPIs (ROIC, netDebtToEbitda, liquidity).</w:t>
      </w:r>
    </w:p>
    <w:bookmarkEnd w:id="43"/>
    <w:bookmarkStart w:id="44" w:name="X09405967214a02e19e6040bf92b46cdabc8ac19"/>
    <w:p>
      <w:pPr>
        <w:pStyle w:val="Heading3"/>
      </w:pPr>
      <w:r>
        <w:t xml:space="preserve">5.6 CFO Assistant (LLM)</w:t>
      </w:r>
    </w:p>
    <w:p>
      <w:pPr>
        <w:pStyle w:val="SourceCode"/>
      </w:pPr>
      <w:r>
        <w:rPr>
          <w:rStyle w:val="VerbatimChar"/>
        </w:rPr>
        <w:t xml:space="preserve">POST /api/assistant/query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drivers of Q3 margin compression in Europe."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"includeLastNMonths"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"includeBoardDecks"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"Margin compression in Q3 Europe was mainly driven by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 shift"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"Review discounting policies for product line X in EU North."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"Hedge at least 50% of EUR exposure for Q4."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6c3e45d0268db43065a2d9086f8c16e6807f36e"/>
    <w:p>
      <w:pPr>
        <w:pStyle w:val="Heading2"/>
      </w:pPr>
      <w:r>
        <w:t xml:space="preserve">6. Frontend structure (Next.js)</w:t>
      </w:r>
    </w:p>
    <w:p>
      <w:pPr>
        <w:pStyle w:val="FirstParagraph"/>
      </w:pPr>
      <w:r>
        <w:rPr>
          <w:rStyle w:val="VerbatimChar"/>
        </w:rPr>
        <w:t xml:space="preserve">apps/web/app</w:t>
      </w:r>
      <w:r>
        <w:t xml:space="preserve"> </w:t>
      </w:r>
      <w:r>
        <w:t xml:space="preserve">routes: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– CFO cockpit:</w:t>
      </w:r>
    </w:p>
    <w:p>
      <w:pPr>
        <w:numPr>
          <w:ilvl w:val="1"/>
          <w:numId w:val="1006"/>
        </w:numPr>
      </w:pPr>
      <w:r>
        <w:t xml:space="preserve">KPI cards (revenue, EBITDA, cash, ROIC, leverage).</w:t>
      </w:r>
    </w:p>
    <w:p>
      <w:pPr>
        <w:numPr>
          <w:ilvl w:val="1"/>
          <w:numId w:val="1006"/>
        </w:numPr>
      </w:pPr>
      <w:r>
        <w:t xml:space="preserve">Forecast charts and alerts.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/scenarios</w:t>
      </w:r>
      <w:r>
        <w:t xml:space="preserve"> </w:t>
      </w:r>
      <w:r>
        <w:t xml:space="preserve">– scenario builder and comparison.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/assistant</w:t>
      </w:r>
      <w:r>
        <w:t xml:space="preserve"> </w:t>
      </w:r>
      <w:r>
        <w:t xml:space="preserve">– chat interface for CFO Assistant.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/settings</w:t>
      </w:r>
      <w:r>
        <w:t xml:space="preserve"> </w:t>
      </w:r>
      <w:r>
        <w:t xml:space="preserve">– company mappings, S/4HANA config.</w:t>
      </w:r>
    </w:p>
    <w:p>
      <w:pPr>
        <w:pStyle w:val="FirstParagraph"/>
      </w:pPr>
      <w:r>
        <w:t xml:space="preserve">Use shared types from</w:t>
      </w:r>
      <w:r>
        <w:t xml:space="preserve"> </w:t>
      </w:r>
      <w:r>
        <w:rPr>
          <w:rStyle w:val="VerbatimChar"/>
        </w:rPr>
        <w:t xml:space="preserve">packages/contracts</w:t>
      </w:r>
      <w:r>
        <w:t xml:space="preserve"> </w:t>
      </w:r>
      <w:r>
        <w:t xml:space="preserve">to keep FE/BE aligned.</w:t>
      </w:r>
      <w:r>
        <w:rPr>
          <w:rStyle w:val="FootnoteReference"/>
        </w:rPr>
        <w:footnoteReference w:id="46"/>
      </w:r>
      <w:r>
        <w:rPr>
          <w:rStyle w:val="FootnoteReference"/>
        </w:rPr>
        <w:footnoteReference w:id="47"/>
      </w:r>
    </w:p>
    <w:p>
      <w:r>
        <w:pict>
          <v:rect style="width:0;height:1.5pt" o:hralign="center" o:hrstd="t" o:hr="t"/>
        </w:pict>
      </w:r>
    </w:p>
    <w:bookmarkEnd w:id="48"/>
    <w:bookmarkStart w:id="61" w:name="X35f30759bf28b4428e5ab4bd46db2a2dcd52cc7"/>
    <w:p>
      <w:pPr>
        <w:pStyle w:val="Heading2"/>
      </w:pPr>
      <w:r>
        <w:t xml:space="preserve">7. Cursor-specific configuration</w:t>
      </w:r>
    </w:p>
    <w:bookmarkStart w:id="54" w:name="X5eaf10cce74396a613d638274d29ad5374ab3b3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(root)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# Project Cursor Rules</w:t>
      </w:r>
      <w:r>
        <w:br/>
      </w:r>
      <w:r>
        <w:br/>
      </w:r>
      <w:r>
        <w:rPr>
          <w:rStyle w:val="VerbatimChar"/>
        </w:rPr>
        <w:t xml:space="preserve">- Use TypeScript for all application code.</w:t>
      </w:r>
      <w:r>
        <w:br/>
      </w:r>
      <w:r>
        <w:rPr>
          <w:rStyle w:val="VerbatimChar"/>
        </w:rPr>
        <w:t xml:space="preserve">- Backend: Fastify + Prisma + PostgreSQL (no raw SQL).</w:t>
      </w:r>
      <w:r>
        <w:br/>
      </w:r>
      <w:r>
        <w:rPr>
          <w:rStyle w:val="VerbatimChar"/>
        </w:rPr>
        <w:t xml:space="preserve">- Frontend: Next.js 15, React 18, TypeScript, Tailwind CSS.</w:t>
      </w:r>
      <w:r>
        <w:br/>
      </w:r>
      <w:r>
        <w:rPr>
          <w:rStyle w:val="VerbatimChar"/>
        </w:rPr>
        <w:t xml:space="preserve">- Follow the API contracts in contracts.md exactly.</w:t>
      </w:r>
      <w:r>
        <w:br/>
      </w:r>
      <w:r>
        <w:rPr>
          <w:rStyle w:val="VerbatimChar"/>
        </w:rPr>
        <w:t xml:space="preserve">- Shared types must live in packages/contracts and be reused by both apps/api and apps/web.</w:t>
      </w:r>
      <w:r>
        <w:br/>
      </w:r>
      <w:r>
        <w:rPr>
          <w:rStyle w:val="VerbatimChar"/>
        </w:rPr>
        <w:t xml:space="preserve">- Prefer functional, composable modules over large classes.</w:t>
      </w:r>
      <w:r>
        <w:br/>
      </w:r>
      <w:r>
        <w:rPr>
          <w:rStyle w:val="VerbatimChar"/>
        </w:rPr>
        <w:t xml:space="preserve">- All new routes must include basic tests in apps/api/test.</w:t>
      </w:r>
    </w:p>
    <w:p>
      <w:pPr>
        <w:pStyle w:val="FirstParagraph"/>
      </w:pPr>
      <w:r>
        <w:t xml:space="preserve">This follows guidance on using Cursor rules and “gold files” for consistent patterns.</w:t>
      </w:r>
      <w:r>
        <w:rPr>
          <w:rStyle w:val="FootnoteReference"/>
        </w:rPr>
        <w:footnoteReference w:id="49"/>
      </w:r>
      <w:r>
        <w:rPr>
          <w:rStyle w:val="FootnoteReference"/>
        </w:rPr>
        <w:footnoteReference w:id="51"/>
      </w:r>
      <w:r>
        <w:rPr>
          <w:rStyle w:val="FootnoteReference"/>
        </w:rPr>
        <w:footnoteReference w:id="52"/>
      </w:r>
      <w:r>
        <w:rPr>
          <w:rStyle w:val="FootnoteReference"/>
        </w:rPr>
        <w:footnoteReference w:id="53"/>
      </w:r>
    </w:p>
    <w:bookmarkEnd w:id="54"/>
    <w:bookmarkStart w:id="60" w:name="X569396e87d9690b11cb07cbbe8101392268e045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 </w:t>
      </w:r>
      <w:r>
        <w:t xml:space="preserve">(root)</w:t>
      </w:r>
    </w:p>
    <w:p>
      <w:pPr>
        <w:pStyle w:val="FirstParagraph"/>
      </w:pPr>
      <w:r>
        <w:t xml:space="preserve">Seed it with:</w:t>
      </w:r>
    </w:p>
    <w:p>
      <w:pPr>
        <w:numPr>
          <w:ilvl w:val="0"/>
          <w:numId w:val="1007"/>
        </w:numPr>
      </w:pPr>
      <w:r>
        <w:t xml:space="preserve">High-level description (Virtual CFO platform on SAP S/4HANA).</w:t>
      </w:r>
    </w:p>
    <w:p>
      <w:pPr>
        <w:numPr>
          <w:ilvl w:val="0"/>
          <w:numId w:val="1007"/>
        </w:numPr>
      </w:pPr>
      <w:r>
        <w:t xml:space="preserve">Domain entities &amp; fields (short list).</w:t>
      </w:r>
    </w:p>
    <w:p>
      <w:pPr>
        <w:numPr>
          <w:ilvl w:val="0"/>
          <w:numId w:val="1007"/>
        </w:numPr>
      </w:pPr>
      <w:r>
        <w:t xml:space="preserve">API routes with request/response shapes (the ones above).</w:t>
      </w:r>
    </w:p>
    <w:p>
      <w:pPr>
        <w:numPr>
          <w:ilvl w:val="0"/>
          <w:numId w:val="1007"/>
        </w:numPr>
      </w:pPr>
      <w:r>
        <w:t xml:space="preserve">Non-negotiables: auth, logging, tests, error format.</w:t>
      </w:r>
    </w:p>
    <w:p>
      <w:pPr>
        <w:pStyle w:val="FirstParagraph"/>
      </w:pPr>
      <w:r>
        <w:t xml:space="preserve">Cursor and its agents will treat this as the master spec for code generation and refactors.</w:t>
      </w:r>
      <w:r>
        <w:rPr>
          <w:rStyle w:val="FootnoteReference"/>
        </w:rPr>
        <w:footnoteReference w:id="55"/>
      </w:r>
      <w:r>
        <w:rPr>
          <w:rStyle w:val="FootnoteReference"/>
        </w:rPr>
        <w:footnoteReference w:id="57"/>
      </w:r>
      <w:r>
        <w:rPr>
          <w:rStyle w:val="FootnoteReference"/>
        </w:rPr>
        <w:footnoteReference w:id="58"/>
      </w:r>
      <w:r>
        <w:rPr>
          <w:rStyle w:val="FootnoteReference"/>
        </w:rPr>
        <w:footnoteReference w:id="59"/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6" w:name="X2973218a0d831e0248c4833d494f4d76d74cf11"/>
    <w:p>
      <w:pPr>
        <w:pStyle w:val="Heading2"/>
      </w:pPr>
      <w:r>
        <w:t xml:space="preserve">8. First “plan + agent” run (suggested steps)</w:t>
      </w:r>
    </w:p>
    <w:p>
      <w:pPr>
        <w:pStyle w:val="FirstParagraph"/>
      </w:pPr>
      <w:r>
        <w:t xml:space="preserve">When you open this repo in Cursor:</w:t>
      </w:r>
    </w:p>
    <w:p>
      <w:pPr>
        <w:numPr>
          <w:ilvl w:val="0"/>
          <w:numId w:val="1008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Ask for a step-by-step implementation plan (DB → API → basic UI).</w:t>
      </w:r>
    </w:p>
    <w:p>
      <w:pPr>
        <w:numPr>
          <w:ilvl w:val="0"/>
          <w:numId w:val="1008"/>
        </w:numPr>
      </w:pPr>
      <w:r>
        <w:t xml:space="preserve">Ask the backend agent (scoped to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packages/db</w:t>
      </w:r>
      <w:r>
        <w:t xml:space="preserve">):</w:t>
      </w:r>
    </w:p>
    <w:p>
      <w:pPr>
        <w:numPr>
          <w:ilvl w:val="1"/>
          <w:numId w:val="1010"/>
        </w:numPr>
      </w:pPr>
      <w:r>
        <w:t xml:space="preserve">“Create Prisma schema matching contracts.md, generate migrations, and implement the health and auth endpoints.”</w:t>
      </w:r>
      <w:r>
        <w:rPr>
          <w:rStyle w:val="FootnoteReference"/>
        </w:rPr>
        <w:footnoteReference w:id="62"/>
      </w:r>
      <w:r>
        <w:rPr>
          <w:rStyle w:val="FootnoteReference"/>
        </w:rPr>
        <w:footnoteReference w:id="63"/>
      </w:r>
      <w:r>
        <w:rPr>
          <w:rStyle w:val="FootnoteReference"/>
        </w:rPr>
        <w:footnoteReference w:id="64"/>
      </w:r>
    </w:p>
    <w:p>
      <w:pPr>
        <w:numPr>
          <w:ilvl w:val="0"/>
          <w:numId w:val="1008"/>
        </w:numPr>
      </w:pPr>
      <w:r>
        <w:t xml:space="preserve">Ask the frontend agent (scoped to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packages/contracts</w:t>
      </w:r>
      <w:r>
        <w:t xml:space="preserve">):</w:t>
      </w:r>
    </w:p>
    <w:p>
      <w:pPr>
        <w:numPr>
          <w:ilvl w:val="1"/>
          <w:numId w:val="1011"/>
        </w:numPr>
      </w:pPr>
      <w:r>
        <w:t xml:space="preserve">“Create a minimal dashboard page that calls</w:t>
      </w:r>
      <w:r>
        <w:t xml:space="preserve"> </w:t>
      </w:r>
      <w:r>
        <w:rPr>
          <w:rStyle w:val="VerbatimChar"/>
        </w:rPr>
        <w:t xml:space="preserve">/api/finance/kpis/summary</w:t>
      </w:r>
      <w:r>
        <w:t xml:space="preserve"> </w:t>
      </w:r>
      <w:r>
        <w:t xml:space="preserve">and renders KPI cards.”</w:t>
      </w:r>
      <w:r>
        <w:rPr>
          <w:rStyle w:val="FootnoteReference"/>
        </w:rPr>
        <w:footnoteReference w:id="65"/>
      </w:r>
      <w:r>
        <w:rPr>
          <w:rStyle w:val="FootnoteReference"/>
        </w:rPr>
        <w:footnoteReference w:id="67"/>
      </w:r>
    </w:p>
    <w:p>
      <w:pPr>
        <w:pStyle w:val="FirstParagraph"/>
      </w:pPr>
      <w:r>
        <w:t xml:space="preserve">From there, you can iteratively add the SAP integration jobs, forecasting/anomaly stubs, and Assistant orchestration, always updating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as the canonical spec.</w:t>
      </w:r>
      <w:r>
        <w:br/>
      </w:r>
      <w:r>
        <w:rPr>
          <w:rStyle w:val="FootnoteReference"/>
        </w:rPr>
        <w:footnoteReference w:id="68"/>
      </w:r>
      <w:r>
        <w:rPr>
          <w:rStyle w:val="FootnoteReference"/>
        </w:rPr>
        <w:footnoteReference w:id="70"/>
      </w:r>
      <w:r>
        <w:rPr>
          <w:rStyle w:val="FootnoteReference"/>
        </w:rPr>
        <w:footnoteReference w:id="72"/>
      </w:r>
      <w:r>
        <w:rPr>
          <w:rStyle w:val="FootnoteReference"/>
        </w:rPr>
        <w:footnoteReference w:id="74"/>
      </w:r>
    </w:p>
    <w:p>
      <w:pPr>
        <w:pStyle w:val="BodyText"/>
      </w:pPr>
      <w:r>
        <w:t xml:space="preserve">⁂</w:t>
      </w:r>
    </w:p>
    <w:p>
      <w:pPr>
        <w:pStyle w:val="BodyText"/>
      </w:pP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>
        <w:r>
          <w:rPr>
            <w:rStyle w:val="Hyperlink"/>
          </w:rPr>
          <w:t xml:space="preserve">https://chatprd.ai/resources/PRD-for-Cursor</w:t>
        </w:r>
      </w:hyperlink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>
        <w:r>
          <w:rPr>
            <w:rStyle w:val="Hyperlink"/>
          </w:rPr>
          <w:t xml:space="preserve">https://skywork.ai/blog/vibecoding/multi-agents-full-stack-projects/</w:t>
        </w:r>
      </w:hyperlink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>
        <w:r>
          <w:rPr>
            <w:rStyle w:val="Hyperlink"/>
          </w:rPr>
          <w:t xml:space="preserve">https://skywork.ai/blog/vibecoding/multi-agents-full-stack-projects/</w:t>
        </w:r>
      </w:hyperlink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>
        <w:r>
          <w:rPr>
            <w:rStyle w:val="Hyperlink"/>
          </w:rPr>
          <w:t xml:space="preserve">https://chatprd.ai/resources/PRD-for-Cursor</w:t>
        </w:r>
      </w:hyperlink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6">
        <w:r>
          <w:rPr>
            <w:rStyle w:val="Hyperlink"/>
          </w:rPr>
          <w:t xml:space="preserve">https://forum.cursor.com/t/from-ancient-to-cutting-edge-i-modernized-a-full-stack-monorepo-with-cursor-ai/135109</w:t>
        </w:r>
      </w:hyperlink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>
        <w:r>
          <w:rPr>
            <w:rStyle w:val="Hyperlink"/>
          </w:rPr>
          <w:t xml:space="preserve">https://skywork.ai/blog/vibecoding/multi-agents-full-stack-projects/</w:t>
        </w:r>
      </w:hyperlink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0">
        <w:r>
          <w:rPr>
            <w:rStyle w:val="Hyperlink"/>
          </w:rPr>
          <w:t xml:space="preserve">https://nmn.gl/blog/cursor-ai-gold-files</w:t>
        </w:r>
      </w:hyperlink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2">
        <w:r>
          <w:rPr>
            <w:rStyle w:val="Hyperlink"/>
          </w:rPr>
          <w:t xml:space="preserve">https://www.instructa.ai/blog/cursor-ai/how-to-multiple-repository-and-large-codebase-in-cursor</w:t>
        </w:r>
      </w:hyperlink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>
        <w:r>
          <w:rPr>
            <w:rStyle w:val="Hyperlink"/>
          </w:rPr>
          <w:t xml:space="preserve">https://chatprd.ai/resources/PRD-for-Cursor</w:t>
        </w:r>
      </w:hyperlink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>
        <w:r>
          <w:rPr>
            <w:rStyle w:val="Hyperlink"/>
          </w:rPr>
          <w:t xml:space="preserve">https://skywork.ai/blog/vibecoding/multi-agents-full-stack-projects/</w:t>
        </w:r>
      </w:hyperlink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8">
        <w:r>
          <w:rPr>
            <w:rStyle w:val="Hyperlink"/>
          </w:rPr>
          <w:t xml:space="preserve">https://www.apideck.com/blog/guide-to-sap-4-hana-rest-and-soap-api</w:t>
        </w:r>
      </w:hyperlink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0">
        <w:r>
          <w:rPr>
            <w:rStyle w:val="Hyperlink"/>
          </w:rPr>
          <w:t xml:space="preserve">https://www.mulesoft.com/exchange/org.mule.examples/hls-sap-accounts-payable-sys-api/minor/1.0/pages/SAP</w:t>
        </w:r>
      </w:hyperlink>
      <w:r>
        <w:t xml:space="preserve"> </w:t>
      </w:r>
      <w:r>
        <w:t xml:space="preserve">S4HANA Cloud setup guide/?no_navbar=1&amp;no_cookie=1&amp;embedded=1&amp;is_marketing=1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2">
        <w:r>
          <w:rPr>
            <w:rStyle w:val="Hyperlink"/>
          </w:rPr>
          <w:t xml:space="preserve">https://doc.ibexa.co/projects/connect/en/latest/apps/sap-s4hana/</w:t>
        </w:r>
      </w:hyperlink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0">
        <w:r>
          <w:rPr>
            <w:rStyle w:val="Hyperlink"/>
          </w:rPr>
          <w:t xml:space="preserve">https://www.mulesoft.com/exchange/org.mule.examples/hls-sap-accounts-payable-sys-api/minor/1.0/pages/SAP</w:t>
        </w:r>
      </w:hyperlink>
      <w:r>
        <w:t xml:space="preserve"> </w:t>
      </w:r>
      <w:r>
        <w:t xml:space="preserve">S4HANA Cloud setup guide/?no_navbar=1&amp;no_cookie=1&amp;embedded=1&amp;is_marketing=1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8">
        <w:r>
          <w:rPr>
            <w:rStyle w:val="Hyperlink"/>
          </w:rPr>
          <w:t xml:space="preserve">https://www.apideck.com/blog/guide-to-sap-4-hana-rest-and-soap-api</w:t>
        </w:r>
      </w:hyperlink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0">
        <w:r>
          <w:rPr>
            <w:rStyle w:val="Hyperlink"/>
          </w:rPr>
          <w:t xml:space="preserve">https://nmn.gl/blog/cursor-ai-gold-files</w:t>
        </w:r>
      </w:hyperlink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>
        <w:r>
          <w:rPr>
            <w:rStyle w:val="Hyperlink"/>
          </w:rPr>
          <w:t xml:space="preserve">https://chatprd.ai/resources/PRD-for-Cursor</w:t>
        </w:r>
      </w:hyperlink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>
        <w:r>
          <w:rPr>
            <w:rStyle w:val="Hyperlink"/>
          </w:rPr>
          <w:t xml:space="preserve">https://skywork.ai/blog/vibecoding/multi-agents-full-stack-projects/</w:t>
        </w:r>
      </w:hyperlink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>
        <w:r>
          <w:rPr>
            <w:rStyle w:val="Hyperlink"/>
          </w:rPr>
          <w:t xml:space="preserve">https://chatprd.ai/resources/PRD-for-Cursor</w:t>
        </w:r>
      </w:hyperlink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>
        <w:r>
          <w:rPr>
            <w:rStyle w:val="Hyperlink"/>
          </w:rPr>
          <w:t xml:space="preserve">https://skywork.ai/blog/vibecoding/multi-agents-full-stack-projects/</w:t>
        </w:r>
      </w:hyperlink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0">
        <w:r>
          <w:rPr>
            <w:rStyle w:val="Hyperlink"/>
          </w:rPr>
          <w:t xml:space="preserve">https://github.com/digitalchild/cursor-best-practices</w:t>
        </w:r>
      </w:hyperlink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2">
        <w:r>
          <w:rPr>
            <w:rStyle w:val="Hyperlink"/>
          </w:rPr>
          <w:t xml:space="preserve">https://www.instructa.ai/blog/cursor-ai/how-to-multiple-repository-and-large-codebase-in-cursor</w:t>
        </w:r>
      </w:hyperlink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0">
        <w:r>
          <w:rPr>
            <w:rStyle w:val="Hyperlink"/>
          </w:rPr>
          <w:t xml:space="preserve">https://nmn.gl/blog/cursor-ai-gold-files</w:t>
        </w:r>
      </w:hyperlink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>
        <w:r>
          <w:rPr>
            <w:rStyle w:val="Hyperlink"/>
          </w:rPr>
          <w:t xml:space="preserve">https://chatprd.ai/resources/PRD-for-Cursor</w:t>
        </w:r>
      </w:hyperlink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6">
        <w:r>
          <w:rPr>
            <w:rStyle w:val="Hyperlink"/>
          </w:rPr>
          <w:t xml:space="preserve">https://cursor.com/blog/agent-best-practices</w:t>
        </w:r>
      </w:hyperlink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2">
        <w:r>
          <w:rPr>
            <w:rStyle w:val="Hyperlink"/>
          </w:rPr>
          <w:t xml:space="preserve">https://www.instructa.ai/blog/cursor-ai/how-to-multiple-repository-and-large-codebase-in-cursor</w:t>
        </w:r>
      </w:hyperlink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>
        <w:r>
          <w:rPr>
            <w:rStyle w:val="Hyperlink"/>
          </w:rPr>
          <w:t xml:space="preserve">https://skywork.ai/blog/vibecoding/multi-agents-full-stack-projects/</w:t>
        </w:r>
      </w:hyperlink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0">
        <w:r>
          <w:rPr>
            <w:rStyle w:val="Hyperlink"/>
          </w:rPr>
          <w:t xml:space="preserve">https://nmn.gl/blog/cursor-ai-gold-files</w:t>
        </w:r>
      </w:hyperlink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6">
        <w:r>
          <w:rPr>
            <w:rStyle w:val="Hyperlink"/>
          </w:rPr>
          <w:t xml:space="preserve">https://cursor.com/blog/agent-best-practices</w:t>
        </w:r>
      </w:hyperlink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6">
        <w:r>
          <w:rPr>
            <w:rStyle w:val="Hyperlink"/>
          </w:rPr>
          <w:t xml:space="preserve">https://forum.cursor.com/t/from-ancient-to-cutting-edge-i-modernized-a-full-stack-monorepo-with-cursor-ai/135109</w:t>
        </w:r>
      </w:hyperlink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>
        <w:r>
          <w:rPr>
            <w:rStyle w:val="Hyperlink"/>
          </w:rPr>
          <w:t xml:space="preserve">https://skywork.ai/blog/vibecoding/multi-agents-full-stack-projects/</w:t>
        </w:r>
      </w:hyperlink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6">
        <w:r>
          <w:rPr>
            <w:rStyle w:val="Hyperlink"/>
          </w:rPr>
          <w:t xml:space="preserve">https://forum.cursor.com/t/tutorial-adding-full-repo-context-pdfs-and-other-docs/33925</w:t>
        </w:r>
      </w:hyperlink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>
        <w:r>
          <w:rPr>
            <w:rStyle w:val="Hyperlink"/>
          </w:rPr>
          <w:t xml:space="preserve">https://skywork.ai/blog/vibecoding/multi-agents-full-stack-projects/</w:t>
        </w:r>
      </w:hyperlink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9">
        <w:r>
          <w:rPr>
            <w:rStyle w:val="Hyperlink"/>
          </w:rPr>
          <w:t xml:space="preserve">https://www.builder.io/blog/cursor-tips</w:t>
        </w:r>
      </w:hyperlink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1">
        <w:r>
          <w:rPr>
            <w:rStyle w:val="Hyperlink"/>
          </w:rPr>
          <w:t xml:space="preserve">https://sahaj.ai/my-journey-with-cursor-ai-more-than-just-code-completion/</w:t>
        </w:r>
      </w:hyperlink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3">
        <w:r>
          <w:rPr>
            <w:rStyle w:val="Hyperlink"/>
          </w:rPr>
          <w:t xml:space="preserve">https://www.youtube.com/watch?v=mxX1TYrhPFo</w:t>
        </w:r>
      </w:hyperlink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5">
        <w:r>
          <w:rPr>
            <w:rStyle w:val="Hyperlink"/>
          </w:rPr>
          <w:t xml:space="preserve">https://www.linkedin.com/posts/waqas-jamil_ai-powered-full-stack-development-with-cursor-activity-7391213648486002688--LfO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chatprd.ai/resources/PRD-for-Cursor" TargetMode="External" /><Relationship Type="http://schemas.openxmlformats.org/officeDocument/2006/relationships/hyperlink" Id="rId56" Target="https://cursor.com/blog/agent-best-practices" TargetMode="External" /><Relationship Type="http://schemas.openxmlformats.org/officeDocument/2006/relationships/hyperlink" Id="rId32" Target="https://doc.ibexa.co/projects/connect/en/latest/apps/sap-s4hana/" TargetMode="External" /><Relationship Type="http://schemas.openxmlformats.org/officeDocument/2006/relationships/hyperlink" Id="rId16" Target="https://forum.cursor.com/t/from-ancient-to-cutting-edge-i-modernized-a-full-stack-monorepo-with-cursor-ai/135109" TargetMode="External" /><Relationship Type="http://schemas.openxmlformats.org/officeDocument/2006/relationships/hyperlink" Id="rId66" Target="https://forum.cursor.com/t/tutorial-adding-full-repo-context-pdfs-and-other-docs/33925" TargetMode="External" /><Relationship Type="http://schemas.openxmlformats.org/officeDocument/2006/relationships/hyperlink" Id="rId50" Target="https://github.com/digitalchild/cursor-best-practices" TargetMode="External" /><Relationship Type="http://schemas.openxmlformats.org/officeDocument/2006/relationships/hyperlink" Id="rId20" Target="https://nmn.gl/blog/cursor-ai-gold-files" TargetMode="External" /><Relationship Type="http://schemas.openxmlformats.org/officeDocument/2006/relationships/hyperlink" Id="rId71" Target="https://sahaj.ai/my-journey-with-cursor-ai-more-than-just-code-completion/" TargetMode="External" /><Relationship Type="http://schemas.openxmlformats.org/officeDocument/2006/relationships/hyperlink" Id="rId12" Target="https://skywork.ai/blog/vibecoding/multi-agents-full-stack-projects/" TargetMode="External" /><Relationship Type="http://schemas.openxmlformats.org/officeDocument/2006/relationships/hyperlink" Id="rId28" Target="https://www.apideck.com/blog/guide-to-sap-4-hana-rest-and-soap-api" TargetMode="External" /><Relationship Type="http://schemas.openxmlformats.org/officeDocument/2006/relationships/hyperlink" Id="rId69" Target="https://www.builder.io/blog/cursor-tips" TargetMode="External" /><Relationship Type="http://schemas.openxmlformats.org/officeDocument/2006/relationships/hyperlink" Id="rId22" Target="https://www.instructa.ai/blog/cursor-ai/how-to-multiple-repository-and-large-codebase-in-cursor" TargetMode="External" /><Relationship Type="http://schemas.openxmlformats.org/officeDocument/2006/relationships/hyperlink" Id="rId75" Target="https://www.linkedin.com/posts/waqas-jamil_ai-powered-full-stack-development-with-cursor-activity-7391213648486002688--LfO" TargetMode="External" /><Relationship Type="http://schemas.openxmlformats.org/officeDocument/2006/relationships/hyperlink" Id="rId30" Target="https://www.mulesoft.com/exchange/org.mule.examples/hls-sap-accounts-payable-sys-api/minor/1.0/pages/SAP" TargetMode="External" /><Relationship Type="http://schemas.openxmlformats.org/officeDocument/2006/relationships/hyperlink" Id="rId73" Target="https://www.youtube.com/watch?v=mxX1TYrhPF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chatprd.ai/resources/PRD-for-Cursor" TargetMode="External" /><Relationship Type="http://schemas.openxmlformats.org/officeDocument/2006/relationships/hyperlink" Id="rId56" Target="https://cursor.com/blog/agent-best-practices" TargetMode="External" /><Relationship Type="http://schemas.openxmlformats.org/officeDocument/2006/relationships/hyperlink" Id="rId32" Target="https://doc.ibexa.co/projects/connect/en/latest/apps/sap-s4hana/" TargetMode="External" /><Relationship Type="http://schemas.openxmlformats.org/officeDocument/2006/relationships/hyperlink" Id="rId16" Target="https://forum.cursor.com/t/from-ancient-to-cutting-edge-i-modernized-a-full-stack-monorepo-with-cursor-ai/135109" TargetMode="External" /><Relationship Type="http://schemas.openxmlformats.org/officeDocument/2006/relationships/hyperlink" Id="rId66" Target="https://forum.cursor.com/t/tutorial-adding-full-repo-context-pdfs-and-other-docs/33925" TargetMode="External" /><Relationship Type="http://schemas.openxmlformats.org/officeDocument/2006/relationships/hyperlink" Id="rId50" Target="https://github.com/digitalchild/cursor-best-practices" TargetMode="External" /><Relationship Type="http://schemas.openxmlformats.org/officeDocument/2006/relationships/hyperlink" Id="rId20" Target="https://nmn.gl/blog/cursor-ai-gold-files" TargetMode="External" /><Relationship Type="http://schemas.openxmlformats.org/officeDocument/2006/relationships/hyperlink" Id="rId71" Target="https://sahaj.ai/my-journey-with-cursor-ai-more-than-just-code-completion/" TargetMode="External" /><Relationship Type="http://schemas.openxmlformats.org/officeDocument/2006/relationships/hyperlink" Id="rId12" Target="https://skywork.ai/blog/vibecoding/multi-agents-full-stack-projects/" TargetMode="External" /><Relationship Type="http://schemas.openxmlformats.org/officeDocument/2006/relationships/hyperlink" Id="rId28" Target="https://www.apideck.com/blog/guide-to-sap-4-hana-rest-and-soap-api" TargetMode="External" /><Relationship Type="http://schemas.openxmlformats.org/officeDocument/2006/relationships/hyperlink" Id="rId69" Target="https://www.builder.io/blog/cursor-tips" TargetMode="External" /><Relationship Type="http://schemas.openxmlformats.org/officeDocument/2006/relationships/hyperlink" Id="rId22" Target="https://www.instructa.ai/blog/cursor-ai/how-to-multiple-repository-and-large-codebase-in-cursor" TargetMode="External" /><Relationship Type="http://schemas.openxmlformats.org/officeDocument/2006/relationships/hyperlink" Id="rId75" Target="https://www.linkedin.com/posts/waqas-jamil_ai-powered-full-stack-development-with-cursor-activity-7391213648486002688--LfO" TargetMode="External" /><Relationship Type="http://schemas.openxmlformats.org/officeDocument/2006/relationships/hyperlink" Id="rId30" Target="https://www.mulesoft.com/exchange/org.mule.examples/hls-sap-accounts-payable-sys-api/minor/1.0/pages/SAP" TargetMode="External" /><Relationship Type="http://schemas.openxmlformats.org/officeDocument/2006/relationships/hyperlink" Id="rId73" Target="https://www.youtube.com/watch?v=mxX1TYrhPF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2026-01-28T19:53:58Z</dcterms:created>
  <dcterms:modified xsi:type="dcterms:W3CDTF">2026-01-28T19:53:58Z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