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8"/>
        </w:rPr>
        <w:t>NW Inventory OS Analysis App V1.1</w:t>
      </w:r>
    </w:p>
    <w:p>
      <w:pPr>
        <w:jc w:val="center"/>
      </w:pPr>
      <w:r>
        <w:rPr>
          <w:color w:val="5B9BD5"/>
          <w:sz w:val="28"/>
        </w:rPr>
        <w:t>Workflow, Data Flow, and Field Mapping Documentation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Mar>
              <w:top w:w="120" w:type="dxa"/>
              <w:start w:w="120" w:type="dxa"/>
              <w:bottom w:w="120" w:type="dxa"/>
              <w:end w:w="120" w:type="dxa"/>
            </w:tcMar>
            <w:shd w:fill="1F4E78"/>
          </w:tcPr>
          <w:p>
            <w:pPr>
              <w:spacing w:after="40" w:before="40"/>
              <w:jc w:val="center"/>
            </w:pPr>
            <w:r>
              <w:rPr>
                <w:rFonts w:ascii="Aptos" w:hAnsi="Aptos"/>
                <w:b/>
                <w:color w:val="FFFFFF"/>
                <w:sz w:val="17"/>
              </w:rPr>
              <w:t>Document Type</w:t>
            </w:r>
          </w:p>
        </w:tc>
        <w:tc>
          <w:tcPr>
            <w:tcW w:type="dxa" w:w="5184"/>
            <w:vAlign w:val="center"/>
            <w:tcMar>
              <w:top w:w="120" w:type="dxa"/>
              <w:start w:w="120" w:type="dxa"/>
              <w:bottom w:w="120" w:type="dxa"/>
              <w:end w:w="120" w:type="dxa"/>
            </w:tcMar>
            <w:shd w:fill="1F4E78"/>
          </w:tcPr>
          <w:p>
            <w:pPr>
              <w:spacing w:after="40" w:before="40"/>
              <w:jc w:val="center"/>
            </w:pPr>
            <w:r>
              <w:rPr>
                <w:rFonts w:ascii="Aptos" w:hAnsi="Aptos"/>
                <w:b/>
                <w:color w:val="FFFFFF"/>
                <w:sz w:val="17"/>
              </w:rPr>
              <w:t>Technical workflow, data flow, and field mapping reference</w:t>
            </w:r>
          </w:p>
        </w:tc>
      </w:tr>
      <w:tr>
        <w:tc>
          <w:tcPr>
            <w:tcW w:type="dxa" w:w="5184"/>
            <w:vAlign w:val="center"/>
            <w:tcMar>
              <w:top w:w="120" w:type="dxa"/>
              <w:start w:w="120" w:type="dxa"/>
              <w:bottom w:w="120" w:type="dxa"/>
              <w:end w:w="120" w:type="dxa"/>
            </w:tcMar>
          </w:tcPr>
          <w:p>
            <w:pPr>
              <w:spacing w:after="40" w:before="40"/>
            </w:pPr>
            <w:r>
              <w:rPr>
                <w:rFonts w:ascii="Aptos" w:hAnsi="Aptos"/>
                <w:sz w:val="17"/>
              </w:rPr>
              <w:t>Application Version</w:t>
            </w:r>
          </w:p>
        </w:tc>
        <w:tc>
          <w:tcPr>
            <w:tcW w:type="dxa" w:w="5184"/>
            <w:vAlign w:val="center"/>
            <w:tcMar>
              <w:top w:w="120" w:type="dxa"/>
              <w:start w:w="120" w:type="dxa"/>
              <w:bottom w:w="120" w:type="dxa"/>
              <w:end w:w="120" w:type="dxa"/>
            </w:tcMar>
          </w:tcPr>
          <w:p>
            <w:pPr>
              <w:spacing w:after="40" w:before="40"/>
            </w:pPr>
            <w:r>
              <w:rPr>
                <w:rFonts w:ascii="Aptos" w:hAnsi="Aptos"/>
                <w:sz w:val="17"/>
              </w:rPr>
              <w:t>V1.1</w:t>
            </w:r>
          </w:p>
        </w:tc>
      </w:tr>
      <w:tr>
        <w:tc>
          <w:tcPr>
            <w:tcW w:type="dxa" w:w="5184"/>
            <w:vAlign w:val="center"/>
            <w:tcMar>
              <w:top w:w="120" w:type="dxa"/>
              <w:start w:w="120" w:type="dxa"/>
              <w:bottom w:w="120" w:type="dxa"/>
              <w:end w:w="120" w:type="dxa"/>
            </w:tcMar>
          </w:tcPr>
          <w:p>
            <w:pPr>
              <w:spacing w:after="40" w:before="40"/>
            </w:pPr>
            <w:r>
              <w:rPr>
                <w:rFonts w:ascii="Aptos" w:hAnsi="Aptos"/>
                <w:sz w:val="17"/>
              </w:rPr>
              <w:t>Primary Use Case</w:t>
            </w:r>
          </w:p>
        </w:tc>
        <w:tc>
          <w:tcPr>
            <w:tcW w:type="dxa" w:w="5184"/>
            <w:vAlign w:val="center"/>
            <w:tcMar>
              <w:top w:w="120" w:type="dxa"/>
              <w:start w:w="120" w:type="dxa"/>
              <w:bottom w:w="120" w:type="dxa"/>
              <w:end w:w="120" w:type="dxa"/>
            </w:tcMar>
          </w:tcPr>
          <w:p>
            <w:pPr>
              <w:spacing w:after="40" w:before="40"/>
            </w:pPr>
            <w:r>
              <w:rPr>
                <w:rFonts w:ascii="Aptos" w:hAnsi="Aptos"/>
                <w:sz w:val="17"/>
              </w:rPr>
              <w:t>NW CMDB firmware validation and Inventory OS reconciliation</w:t>
            </w:r>
          </w:p>
        </w:tc>
      </w:tr>
      <w:tr>
        <w:tc>
          <w:tcPr>
            <w:tcW w:type="dxa" w:w="5184"/>
            <w:vAlign w:val="center"/>
            <w:tcMar>
              <w:top w:w="120" w:type="dxa"/>
              <w:start w:w="120" w:type="dxa"/>
              <w:bottom w:w="120" w:type="dxa"/>
              <w:end w:w="120" w:type="dxa"/>
            </w:tcMar>
          </w:tcPr>
          <w:p>
            <w:pPr>
              <w:spacing w:after="40" w:before="40"/>
            </w:pPr>
            <w:r>
              <w:rPr>
                <w:rFonts w:ascii="Aptos" w:hAnsi="Aptos"/>
                <w:sz w:val="17"/>
              </w:rPr>
              <w:t>Output Option</w:t>
            </w:r>
          </w:p>
        </w:tc>
        <w:tc>
          <w:tcPr>
            <w:tcW w:type="dxa" w:w="5184"/>
            <w:vAlign w:val="center"/>
            <w:tcMar>
              <w:top w:w="120" w:type="dxa"/>
              <w:start w:w="120" w:type="dxa"/>
              <w:bottom w:w="120" w:type="dxa"/>
              <w:end w:w="120" w:type="dxa"/>
            </w:tcMar>
          </w:tcPr>
          <w:p>
            <w:pPr>
              <w:spacing w:after="40" w:before="40"/>
            </w:pPr>
            <w:r>
              <w:rPr>
                <w:rFonts w:ascii="Aptos" w:hAnsi="Aptos"/>
                <w:sz w:val="17"/>
              </w:rPr>
              <w:t>Single Excel workbook with multiple analysis sheets</w:t>
            </w:r>
          </w:p>
        </w:tc>
      </w:tr>
      <w:tr>
        <w:tc>
          <w:tcPr>
            <w:tcW w:type="dxa" w:w="5184"/>
            <w:vAlign w:val="center"/>
            <w:tcMar>
              <w:top w:w="120" w:type="dxa"/>
              <w:start w:w="120" w:type="dxa"/>
              <w:bottom w:w="120" w:type="dxa"/>
              <w:end w:w="120" w:type="dxa"/>
            </w:tcMar>
          </w:tcPr>
          <w:p>
            <w:pPr>
              <w:spacing w:after="40" w:before="40"/>
            </w:pPr>
            <w:r>
              <w:rPr>
                <w:rFonts w:ascii="Aptos" w:hAnsi="Aptos"/>
                <w:sz w:val="17"/>
              </w:rPr>
              <w:t>Key Update</w:t>
            </w:r>
          </w:p>
        </w:tc>
        <w:tc>
          <w:tcPr>
            <w:tcW w:type="dxa" w:w="5184"/>
            <w:vAlign w:val="center"/>
            <w:tcMar>
              <w:top w:w="120" w:type="dxa"/>
              <w:start w:w="120" w:type="dxa"/>
              <w:bottom w:w="120" w:type="dxa"/>
              <w:end w:w="120" w:type="dxa"/>
            </w:tcMar>
          </w:tcPr>
          <w:p>
            <w:pPr>
              <w:spacing w:after="40" w:before="40"/>
            </w:pPr>
            <w:r>
              <w:rPr>
                <w:rFonts w:ascii="Aptos" w:hAnsi="Aptos"/>
                <w:sz w:val="17"/>
              </w:rPr>
              <w:t>Official field mapping matrix embedded in script and documentation</w:t>
            </w:r>
          </w:p>
        </w:tc>
      </w:tr>
    </w:tbl>
    <w:p>
      <w:r>
        <w:t>Purpose. This document explains the operational workflow, data flow, and official field mapping used by the NW Inventory OS Analysis App V1.1. It can be used for SOP, transition, governance, and future enhancement documentation.</w:t>
      </w:r>
    </w:p>
    <w:p>
      <w:r>
        <w:br w:type="page"/>
      </w:r>
    </w:p>
    <w:p>
      <w:pPr>
        <w:pStyle w:val="Heading1"/>
      </w:pPr>
      <w:r>
        <w:rPr>
          <w:rFonts w:ascii="Aptos Display" w:hAnsi="Aptos Display"/>
          <w:color w:val="1F4E79"/>
        </w:rPr>
        <w:t>1. Scope of V1.1</w:t>
      </w:r>
    </w:p>
    <w:p>
      <w:r>
        <w:t>V1.1 focuses on network operating system and firmware reconciliation between NW CMDB, Inventory OS, and Inventory OS Catalog data. The key enhancement in V1.1 is the embedded field mapping matrix, which is also written to the output workbook.</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7"/>
              </w:rPr>
              <w:t>File Slot</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7"/>
              </w:rPr>
              <w:t>Required in V1.1</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7"/>
              </w:rPr>
              <w:t>Purpose</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7"/>
              </w:rPr>
              <w:t>Processing Usage</w:t>
            </w:r>
          </w:p>
        </w:tc>
      </w:tr>
      <w:tr>
        <w:tc>
          <w:tcPr>
            <w:tcW w:type="dxa" w:w="2592"/>
            <w:vAlign w:val="center"/>
            <w:tcMar>
              <w:top w:w="120" w:type="dxa"/>
              <w:start w:w="120" w:type="dxa"/>
              <w:bottom w:w="120" w:type="dxa"/>
              <w:end w:w="120" w:type="dxa"/>
            </w:tcMar>
          </w:tcPr>
          <w:p>
            <w:pPr>
              <w:spacing w:after="40" w:before="40"/>
            </w:pPr>
            <w:r>
              <w:rPr>
                <w:rFonts w:ascii="Aptos" w:hAnsi="Aptos"/>
                <w:sz w:val="17"/>
              </w:rPr>
              <w:t>Inventory Operating System</w:t>
            </w:r>
          </w:p>
        </w:tc>
        <w:tc>
          <w:tcPr>
            <w:tcW w:type="dxa" w:w="2592"/>
            <w:vAlign w:val="center"/>
            <w:tcMar>
              <w:top w:w="120" w:type="dxa"/>
              <w:start w:w="120" w:type="dxa"/>
              <w:bottom w:w="120" w:type="dxa"/>
              <w:end w:w="120" w:type="dxa"/>
            </w:tcMar>
          </w:tcPr>
          <w:p>
            <w:pPr>
              <w:spacing w:after="40" w:before="40"/>
            </w:pPr>
            <w:r>
              <w:rPr>
                <w:rFonts w:ascii="Aptos" w:hAnsi="Aptos"/>
                <w:sz w:val="17"/>
              </w:rPr>
              <w:t>Yes</w:t>
            </w:r>
          </w:p>
        </w:tc>
        <w:tc>
          <w:tcPr>
            <w:tcW w:type="dxa" w:w="2592"/>
            <w:vAlign w:val="center"/>
            <w:tcMar>
              <w:top w:w="120" w:type="dxa"/>
              <w:start w:w="120" w:type="dxa"/>
              <w:bottom w:w="120" w:type="dxa"/>
              <w:end w:w="120" w:type="dxa"/>
            </w:tcMar>
          </w:tcPr>
          <w:p>
            <w:pPr>
              <w:spacing w:after="40" w:before="40"/>
            </w:pPr>
            <w:r>
              <w:rPr>
                <w:rFonts w:ascii="Aptos" w:hAnsi="Aptos"/>
                <w:sz w:val="17"/>
              </w:rPr>
              <w:t>Provides hostname, serial, lifecycle and OS attributes.</w:t>
            </w:r>
          </w:p>
        </w:tc>
        <w:tc>
          <w:tcPr>
            <w:tcW w:type="dxa" w:w="2592"/>
            <w:vAlign w:val="center"/>
            <w:tcMar>
              <w:top w:w="120" w:type="dxa"/>
              <w:start w:w="120" w:type="dxa"/>
              <w:bottom w:w="120" w:type="dxa"/>
              <w:end w:w="120" w:type="dxa"/>
            </w:tcMar>
          </w:tcPr>
          <w:p>
            <w:pPr>
              <w:spacing w:after="40" w:before="40"/>
            </w:pPr>
            <w:r>
              <w:rPr>
                <w:rFonts w:ascii="Aptos" w:hAnsi="Aptos"/>
                <w:sz w:val="17"/>
              </w:rPr>
              <w:t>Used for presence, serial, lifecycle and future OS validation.</w:t>
            </w:r>
          </w:p>
        </w:tc>
      </w:tr>
      <w:tr>
        <w:tc>
          <w:tcPr>
            <w:tcW w:type="dxa" w:w="2592"/>
            <w:vAlign w:val="center"/>
            <w:tcMar>
              <w:top w:w="120" w:type="dxa"/>
              <w:start w:w="120" w:type="dxa"/>
              <w:bottom w:w="120" w:type="dxa"/>
              <w:end w:w="120" w:type="dxa"/>
            </w:tcMar>
          </w:tcPr>
          <w:p>
            <w:pPr>
              <w:spacing w:after="40" w:before="40"/>
            </w:pPr>
            <w:r>
              <w:rPr>
                <w:rFonts w:ascii="Aptos" w:hAnsi="Aptos"/>
                <w:sz w:val="17"/>
              </w:rPr>
              <w:t>NW CMDB Report</w:t>
            </w:r>
          </w:p>
        </w:tc>
        <w:tc>
          <w:tcPr>
            <w:tcW w:type="dxa" w:w="2592"/>
            <w:vAlign w:val="center"/>
            <w:tcMar>
              <w:top w:w="120" w:type="dxa"/>
              <w:start w:w="120" w:type="dxa"/>
              <w:bottom w:w="120" w:type="dxa"/>
              <w:end w:w="120" w:type="dxa"/>
            </w:tcMar>
          </w:tcPr>
          <w:p>
            <w:pPr>
              <w:spacing w:after="40" w:before="40"/>
            </w:pPr>
            <w:r>
              <w:rPr>
                <w:rFonts w:ascii="Aptos" w:hAnsi="Aptos"/>
                <w:sz w:val="17"/>
              </w:rPr>
              <w:t>Yes</w:t>
            </w:r>
          </w:p>
        </w:tc>
        <w:tc>
          <w:tcPr>
            <w:tcW w:type="dxa" w:w="2592"/>
            <w:vAlign w:val="center"/>
            <w:tcMar>
              <w:top w:w="120" w:type="dxa"/>
              <w:start w:w="120" w:type="dxa"/>
              <w:bottom w:w="120" w:type="dxa"/>
              <w:end w:w="120" w:type="dxa"/>
            </w:tcMar>
          </w:tcPr>
          <w:p>
            <w:pPr>
              <w:spacing w:after="40" w:before="40"/>
            </w:pPr>
            <w:r>
              <w:rPr>
                <w:rFonts w:ascii="Aptos" w:hAnsi="Aptos"/>
                <w:sz w:val="17"/>
              </w:rPr>
              <w:t>Provides Configuration Item, Serial number, Firmware Version and Life Cycle Stage.</w:t>
            </w:r>
          </w:p>
        </w:tc>
        <w:tc>
          <w:tcPr>
            <w:tcW w:type="dxa" w:w="2592"/>
            <w:vAlign w:val="center"/>
            <w:tcMar>
              <w:top w:w="120" w:type="dxa"/>
              <w:start w:w="120" w:type="dxa"/>
              <w:bottom w:w="120" w:type="dxa"/>
              <w:end w:w="120" w:type="dxa"/>
            </w:tcMar>
          </w:tcPr>
          <w:p>
            <w:pPr>
              <w:spacing w:after="40" w:before="40"/>
            </w:pPr>
            <w:r>
              <w:rPr>
                <w:rFonts w:ascii="Aptos" w:hAnsi="Aptos"/>
                <w:sz w:val="17"/>
              </w:rPr>
              <w:t>Primary reconciliation baseline and firmware source.</w:t>
            </w:r>
          </w:p>
        </w:tc>
      </w:tr>
      <w:tr>
        <w:tc>
          <w:tcPr>
            <w:tcW w:type="dxa" w:w="2592"/>
            <w:vAlign w:val="center"/>
            <w:tcMar>
              <w:top w:w="120" w:type="dxa"/>
              <w:start w:w="120" w:type="dxa"/>
              <w:bottom w:w="120" w:type="dxa"/>
              <w:end w:w="120" w:type="dxa"/>
            </w:tcMar>
          </w:tcPr>
          <w:p>
            <w:pPr>
              <w:spacing w:after="40" w:before="40"/>
            </w:pPr>
            <w:r>
              <w:rPr>
                <w:rFonts w:ascii="Aptos" w:hAnsi="Aptos"/>
                <w:sz w:val="17"/>
              </w:rPr>
              <w:t>Inventory OS Catalog Report</w:t>
            </w:r>
          </w:p>
        </w:tc>
        <w:tc>
          <w:tcPr>
            <w:tcW w:type="dxa" w:w="2592"/>
            <w:vAlign w:val="center"/>
            <w:tcMar>
              <w:top w:w="120" w:type="dxa"/>
              <w:start w:w="120" w:type="dxa"/>
              <w:bottom w:w="120" w:type="dxa"/>
              <w:end w:w="120" w:type="dxa"/>
            </w:tcMar>
          </w:tcPr>
          <w:p>
            <w:pPr>
              <w:spacing w:after="40" w:before="40"/>
            </w:pPr>
            <w:r>
              <w:rPr>
                <w:rFonts w:ascii="Aptos" w:hAnsi="Aptos"/>
                <w:sz w:val="17"/>
              </w:rPr>
              <w:t>Yes</w:t>
            </w:r>
          </w:p>
        </w:tc>
        <w:tc>
          <w:tcPr>
            <w:tcW w:type="dxa" w:w="2592"/>
            <w:vAlign w:val="center"/>
            <w:tcMar>
              <w:top w:w="120" w:type="dxa"/>
              <w:start w:w="120" w:type="dxa"/>
              <w:bottom w:w="120" w:type="dxa"/>
              <w:end w:w="120" w:type="dxa"/>
            </w:tcMar>
          </w:tcPr>
          <w:p>
            <w:pPr>
              <w:spacing w:after="40" w:before="40"/>
            </w:pPr>
            <w:r>
              <w:rPr>
                <w:rFonts w:ascii="Aptos" w:hAnsi="Aptos"/>
                <w:sz w:val="17"/>
              </w:rPr>
              <w:t>Provides software_product_name and software_version.</w:t>
            </w:r>
          </w:p>
        </w:tc>
        <w:tc>
          <w:tcPr>
            <w:tcW w:type="dxa" w:w="2592"/>
            <w:vAlign w:val="center"/>
            <w:tcMar>
              <w:top w:w="120" w:type="dxa"/>
              <w:start w:w="120" w:type="dxa"/>
              <w:bottom w:w="120" w:type="dxa"/>
              <w:end w:w="120" w:type="dxa"/>
            </w:tcMar>
          </w:tcPr>
          <w:p>
            <w:pPr>
              <w:spacing w:after="40" w:before="40"/>
            </w:pPr>
            <w:r>
              <w:rPr>
                <w:rFonts w:ascii="Aptos" w:hAnsi="Aptos"/>
                <w:sz w:val="17"/>
              </w:rPr>
              <w:t>Used for firmware catalog validation.</w:t>
            </w:r>
          </w:p>
        </w:tc>
      </w:tr>
      <w:tr>
        <w:tc>
          <w:tcPr>
            <w:tcW w:type="dxa" w:w="2592"/>
            <w:vAlign w:val="center"/>
            <w:tcMar>
              <w:top w:w="120" w:type="dxa"/>
              <w:start w:w="120" w:type="dxa"/>
              <w:bottom w:w="120" w:type="dxa"/>
              <w:end w:w="120" w:type="dxa"/>
            </w:tcMar>
          </w:tcPr>
          <w:p>
            <w:pPr>
              <w:spacing w:after="40" w:before="40"/>
            </w:pPr>
            <w:r>
              <w:rPr>
                <w:rFonts w:ascii="Aptos" w:hAnsi="Aptos"/>
                <w:sz w:val="17"/>
              </w:rPr>
              <w:t>Other report slots</w:t>
            </w:r>
          </w:p>
        </w:tc>
        <w:tc>
          <w:tcPr>
            <w:tcW w:type="dxa" w:w="2592"/>
            <w:vAlign w:val="center"/>
            <w:tcMar>
              <w:top w:w="120" w:type="dxa"/>
              <w:start w:w="120" w:type="dxa"/>
              <w:bottom w:w="120" w:type="dxa"/>
              <w:end w:w="120" w:type="dxa"/>
            </w:tcMar>
          </w:tcPr>
          <w:p>
            <w:pPr>
              <w:spacing w:after="40" w:before="40"/>
            </w:pPr>
            <w:r>
              <w:rPr>
                <w:rFonts w:ascii="Aptos" w:hAnsi="Aptos"/>
                <w:sz w:val="17"/>
              </w:rPr>
              <w:t>No</w:t>
            </w:r>
          </w:p>
        </w:tc>
        <w:tc>
          <w:tcPr>
            <w:tcW w:type="dxa" w:w="2592"/>
            <w:vAlign w:val="center"/>
            <w:tcMar>
              <w:top w:w="120" w:type="dxa"/>
              <w:start w:w="120" w:type="dxa"/>
              <w:bottom w:w="120" w:type="dxa"/>
              <w:end w:w="120" w:type="dxa"/>
            </w:tcMar>
          </w:tcPr>
          <w:p>
            <w:pPr>
              <w:spacing w:after="40" w:before="40"/>
            </w:pPr>
            <w:r>
              <w:rPr>
                <w:rFonts w:ascii="Aptos" w:hAnsi="Aptos"/>
                <w:sz w:val="17"/>
              </w:rPr>
              <w:t>Reserved for future versions.</w:t>
            </w:r>
          </w:p>
        </w:tc>
        <w:tc>
          <w:tcPr>
            <w:tcW w:type="dxa" w:w="2592"/>
            <w:vAlign w:val="center"/>
            <w:tcMar>
              <w:top w:w="120" w:type="dxa"/>
              <w:start w:w="120" w:type="dxa"/>
              <w:bottom w:w="120" w:type="dxa"/>
              <w:end w:w="120" w:type="dxa"/>
            </w:tcMar>
          </w:tcPr>
          <w:p>
            <w:pPr>
              <w:spacing w:after="40" w:before="40"/>
            </w:pPr>
            <w:r>
              <w:rPr>
                <w:rFonts w:ascii="Aptos" w:hAnsi="Aptos"/>
                <w:sz w:val="17"/>
              </w:rPr>
              <w:t>Loadable in GUI but not active in V1.1.</w:t>
            </w:r>
          </w:p>
        </w:tc>
      </w:tr>
      <w:tr>
        <w:tc>
          <w:tcPr>
            <w:tcW w:type="dxa" w:w="2592"/>
            <w:vAlign w:val="center"/>
            <w:tcMar>
              <w:top w:w="120" w:type="dxa"/>
              <w:start w:w="120" w:type="dxa"/>
              <w:bottom w:w="120" w:type="dxa"/>
              <w:end w:w="120" w:type="dxa"/>
            </w:tcMar>
          </w:tcPr>
          <w:p>
            <w:pPr>
              <w:spacing w:after="40" w:before="40"/>
            </w:pPr>
            <w:r>
              <w:rPr>
                <w:rFonts w:ascii="Aptos" w:hAnsi="Aptos"/>
                <w:sz w:val="17"/>
              </w:rPr>
              <w:t>Field Mapping File</w:t>
            </w:r>
          </w:p>
        </w:tc>
        <w:tc>
          <w:tcPr>
            <w:tcW w:type="dxa" w:w="2592"/>
            <w:vAlign w:val="center"/>
            <w:tcMar>
              <w:top w:w="120" w:type="dxa"/>
              <w:start w:w="120" w:type="dxa"/>
              <w:bottom w:w="120" w:type="dxa"/>
              <w:end w:w="120" w:type="dxa"/>
            </w:tcMar>
          </w:tcPr>
          <w:p>
            <w:pPr>
              <w:spacing w:after="40" w:before="40"/>
            </w:pPr>
            <w:r>
              <w:rPr>
                <w:rFonts w:ascii="Aptos" w:hAnsi="Aptos"/>
                <w:sz w:val="17"/>
              </w:rPr>
              <w:t>Optional</w:t>
            </w:r>
          </w:p>
        </w:tc>
        <w:tc>
          <w:tcPr>
            <w:tcW w:type="dxa" w:w="2592"/>
            <w:vAlign w:val="center"/>
            <w:tcMar>
              <w:top w:w="120" w:type="dxa"/>
              <w:start w:w="120" w:type="dxa"/>
              <w:bottom w:w="120" w:type="dxa"/>
              <w:end w:w="120" w:type="dxa"/>
            </w:tcMar>
          </w:tcPr>
          <w:p>
            <w:pPr>
              <w:spacing w:after="40" w:before="40"/>
            </w:pPr>
            <w:r>
              <w:rPr>
                <w:rFonts w:ascii="Aptos" w:hAnsi="Aptos"/>
                <w:sz w:val="17"/>
              </w:rPr>
              <w:t>External reference if provided.</w:t>
            </w:r>
          </w:p>
        </w:tc>
        <w:tc>
          <w:tcPr>
            <w:tcW w:type="dxa" w:w="2592"/>
            <w:vAlign w:val="center"/>
            <w:tcMar>
              <w:top w:w="120" w:type="dxa"/>
              <w:start w:w="120" w:type="dxa"/>
              <w:bottom w:w="120" w:type="dxa"/>
              <w:end w:w="120" w:type="dxa"/>
            </w:tcMar>
          </w:tcPr>
          <w:p>
            <w:pPr>
              <w:spacing w:after="40" w:before="40"/>
            </w:pPr>
            <w:r>
              <w:rPr>
                <w:rFonts w:ascii="Aptos" w:hAnsi="Aptos"/>
                <w:sz w:val="17"/>
              </w:rPr>
              <w:t>Included as Field Mapping Reference sheet if loaded.</w:t>
            </w:r>
          </w:p>
        </w:tc>
      </w:tr>
    </w:tbl>
    <w:p>
      <w:pPr>
        <w:pStyle w:val="Heading1"/>
      </w:pPr>
      <w:r>
        <w:rPr>
          <w:rFonts w:ascii="Aptos Display" w:hAnsi="Aptos Display"/>
          <w:color w:val="1F4E79"/>
        </w:rPr>
        <w:t>2. Official Field Mapping Matrix</w:t>
      </w:r>
    </w:p>
    <w:p>
      <w:r>
        <w:t>The field mapping below is the official logical mapping for V1.1. The same matrix is embedded in the Python script and exported into the output workbook as the Field Mapping Matrix sheet.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7"/>
              </w:rPr>
              <w:t>Inventory OS report</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7"/>
              </w:rPr>
              <w:t>Inventory OS Catalog</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7"/>
              </w:rPr>
              <w:t>NW CMDB Report</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7"/>
              </w:rPr>
              <w:t>Purpose in Analysis</w:t>
            </w:r>
          </w:p>
        </w:tc>
      </w:tr>
      <w:tr>
        <w:tc>
          <w:tcPr>
            <w:tcW w:type="dxa" w:w="2592"/>
            <w:vAlign w:val="center"/>
            <w:tcMar>
              <w:top w:w="120" w:type="dxa"/>
              <w:start w:w="120" w:type="dxa"/>
              <w:bottom w:w="120" w:type="dxa"/>
              <w:end w:w="120" w:type="dxa"/>
            </w:tcMar>
          </w:tcPr>
          <w:p>
            <w:pPr>
              <w:spacing w:after="40" w:before="40"/>
            </w:pPr>
            <w:r>
              <w:rPr>
                <w:rFonts w:ascii="Aptos" w:hAnsi="Aptos"/>
                <w:sz w:val="17"/>
              </w:rPr>
              <w:t>operating_system_provider</w:t>
            </w:r>
          </w:p>
        </w:tc>
        <w:tc>
          <w:tcPr>
            <w:tcW w:type="dxa" w:w="2592"/>
            <w:vAlign w:val="center"/>
            <w:tcMar>
              <w:top w:w="120" w:type="dxa"/>
              <w:start w:w="120" w:type="dxa"/>
              <w:bottom w:w="120" w:type="dxa"/>
              <w:end w:w="120" w:type="dxa"/>
            </w:tcMar>
          </w:tcPr>
          <w:p>
            <w:pPr>
              <w:spacing w:after="40" w:before="40"/>
            </w:pPr>
            <w:r>
              <w:rPr>
                <w:rFonts w:ascii="Aptos" w:hAnsi="Aptos"/>
                <w:sz w:val="17"/>
              </w:rPr>
              <w:t>software_provider</w:t>
            </w:r>
          </w:p>
        </w:tc>
        <w:tc>
          <w:tcPr>
            <w:tcW w:type="dxa" w:w="2592"/>
            <w:vAlign w:val="center"/>
            <w:tcMar>
              <w:top w:w="120" w:type="dxa"/>
              <w:start w:w="120" w:type="dxa"/>
              <w:bottom w:w="120" w:type="dxa"/>
              <w:end w:w="120" w:type="dxa"/>
            </w:tcMar>
          </w:tcPr>
          <w:p>
            <w:pPr>
              <w:spacing w:after="40" w:before="40"/>
            </w:pPr>
            <w:r>
              <w:rPr>
                <w:rFonts w:ascii="Aptos" w:hAnsi="Aptos"/>
                <w:sz w:val="17"/>
              </w:rPr>
            </w:r>
          </w:p>
        </w:tc>
        <w:tc>
          <w:tcPr>
            <w:tcW w:type="dxa" w:w="2592"/>
            <w:vAlign w:val="center"/>
            <w:tcMar>
              <w:top w:w="120" w:type="dxa"/>
              <w:start w:w="120" w:type="dxa"/>
              <w:bottom w:w="120" w:type="dxa"/>
              <w:end w:w="120" w:type="dxa"/>
            </w:tcMar>
          </w:tcPr>
          <w:p>
            <w:pPr>
              <w:spacing w:after="40" w:before="40"/>
            </w:pPr>
            <w:r>
              <w:rPr>
                <w:rFonts w:ascii="Aptos" w:hAnsi="Aptos"/>
                <w:sz w:val="17"/>
              </w:rPr>
              <w:t>Provider reference / future provider validation</w:t>
            </w:r>
          </w:p>
        </w:tc>
      </w:tr>
      <w:tr>
        <w:tc>
          <w:tcPr>
            <w:tcW w:type="dxa" w:w="2592"/>
            <w:vAlign w:val="center"/>
            <w:tcMar>
              <w:top w:w="120" w:type="dxa"/>
              <w:start w:w="120" w:type="dxa"/>
              <w:bottom w:w="120" w:type="dxa"/>
              <w:end w:w="120" w:type="dxa"/>
            </w:tcMar>
          </w:tcPr>
          <w:p>
            <w:pPr>
              <w:spacing w:after="40" w:before="40"/>
            </w:pPr>
            <w:r>
              <w:rPr>
                <w:rFonts w:ascii="Aptos" w:hAnsi="Aptos"/>
                <w:sz w:val="17"/>
              </w:rPr>
              <w:t>operating_system_name</w:t>
            </w:r>
          </w:p>
        </w:tc>
        <w:tc>
          <w:tcPr>
            <w:tcW w:type="dxa" w:w="2592"/>
            <w:vAlign w:val="center"/>
            <w:tcMar>
              <w:top w:w="120" w:type="dxa"/>
              <w:start w:w="120" w:type="dxa"/>
              <w:bottom w:w="120" w:type="dxa"/>
              <w:end w:w="120" w:type="dxa"/>
            </w:tcMar>
          </w:tcPr>
          <w:p>
            <w:pPr>
              <w:spacing w:after="40" w:before="40"/>
            </w:pPr>
            <w:r>
              <w:rPr>
                <w:rFonts w:ascii="Aptos" w:hAnsi="Aptos"/>
                <w:sz w:val="17"/>
              </w:rPr>
              <w:t>software_product_name</w:t>
            </w:r>
          </w:p>
        </w:tc>
        <w:tc>
          <w:tcPr>
            <w:tcW w:type="dxa" w:w="2592"/>
            <w:vAlign w:val="center"/>
            <w:tcMar>
              <w:top w:w="120" w:type="dxa"/>
              <w:start w:w="120" w:type="dxa"/>
              <w:bottom w:w="120" w:type="dxa"/>
              <w:end w:w="120" w:type="dxa"/>
            </w:tcMar>
          </w:tcPr>
          <w:p>
            <w:pPr>
              <w:spacing w:after="40" w:before="40"/>
            </w:pPr>
            <w:r>
              <w:rPr>
                <w:rFonts w:ascii="Aptos" w:hAnsi="Aptos"/>
                <w:sz w:val="17"/>
              </w:rPr>
              <w:t>Firmware Name</w:t>
            </w:r>
          </w:p>
        </w:tc>
        <w:tc>
          <w:tcPr>
            <w:tcW w:type="dxa" w:w="2592"/>
            <w:vAlign w:val="center"/>
            <w:tcMar>
              <w:top w:w="120" w:type="dxa"/>
              <w:start w:w="120" w:type="dxa"/>
              <w:bottom w:w="120" w:type="dxa"/>
              <w:end w:w="120" w:type="dxa"/>
            </w:tcMar>
          </w:tcPr>
          <w:p>
            <w:pPr>
              <w:spacing w:after="40" w:before="40"/>
            </w:pPr>
            <w:r>
              <w:rPr>
                <w:rFonts w:ascii="Aptos" w:hAnsi="Aptos"/>
                <w:sz w:val="17"/>
              </w:rPr>
              <w:t>Firmware / OS product matching</w:t>
            </w:r>
          </w:p>
        </w:tc>
      </w:tr>
      <w:tr>
        <w:tc>
          <w:tcPr>
            <w:tcW w:type="dxa" w:w="2592"/>
            <w:vAlign w:val="center"/>
            <w:tcMar>
              <w:top w:w="120" w:type="dxa"/>
              <w:start w:w="120" w:type="dxa"/>
              <w:bottom w:w="120" w:type="dxa"/>
              <w:end w:w="120" w:type="dxa"/>
            </w:tcMar>
          </w:tcPr>
          <w:p>
            <w:pPr>
              <w:spacing w:after="40" w:before="40"/>
            </w:pPr>
            <w:r>
              <w:rPr>
                <w:rFonts w:ascii="Aptos" w:hAnsi="Aptos"/>
                <w:sz w:val="17"/>
              </w:rPr>
              <w:t>operating_system_version</w:t>
            </w:r>
          </w:p>
        </w:tc>
        <w:tc>
          <w:tcPr>
            <w:tcW w:type="dxa" w:w="2592"/>
            <w:vAlign w:val="center"/>
            <w:tcMar>
              <w:top w:w="120" w:type="dxa"/>
              <w:start w:w="120" w:type="dxa"/>
              <w:bottom w:w="120" w:type="dxa"/>
              <w:end w:w="120" w:type="dxa"/>
            </w:tcMar>
          </w:tcPr>
          <w:p>
            <w:pPr>
              <w:spacing w:after="40" w:before="40"/>
            </w:pPr>
            <w:r>
              <w:rPr>
                <w:rFonts w:ascii="Aptos" w:hAnsi="Aptos"/>
                <w:sz w:val="17"/>
              </w:rPr>
              <w:t>software_version</w:t>
            </w:r>
          </w:p>
        </w:tc>
        <w:tc>
          <w:tcPr>
            <w:tcW w:type="dxa" w:w="2592"/>
            <w:vAlign w:val="center"/>
            <w:tcMar>
              <w:top w:w="120" w:type="dxa"/>
              <w:start w:w="120" w:type="dxa"/>
              <w:bottom w:w="120" w:type="dxa"/>
              <w:end w:w="120" w:type="dxa"/>
            </w:tcMar>
          </w:tcPr>
          <w:p>
            <w:pPr>
              <w:spacing w:after="40" w:before="40"/>
            </w:pPr>
            <w:r>
              <w:rPr>
                <w:rFonts w:ascii="Aptos" w:hAnsi="Aptos"/>
                <w:sz w:val="17"/>
              </w:rPr>
              <w:t>Firmware Version</w:t>
            </w:r>
          </w:p>
        </w:tc>
        <w:tc>
          <w:tcPr>
            <w:tcW w:type="dxa" w:w="2592"/>
            <w:vAlign w:val="center"/>
            <w:tcMar>
              <w:top w:w="120" w:type="dxa"/>
              <w:start w:w="120" w:type="dxa"/>
              <w:bottom w:w="120" w:type="dxa"/>
              <w:end w:w="120" w:type="dxa"/>
            </w:tcMar>
          </w:tcPr>
          <w:p>
            <w:pPr>
              <w:spacing w:after="40" w:before="40"/>
            </w:pPr>
            <w:r>
              <w:rPr>
                <w:rFonts w:ascii="Aptos" w:hAnsi="Aptos"/>
                <w:sz w:val="17"/>
              </w:rPr>
              <w:t>Firmware / OS version matching</w:t>
            </w:r>
          </w:p>
        </w:tc>
      </w:tr>
      <w:tr>
        <w:tc>
          <w:tcPr>
            <w:tcW w:type="dxa" w:w="2592"/>
            <w:vAlign w:val="center"/>
            <w:tcMar>
              <w:top w:w="120" w:type="dxa"/>
              <w:start w:w="120" w:type="dxa"/>
              <w:bottom w:w="120" w:type="dxa"/>
              <w:end w:w="120" w:type="dxa"/>
            </w:tcMar>
          </w:tcPr>
          <w:p>
            <w:pPr>
              <w:spacing w:after="40" w:before="40"/>
            </w:pPr>
            <w:r>
              <w:rPr>
                <w:rFonts w:ascii="Aptos" w:hAnsi="Aptos"/>
                <w:sz w:val="17"/>
              </w:rPr>
              <w:t>hostname</w:t>
            </w:r>
          </w:p>
        </w:tc>
        <w:tc>
          <w:tcPr>
            <w:tcW w:type="dxa" w:w="2592"/>
            <w:vAlign w:val="center"/>
            <w:tcMar>
              <w:top w:w="120" w:type="dxa"/>
              <w:start w:w="120" w:type="dxa"/>
              <w:bottom w:w="120" w:type="dxa"/>
              <w:end w:w="120" w:type="dxa"/>
            </w:tcMar>
          </w:tcPr>
          <w:p>
            <w:pPr>
              <w:spacing w:after="40" w:before="40"/>
            </w:pPr>
            <w:r>
              <w:rPr>
                <w:rFonts w:ascii="Aptos" w:hAnsi="Aptos"/>
                <w:sz w:val="17"/>
              </w:rPr>
            </w:r>
          </w:p>
        </w:tc>
        <w:tc>
          <w:tcPr>
            <w:tcW w:type="dxa" w:w="2592"/>
            <w:vAlign w:val="center"/>
            <w:tcMar>
              <w:top w:w="120" w:type="dxa"/>
              <w:start w:w="120" w:type="dxa"/>
              <w:bottom w:w="120" w:type="dxa"/>
              <w:end w:w="120" w:type="dxa"/>
            </w:tcMar>
          </w:tcPr>
          <w:p>
            <w:pPr>
              <w:spacing w:after="40" w:before="40"/>
            </w:pPr>
            <w:r>
              <w:rPr>
                <w:rFonts w:ascii="Aptos" w:hAnsi="Aptos"/>
                <w:sz w:val="17"/>
              </w:rPr>
              <w:t>Configuration Item</w:t>
            </w:r>
          </w:p>
        </w:tc>
        <w:tc>
          <w:tcPr>
            <w:tcW w:type="dxa" w:w="2592"/>
            <w:vAlign w:val="center"/>
            <w:tcMar>
              <w:top w:w="120" w:type="dxa"/>
              <w:start w:w="120" w:type="dxa"/>
              <w:bottom w:w="120" w:type="dxa"/>
              <w:end w:w="120" w:type="dxa"/>
            </w:tcMar>
          </w:tcPr>
          <w:p>
            <w:pPr>
              <w:spacing w:after="40" w:before="40"/>
            </w:pPr>
            <w:r>
              <w:rPr>
                <w:rFonts w:ascii="Aptos" w:hAnsi="Aptos"/>
                <w:sz w:val="17"/>
              </w:rPr>
              <w:t>CI presence validation</w:t>
            </w:r>
          </w:p>
        </w:tc>
      </w:tr>
      <w:tr>
        <w:tc>
          <w:tcPr>
            <w:tcW w:type="dxa" w:w="2592"/>
            <w:vAlign w:val="center"/>
            <w:tcMar>
              <w:top w:w="120" w:type="dxa"/>
              <w:start w:w="120" w:type="dxa"/>
              <w:bottom w:w="120" w:type="dxa"/>
              <w:end w:w="120" w:type="dxa"/>
            </w:tcMar>
          </w:tcPr>
          <w:p>
            <w:pPr>
              <w:spacing w:after="40" w:before="40"/>
            </w:pPr>
            <w:r>
              <w:rPr>
                <w:rFonts w:ascii="Aptos" w:hAnsi="Aptos"/>
                <w:sz w:val="17"/>
              </w:rPr>
              <w:t>os_lifecycle_status</w:t>
            </w:r>
          </w:p>
        </w:tc>
        <w:tc>
          <w:tcPr>
            <w:tcW w:type="dxa" w:w="2592"/>
            <w:vAlign w:val="center"/>
            <w:tcMar>
              <w:top w:w="120" w:type="dxa"/>
              <w:start w:w="120" w:type="dxa"/>
              <w:bottom w:w="120" w:type="dxa"/>
              <w:end w:w="120" w:type="dxa"/>
            </w:tcMar>
          </w:tcPr>
          <w:p>
            <w:pPr>
              <w:spacing w:after="40" w:before="40"/>
            </w:pPr>
            <w:r>
              <w:rPr>
                <w:rFonts w:ascii="Aptos" w:hAnsi="Aptos"/>
                <w:sz w:val="17"/>
              </w:rPr>
            </w:r>
          </w:p>
        </w:tc>
        <w:tc>
          <w:tcPr>
            <w:tcW w:type="dxa" w:w="2592"/>
            <w:vAlign w:val="center"/>
            <w:tcMar>
              <w:top w:w="120" w:type="dxa"/>
              <w:start w:w="120" w:type="dxa"/>
              <w:bottom w:w="120" w:type="dxa"/>
              <w:end w:w="120" w:type="dxa"/>
            </w:tcMar>
          </w:tcPr>
          <w:p>
            <w:pPr>
              <w:spacing w:after="40" w:before="40"/>
            </w:pPr>
            <w:r>
              <w:rPr>
                <w:rFonts w:ascii="Aptos" w:hAnsi="Aptos"/>
                <w:sz w:val="17"/>
              </w:rPr>
              <w:t>Life Cycle Stage</w:t>
            </w:r>
          </w:p>
        </w:tc>
        <w:tc>
          <w:tcPr>
            <w:tcW w:type="dxa" w:w="2592"/>
            <w:vAlign w:val="center"/>
            <w:tcMar>
              <w:top w:w="120" w:type="dxa"/>
              <w:start w:w="120" w:type="dxa"/>
              <w:bottom w:w="120" w:type="dxa"/>
              <w:end w:w="120" w:type="dxa"/>
            </w:tcMar>
          </w:tcPr>
          <w:p>
            <w:pPr>
              <w:spacing w:after="40" w:before="40"/>
            </w:pPr>
            <w:r>
              <w:rPr>
                <w:rFonts w:ascii="Aptos" w:hAnsi="Aptos"/>
                <w:sz w:val="17"/>
              </w:rPr>
              <w:t>Lifecycle compliance validation</w:t>
            </w:r>
          </w:p>
        </w:tc>
      </w:tr>
      <w:tr>
        <w:tc>
          <w:tcPr>
            <w:tcW w:type="dxa" w:w="2592"/>
            <w:vAlign w:val="center"/>
            <w:tcMar>
              <w:top w:w="120" w:type="dxa"/>
              <w:start w:w="120" w:type="dxa"/>
              <w:bottom w:w="120" w:type="dxa"/>
              <w:end w:w="120" w:type="dxa"/>
            </w:tcMar>
          </w:tcPr>
          <w:p>
            <w:pPr>
              <w:spacing w:after="40" w:before="40"/>
            </w:pPr>
            <w:r>
              <w:rPr>
                <w:rFonts w:ascii="Aptos" w:hAnsi="Aptos"/>
                <w:sz w:val="17"/>
              </w:rPr>
              <w:t>os_parent_serial_number</w:t>
            </w:r>
          </w:p>
        </w:tc>
        <w:tc>
          <w:tcPr>
            <w:tcW w:type="dxa" w:w="2592"/>
            <w:vAlign w:val="center"/>
            <w:tcMar>
              <w:top w:w="120" w:type="dxa"/>
              <w:start w:w="120" w:type="dxa"/>
              <w:bottom w:w="120" w:type="dxa"/>
              <w:end w:w="120" w:type="dxa"/>
            </w:tcMar>
          </w:tcPr>
          <w:p>
            <w:pPr>
              <w:spacing w:after="40" w:before="40"/>
            </w:pPr>
            <w:r>
              <w:rPr>
                <w:rFonts w:ascii="Aptos" w:hAnsi="Aptos"/>
                <w:sz w:val="17"/>
              </w:rPr>
            </w:r>
          </w:p>
        </w:tc>
        <w:tc>
          <w:tcPr>
            <w:tcW w:type="dxa" w:w="2592"/>
            <w:vAlign w:val="center"/>
            <w:tcMar>
              <w:top w:w="120" w:type="dxa"/>
              <w:start w:w="120" w:type="dxa"/>
              <w:bottom w:w="120" w:type="dxa"/>
              <w:end w:w="120" w:type="dxa"/>
            </w:tcMar>
          </w:tcPr>
          <w:p>
            <w:pPr>
              <w:spacing w:after="40" w:before="40"/>
            </w:pPr>
            <w:r>
              <w:rPr>
                <w:rFonts w:ascii="Aptos" w:hAnsi="Aptos"/>
                <w:sz w:val="17"/>
              </w:rPr>
              <w:t>Serial number</w:t>
            </w:r>
          </w:p>
        </w:tc>
        <w:tc>
          <w:tcPr>
            <w:tcW w:type="dxa" w:w="2592"/>
            <w:vAlign w:val="center"/>
            <w:tcMar>
              <w:top w:w="120" w:type="dxa"/>
              <w:start w:w="120" w:type="dxa"/>
              <w:bottom w:w="120" w:type="dxa"/>
              <w:end w:w="120" w:type="dxa"/>
            </w:tcMar>
          </w:tcPr>
          <w:p>
            <w:pPr>
              <w:spacing w:after="40" w:before="40"/>
            </w:pPr>
            <w:r>
              <w:rPr>
                <w:rFonts w:ascii="Aptos" w:hAnsi="Aptos"/>
                <w:sz w:val="17"/>
              </w:rPr>
              <w:t>Serial validation and hostname change detection</w:t>
            </w:r>
          </w:p>
        </w:tc>
      </w:tr>
      <w:tr>
        <w:tc>
          <w:tcPr>
            <w:tcW w:type="dxa" w:w="2592"/>
            <w:vAlign w:val="center"/>
            <w:tcMar>
              <w:top w:w="120" w:type="dxa"/>
              <w:start w:w="120" w:type="dxa"/>
              <w:bottom w:w="120" w:type="dxa"/>
              <w:end w:w="120" w:type="dxa"/>
            </w:tcMar>
          </w:tcPr>
          <w:p>
            <w:pPr>
              <w:spacing w:after="40" w:before="40"/>
            </w:pPr>
            <w:r>
              <w:rPr>
                <w:rFonts w:ascii="Aptos" w:hAnsi="Aptos"/>
                <w:sz w:val="17"/>
              </w:rPr>
              <w:t>operating_system_subcategory</w:t>
            </w:r>
          </w:p>
        </w:tc>
        <w:tc>
          <w:tcPr>
            <w:tcW w:type="dxa" w:w="2592"/>
            <w:vAlign w:val="center"/>
            <w:tcMar>
              <w:top w:w="120" w:type="dxa"/>
              <w:start w:w="120" w:type="dxa"/>
              <w:bottom w:w="120" w:type="dxa"/>
              <w:end w:w="120" w:type="dxa"/>
            </w:tcMar>
          </w:tcPr>
          <w:p>
            <w:pPr>
              <w:spacing w:after="40" w:before="40"/>
            </w:pPr>
            <w:r>
              <w:rPr>
                <w:rFonts w:ascii="Aptos" w:hAnsi="Aptos"/>
                <w:sz w:val="17"/>
              </w:rPr>
              <w:t>subcategory</w:t>
            </w:r>
          </w:p>
        </w:tc>
        <w:tc>
          <w:tcPr>
            <w:tcW w:type="dxa" w:w="2592"/>
            <w:vAlign w:val="center"/>
            <w:tcMar>
              <w:top w:w="120" w:type="dxa"/>
              <w:start w:w="120" w:type="dxa"/>
              <w:bottom w:w="120" w:type="dxa"/>
              <w:end w:w="120" w:type="dxa"/>
            </w:tcMar>
          </w:tcPr>
          <w:p>
            <w:pPr>
              <w:spacing w:after="40" w:before="40"/>
            </w:pPr>
            <w:r>
              <w:rPr>
                <w:rFonts w:ascii="Aptos" w:hAnsi="Aptos"/>
                <w:sz w:val="17"/>
              </w:rPr>
            </w:r>
          </w:p>
        </w:tc>
        <w:tc>
          <w:tcPr>
            <w:tcW w:type="dxa" w:w="2592"/>
            <w:vAlign w:val="center"/>
            <w:tcMar>
              <w:top w:w="120" w:type="dxa"/>
              <w:start w:w="120" w:type="dxa"/>
              <w:bottom w:w="120" w:type="dxa"/>
              <w:end w:w="120" w:type="dxa"/>
            </w:tcMar>
          </w:tcPr>
          <w:p>
            <w:pPr>
              <w:spacing w:after="40" w:before="40"/>
            </w:pPr>
            <w:r>
              <w:rPr>
                <w:rFonts w:ascii="Aptos" w:hAnsi="Aptos"/>
                <w:sz w:val="17"/>
              </w:rPr>
              <w:t>Subcategory reference / future validation</w:t>
            </w:r>
          </w:p>
        </w:tc>
      </w:tr>
    </w:tbl>
    <w:p>
      <w:r>
        <w:drawing>
          <wp:inline xmlns:a="http://schemas.openxmlformats.org/drawingml/2006/main" xmlns:pic="http://schemas.openxmlformats.org/drawingml/2006/picture">
            <wp:extent cx="6400800" cy="3605544"/>
            <wp:docPr id="1" name="Picture 1"/>
            <wp:cNvGraphicFramePr>
              <a:graphicFrameLocks noChangeAspect="1"/>
            </wp:cNvGraphicFramePr>
            <a:graphic>
              <a:graphicData uri="http://schemas.openxmlformats.org/drawingml/2006/picture">
                <pic:pic>
                  <pic:nvPicPr>
                    <pic:cNvPr id="0" name="field_mapping_diagram_v1_1.png"/>
                    <pic:cNvPicPr/>
                  </pic:nvPicPr>
                  <pic:blipFill>
                    <a:blip r:embed="rId9"/>
                    <a:stretch>
                      <a:fillRect/>
                    </a:stretch>
                  </pic:blipFill>
                  <pic:spPr>
                    <a:xfrm>
                      <a:off x="0" y="0"/>
                      <a:ext cx="6400800" cy="3605544"/>
                    </a:xfrm>
                    <a:prstGeom prst="rect"/>
                  </pic:spPr>
                </pic:pic>
              </a:graphicData>
            </a:graphic>
          </wp:inline>
        </w:drawing>
      </w:r>
    </w:p>
    <w:p>
      <w:pPr>
        <w:jc w:val="center"/>
      </w:pPr>
      <w:r>
        <w:rPr>
          <w:i/>
          <w:color w:val="595959"/>
          <w:sz w:val="18"/>
        </w:rPr>
        <w:t>Figure 1. Field Mapping Relationship Diagram</w:t>
      </w:r>
    </w:p>
    <w:p>
      <w:pPr>
        <w:pStyle w:val="Heading1"/>
      </w:pPr>
      <w:r>
        <w:rPr>
          <w:rFonts w:ascii="Aptos Display" w:hAnsi="Aptos Display"/>
          <w:color w:val="1F4E79"/>
        </w:rPr>
        <w:t>3. Workflow Diagram</w:t>
      </w:r>
    </w:p>
    <w:p>
      <w:r>
        <w:t>The workflow diagram shows the end-to-end sequence from opening the GUI to generating the single Excel output workbook. V1.1 explicitly applies the field mapping matrix before executing the validation and reconciliation logic.</w:t>
      </w:r>
    </w:p>
    <w:p>
      <w:r>
        <w:drawing>
          <wp:inline xmlns:a="http://schemas.openxmlformats.org/drawingml/2006/main" xmlns:pic="http://schemas.openxmlformats.org/drawingml/2006/picture">
            <wp:extent cx="6400800" cy="4132951"/>
            <wp:docPr id="2" name="Picture 2"/>
            <wp:cNvGraphicFramePr>
              <a:graphicFrameLocks noChangeAspect="1"/>
            </wp:cNvGraphicFramePr>
            <a:graphic>
              <a:graphicData uri="http://schemas.openxmlformats.org/drawingml/2006/picture">
                <pic:pic>
                  <pic:nvPicPr>
                    <pic:cNvPr id="0" name="workflow_diagram_v1_1.png"/>
                    <pic:cNvPicPr/>
                  </pic:nvPicPr>
                  <pic:blipFill>
                    <a:blip r:embed="rId10"/>
                    <a:stretch>
                      <a:fillRect/>
                    </a:stretch>
                  </pic:blipFill>
                  <pic:spPr>
                    <a:xfrm>
                      <a:off x="0" y="0"/>
                      <a:ext cx="6400800" cy="4132951"/>
                    </a:xfrm>
                    <a:prstGeom prst="rect"/>
                  </pic:spPr>
                </pic:pic>
              </a:graphicData>
            </a:graphic>
          </wp:inline>
        </w:drawing>
      </w:r>
    </w:p>
    <w:p>
      <w:pPr>
        <w:jc w:val="center"/>
      </w:pPr>
      <w:r>
        <w:rPr>
          <w:i/>
          <w:color w:val="595959"/>
          <w:sz w:val="18"/>
        </w:rPr>
        <w:t>Figure 2. Workflow Diagram for NW Inventory OS Analysis App V1.1</w:t>
      </w:r>
    </w:p>
    <w:p>
      <w:pPr>
        <w:pStyle w:val="Heading1"/>
      </w:pPr>
      <w:r>
        <w:rPr>
          <w:rFonts w:ascii="Aptos Display" w:hAnsi="Aptos Display"/>
          <w:color w:val="1F4E79"/>
        </w:rPr>
        <w:t>4. Data Flow Diagram</w:t>
      </w:r>
    </w:p>
    <w:p>
      <w:r>
        <w:t>The data flow diagram shows how input reports are read, normalized, mapped, processed, and converted into workbook sheets including the new Field Mapping Matrix sheet.</w:t>
      </w:r>
    </w:p>
    <w:p>
      <w:r>
        <w:drawing>
          <wp:inline xmlns:a="http://schemas.openxmlformats.org/drawingml/2006/main" xmlns:pic="http://schemas.openxmlformats.org/drawingml/2006/picture">
            <wp:extent cx="6400800" cy="4132951"/>
            <wp:docPr id="3" name="Picture 3"/>
            <wp:cNvGraphicFramePr>
              <a:graphicFrameLocks noChangeAspect="1"/>
            </wp:cNvGraphicFramePr>
            <a:graphic>
              <a:graphicData uri="http://schemas.openxmlformats.org/drawingml/2006/picture">
                <pic:pic>
                  <pic:nvPicPr>
                    <pic:cNvPr id="0" name="data_flow_diagram_v1_1.png"/>
                    <pic:cNvPicPr/>
                  </pic:nvPicPr>
                  <pic:blipFill>
                    <a:blip r:embed="rId11"/>
                    <a:stretch>
                      <a:fillRect/>
                    </a:stretch>
                  </pic:blipFill>
                  <pic:spPr>
                    <a:xfrm>
                      <a:off x="0" y="0"/>
                      <a:ext cx="6400800" cy="4132951"/>
                    </a:xfrm>
                    <a:prstGeom prst="rect"/>
                  </pic:spPr>
                </pic:pic>
              </a:graphicData>
            </a:graphic>
          </wp:inline>
        </w:drawing>
      </w:r>
    </w:p>
    <w:p>
      <w:pPr>
        <w:jc w:val="center"/>
      </w:pPr>
      <w:r>
        <w:rPr>
          <w:i/>
          <w:color w:val="595959"/>
          <w:sz w:val="18"/>
        </w:rPr>
        <w:t>Figure 3. Data Flow Diagram for V1.1</w:t>
      </w:r>
    </w:p>
    <w:p>
      <w:pPr>
        <w:pStyle w:val="Heading1"/>
      </w:pPr>
      <w:r>
        <w:rPr>
          <w:rFonts w:ascii="Aptos Display" w:hAnsi="Aptos Display"/>
          <w:color w:val="1F4E79"/>
        </w:rPr>
        <w:t>5. Mapping Usage by Analysis Function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7"/>
              </w:rPr>
              <w:t>Analysis Function</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7"/>
              </w:rPr>
              <w:t>Inventory OS Field</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7"/>
              </w:rPr>
              <w:t>Inventory OS Catalog Field</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7"/>
              </w:rPr>
              <w:t>NW CMDB Field / Output</w:t>
            </w:r>
          </w:p>
        </w:tc>
      </w:tr>
      <w:tr>
        <w:tc>
          <w:tcPr>
            <w:tcW w:type="dxa" w:w="2592"/>
            <w:vAlign w:val="center"/>
            <w:tcMar>
              <w:top w:w="120" w:type="dxa"/>
              <w:start w:w="120" w:type="dxa"/>
              <w:bottom w:w="120" w:type="dxa"/>
              <w:end w:w="120" w:type="dxa"/>
            </w:tcMar>
          </w:tcPr>
          <w:p>
            <w:pPr>
              <w:spacing w:after="40" w:before="40"/>
            </w:pPr>
            <w:r>
              <w:rPr>
                <w:rFonts w:ascii="Aptos" w:hAnsi="Aptos"/>
                <w:sz w:val="17"/>
              </w:rPr>
              <w:t>Firmware product match</w:t>
            </w:r>
          </w:p>
        </w:tc>
        <w:tc>
          <w:tcPr>
            <w:tcW w:type="dxa" w:w="2592"/>
            <w:vAlign w:val="center"/>
            <w:tcMar>
              <w:top w:w="120" w:type="dxa"/>
              <w:start w:w="120" w:type="dxa"/>
              <w:bottom w:w="120" w:type="dxa"/>
              <w:end w:w="120" w:type="dxa"/>
            </w:tcMar>
          </w:tcPr>
          <w:p>
            <w:pPr>
              <w:spacing w:after="40" w:before="40"/>
            </w:pPr>
            <w:r>
              <w:rPr>
                <w:rFonts w:ascii="Aptos" w:hAnsi="Aptos"/>
                <w:sz w:val="17"/>
              </w:rPr>
              <w:t>operating_system_name</w:t>
            </w:r>
          </w:p>
        </w:tc>
        <w:tc>
          <w:tcPr>
            <w:tcW w:type="dxa" w:w="2592"/>
            <w:vAlign w:val="center"/>
            <w:tcMar>
              <w:top w:w="120" w:type="dxa"/>
              <w:start w:w="120" w:type="dxa"/>
              <w:bottom w:w="120" w:type="dxa"/>
              <w:end w:w="120" w:type="dxa"/>
            </w:tcMar>
          </w:tcPr>
          <w:p>
            <w:pPr>
              <w:spacing w:after="40" w:before="40"/>
            </w:pPr>
            <w:r>
              <w:rPr>
                <w:rFonts w:ascii="Aptos" w:hAnsi="Aptos"/>
                <w:sz w:val="17"/>
              </w:rPr>
              <w:t>software_product_name</w:t>
            </w:r>
          </w:p>
        </w:tc>
        <w:tc>
          <w:tcPr>
            <w:tcW w:type="dxa" w:w="2592"/>
            <w:vAlign w:val="center"/>
            <w:tcMar>
              <w:top w:w="120" w:type="dxa"/>
              <w:start w:w="120" w:type="dxa"/>
              <w:bottom w:w="120" w:type="dxa"/>
              <w:end w:w="120" w:type="dxa"/>
            </w:tcMar>
          </w:tcPr>
          <w:p>
            <w:pPr>
              <w:spacing w:after="40" w:before="40"/>
            </w:pPr>
            <w:r>
              <w:rPr>
                <w:rFonts w:ascii="Aptos" w:hAnsi="Aptos"/>
                <w:sz w:val="17"/>
              </w:rPr>
              <w:t>Firmware Name</w:t>
            </w:r>
          </w:p>
        </w:tc>
      </w:tr>
      <w:tr>
        <w:tc>
          <w:tcPr>
            <w:tcW w:type="dxa" w:w="2592"/>
            <w:vAlign w:val="center"/>
            <w:tcMar>
              <w:top w:w="120" w:type="dxa"/>
              <w:start w:w="120" w:type="dxa"/>
              <w:bottom w:w="120" w:type="dxa"/>
              <w:end w:w="120" w:type="dxa"/>
            </w:tcMar>
          </w:tcPr>
          <w:p>
            <w:pPr>
              <w:spacing w:after="40" w:before="40"/>
            </w:pPr>
            <w:r>
              <w:rPr>
                <w:rFonts w:ascii="Aptos" w:hAnsi="Aptos"/>
                <w:sz w:val="17"/>
              </w:rPr>
              <w:t>Firmware version match</w:t>
            </w:r>
          </w:p>
        </w:tc>
        <w:tc>
          <w:tcPr>
            <w:tcW w:type="dxa" w:w="2592"/>
            <w:vAlign w:val="center"/>
            <w:tcMar>
              <w:top w:w="120" w:type="dxa"/>
              <w:start w:w="120" w:type="dxa"/>
              <w:bottom w:w="120" w:type="dxa"/>
              <w:end w:w="120" w:type="dxa"/>
            </w:tcMar>
          </w:tcPr>
          <w:p>
            <w:pPr>
              <w:spacing w:after="40" w:before="40"/>
            </w:pPr>
            <w:r>
              <w:rPr>
                <w:rFonts w:ascii="Aptos" w:hAnsi="Aptos"/>
                <w:sz w:val="17"/>
              </w:rPr>
              <w:t>operating_system_version</w:t>
            </w:r>
          </w:p>
        </w:tc>
        <w:tc>
          <w:tcPr>
            <w:tcW w:type="dxa" w:w="2592"/>
            <w:vAlign w:val="center"/>
            <w:tcMar>
              <w:top w:w="120" w:type="dxa"/>
              <w:start w:w="120" w:type="dxa"/>
              <w:bottom w:w="120" w:type="dxa"/>
              <w:end w:w="120" w:type="dxa"/>
            </w:tcMar>
          </w:tcPr>
          <w:p>
            <w:pPr>
              <w:spacing w:after="40" w:before="40"/>
            </w:pPr>
            <w:r>
              <w:rPr>
                <w:rFonts w:ascii="Aptos" w:hAnsi="Aptos"/>
                <w:sz w:val="17"/>
              </w:rPr>
              <w:t>software_version</w:t>
            </w:r>
          </w:p>
        </w:tc>
        <w:tc>
          <w:tcPr>
            <w:tcW w:type="dxa" w:w="2592"/>
            <w:vAlign w:val="center"/>
            <w:tcMar>
              <w:top w:w="120" w:type="dxa"/>
              <w:start w:w="120" w:type="dxa"/>
              <w:bottom w:w="120" w:type="dxa"/>
              <w:end w:w="120" w:type="dxa"/>
            </w:tcMar>
          </w:tcPr>
          <w:p>
            <w:pPr>
              <w:spacing w:after="40" w:before="40"/>
            </w:pPr>
            <w:r>
              <w:rPr>
                <w:rFonts w:ascii="Aptos" w:hAnsi="Aptos"/>
                <w:sz w:val="17"/>
              </w:rPr>
              <w:t>Firmware Version</w:t>
            </w:r>
          </w:p>
        </w:tc>
      </w:tr>
      <w:tr>
        <w:tc>
          <w:tcPr>
            <w:tcW w:type="dxa" w:w="2592"/>
            <w:vAlign w:val="center"/>
            <w:tcMar>
              <w:top w:w="120" w:type="dxa"/>
              <w:start w:w="120" w:type="dxa"/>
              <w:bottom w:w="120" w:type="dxa"/>
              <w:end w:w="120" w:type="dxa"/>
            </w:tcMar>
          </w:tcPr>
          <w:p>
            <w:pPr>
              <w:spacing w:after="40" w:before="40"/>
            </w:pPr>
            <w:r>
              <w:rPr>
                <w:rFonts w:ascii="Aptos" w:hAnsi="Aptos"/>
                <w:sz w:val="17"/>
              </w:rPr>
              <w:t>CI presence validation</w:t>
            </w:r>
          </w:p>
        </w:tc>
        <w:tc>
          <w:tcPr>
            <w:tcW w:type="dxa" w:w="2592"/>
            <w:vAlign w:val="center"/>
            <w:tcMar>
              <w:top w:w="120" w:type="dxa"/>
              <w:start w:w="120" w:type="dxa"/>
              <w:bottom w:w="120" w:type="dxa"/>
              <w:end w:w="120" w:type="dxa"/>
            </w:tcMar>
          </w:tcPr>
          <w:p>
            <w:pPr>
              <w:spacing w:after="40" w:before="40"/>
            </w:pPr>
            <w:r>
              <w:rPr>
                <w:rFonts w:ascii="Aptos" w:hAnsi="Aptos"/>
                <w:sz w:val="17"/>
              </w:rPr>
              <w:t>hostname</w:t>
            </w:r>
          </w:p>
        </w:tc>
        <w:tc>
          <w:tcPr>
            <w:tcW w:type="dxa" w:w="2592"/>
            <w:vAlign w:val="center"/>
            <w:tcMar>
              <w:top w:w="120" w:type="dxa"/>
              <w:start w:w="120" w:type="dxa"/>
              <w:bottom w:w="120" w:type="dxa"/>
              <w:end w:w="120" w:type="dxa"/>
            </w:tcMar>
          </w:tcPr>
          <w:p>
            <w:pPr>
              <w:spacing w:after="40" w:before="40"/>
            </w:pPr>
            <w:r>
              <w:rPr>
                <w:rFonts w:ascii="Aptos" w:hAnsi="Aptos"/>
                <w:sz w:val="17"/>
              </w:rPr>
            </w:r>
          </w:p>
        </w:tc>
        <w:tc>
          <w:tcPr>
            <w:tcW w:type="dxa" w:w="2592"/>
            <w:vAlign w:val="center"/>
            <w:tcMar>
              <w:top w:w="120" w:type="dxa"/>
              <w:start w:w="120" w:type="dxa"/>
              <w:bottom w:w="120" w:type="dxa"/>
              <w:end w:w="120" w:type="dxa"/>
            </w:tcMar>
          </w:tcPr>
          <w:p>
            <w:pPr>
              <w:spacing w:after="40" w:before="40"/>
            </w:pPr>
            <w:r>
              <w:rPr>
                <w:rFonts w:ascii="Aptos" w:hAnsi="Aptos"/>
                <w:sz w:val="17"/>
              </w:rPr>
              <w:t>Configuration Item</w:t>
            </w:r>
          </w:p>
        </w:tc>
      </w:tr>
      <w:tr>
        <w:tc>
          <w:tcPr>
            <w:tcW w:type="dxa" w:w="2592"/>
            <w:vAlign w:val="center"/>
            <w:tcMar>
              <w:top w:w="120" w:type="dxa"/>
              <w:start w:w="120" w:type="dxa"/>
              <w:bottom w:w="120" w:type="dxa"/>
              <w:end w:w="120" w:type="dxa"/>
            </w:tcMar>
          </w:tcPr>
          <w:p>
            <w:pPr>
              <w:spacing w:after="40" w:before="40"/>
            </w:pPr>
            <w:r>
              <w:rPr>
                <w:rFonts w:ascii="Aptos" w:hAnsi="Aptos"/>
                <w:sz w:val="17"/>
              </w:rPr>
              <w:t>Hostname change detection</w:t>
            </w:r>
          </w:p>
        </w:tc>
        <w:tc>
          <w:tcPr>
            <w:tcW w:type="dxa" w:w="2592"/>
            <w:vAlign w:val="center"/>
            <w:tcMar>
              <w:top w:w="120" w:type="dxa"/>
              <w:start w:w="120" w:type="dxa"/>
              <w:bottom w:w="120" w:type="dxa"/>
              <w:end w:w="120" w:type="dxa"/>
            </w:tcMar>
          </w:tcPr>
          <w:p>
            <w:pPr>
              <w:spacing w:after="40" w:before="40"/>
            </w:pPr>
            <w:r>
              <w:rPr>
                <w:rFonts w:ascii="Aptos" w:hAnsi="Aptos"/>
                <w:sz w:val="17"/>
              </w:rPr>
              <w:t>os_parent_serial_number</w:t>
            </w:r>
          </w:p>
        </w:tc>
        <w:tc>
          <w:tcPr>
            <w:tcW w:type="dxa" w:w="2592"/>
            <w:vAlign w:val="center"/>
            <w:tcMar>
              <w:top w:w="120" w:type="dxa"/>
              <w:start w:w="120" w:type="dxa"/>
              <w:bottom w:w="120" w:type="dxa"/>
              <w:end w:w="120" w:type="dxa"/>
            </w:tcMar>
          </w:tcPr>
          <w:p>
            <w:pPr>
              <w:spacing w:after="40" w:before="40"/>
            </w:pPr>
            <w:r>
              <w:rPr>
                <w:rFonts w:ascii="Aptos" w:hAnsi="Aptos"/>
                <w:sz w:val="17"/>
              </w:rPr>
            </w:r>
          </w:p>
        </w:tc>
        <w:tc>
          <w:tcPr>
            <w:tcW w:type="dxa" w:w="2592"/>
            <w:vAlign w:val="center"/>
            <w:tcMar>
              <w:top w:w="120" w:type="dxa"/>
              <w:start w:w="120" w:type="dxa"/>
              <w:bottom w:w="120" w:type="dxa"/>
              <w:end w:w="120" w:type="dxa"/>
            </w:tcMar>
          </w:tcPr>
          <w:p>
            <w:pPr>
              <w:spacing w:after="40" w:before="40"/>
            </w:pPr>
            <w:r>
              <w:rPr>
                <w:rFonts w:ascii="Aptos" w:hAnsi="Aptos"/>
                <w:sz w:val="17"/>
              </w:rPr>
              <w:t>Serial number</w:t>
            </w:r>
          </w:p>
        </w:tc>
      </w:tr>
      <w:tr>
        <w:tc>
          <w:tcPr>
            <w:tcW w:type="dxa" w:w="2592"/>
            <w:vAlign w:val="center"/>
            <w:tcMar>
              <w:top w:w="120" w:type="dxa"/>
              <w:start w:w="120" w:type="dxa"/>
              <w:bottom w:w="120" w:type="dxa"/>
              <w:end w:w="120" w:type="dxa"/>
            </w:tcMar>
          </w:tcPr>
          <w:p>
            <w:pPr>
              <w:spacing w:after="40" w:before="40"/>
            </w:pPr>
            <w:r>
              <w:rPr>
                <w:rFonts w:ascii="Aptos" w:hAnsi="Aptos"/>
                <w:sz w:val="17"/>
              </w:rPr>
              <w:t>Lifecycle validation</w:t>
            </w:r>
          </w:p>
        </w:tc>
        <w:tc>
          <w:tcPr>
            <w:tcW w:type="dxa" w:w="2592"/>
            <w:vAlign w:val="center"/>
            <w:tcMar>
              <w:top w:w="120" w:type="dxa"/>
              <w:start w:w="120" w:type="dxa"/>
              <w:bottom w:w="120" w:type="dxa"/>
              <w:end w:w="120" w:type="dxa"/>
            </w:tcMar>
          </w:tcPr>
          <w:p>
            <w:pPr>
              <w:spacing w:after="40" w:before="40"/>
            </w:pPr>
            <w:r>
              <w:rPr>
                <w:rFonts w:ascii="Aptos" w:hAnsi="Aptos"/>
                <w:sz w:val="17"/>
              </w:rPr>
              <w:t>os_lifecycle_status</w:t>
            </w:r>
          </w:p>
        </w:tc>
        <w:tc>
          <w:tcPr>
            <w:tcW w:type="dxa" w:w="2592"/>
            <w:vAlign w:val="center"/>
            <w:tcMar>
              <w:top w:w="120" w:type="dxa"/>
              <w:start w:w="120" w:type="dxa"/>
              <w:bottom w:w="120" w:type="dxa"/>
              <w:end w:w="120" w:type="dxa"/>
            </w:tcMar>
          </w:tcPr>
          <w:p>
            <w:pPr>
              <w:spacing w:after="40" w:before="40"/>
            </w:pPr>
            <w:r>
              <w:rPr>
                <w:rFonts w:ascii="Aptos" w:hAnsi="Aptos"/>
                <w:sz w:val="17"/>
              </w:rPr>
            </w:r>
          </w:p>
        </w:tc>
        <w:tc>
          <w:tcPr>
            <w:tcW w:type="dxa" w:w="2592"/>
            <w:vAlign w:val="center"/>
            <w:tcMar>
              <w:top w:w="120" w:type="dxa"/>
              <w:start w:w="120" w:type="dxa"/>
              <w:bottom w:w="120" w:type="dxa"/>
              <w:end w:w="120" w:type="dxa"/>
            </w:tcMar>
          </w:tcPr>
          <w:p>
            <w:pPr>
              <w:spacing w:after="40" w:before="40"/>
            </w:pPr>
            <w:r>
              <w:rPr>
                <w:rFonts w:ascii="Aptos" w:hAnsi="Aptos"/>
                <w:sz w:val="17"/>
              </w:rPr>
              <w:t>Life Cycle Stage</w:t>
            </w:r>
          </w:p>
        </w:tc>
      </w:tr>
      <w:tr>
        <w:tc>
          <w:tcPr>
            <w:tcW w:type="dxa" w:w="2592"/>
            <w:vAlign w:val="center"/>
            <w:tcMar>
              <w:top w:w="120" w:type="dxa"/>
              <w:start w:w="120" w:type="dxa"/>
              <w:bottom w:w="120" w:type="dxa"/>
              <w:end w:w="120" w:type="dxa"/>
            </w:tcMar>
          </w:tcPr>
          <w:p>
            <w:pPr>
              <w:spacing w:after="40" w:before="40"/>
            </w:pPr>
            <w:r>
              <w:rPr>
                <w:rFonts w:ascii="Aptos" w:hAnsi="Aptos"/>
                <w:sz w:val="17"/>
              </w:rPr>
              <w:t>Future provider validation</w:t>
            </w:r>
          </w:p>
        </w:tc>
        <w:tc>
          <w:tcPr>
            <w:tcW w:type="dxa" w:w="2592"/>
            <w:vAlign w:val="center"/>
            <w:tcMar>
              <w:top w:w="120" w:type="dxa"/>
              <w:start w:w="120" w:type="dxa"/>
              <w:bottom w:w="120" w:type="dxa"/>
              <w:end w:w="120" w:type="dxa"/>
            </w:tcMar>
          </w:tcPr>
          <w:p>
            <w:pPr>
              <w:spacing w:after="40" w:before="40"/>
            </w:pPr>
            <w:r>
              <w:rPr>
                <w:rFonts w:ascii="Aptos" w:hAnsi="Aptos"/>
                <w:sz w:val="17"/>
              </w:rPr>
              <w:t>operating_system_provider</w:t>
            </w:r>
          </w:p>
        </w:tc>
        <w:tc>
          <w:tcPr>
            <w:tcW w:type="dxa" w:w="2592"/>
            <w:vAlign w:val="center"/>
            <w:tcMar>
              <w:top w:w="120" w:type="dxa"/>
              <w:start w:w="120" w:type="dxa"/>
              <w:bottom w:w="120" w:type="dxa"/>
              <w:end w:w="120" w:type="dxa"/>
            </w:tcMar>
          </w:tcPr>
          <w:p>
            <w:pPr>
              <w:spacing w:after="40" w:before="40"/>
            </w:pPr>
            <w:r>
              <w:rPr>
                <w:rFonts w:ascii="Aptos" w:hAnsi="Aptos"/>
                <w:sz w:val="17"/>
              </w:rPr>
              <w:t>software_provider</w:t>
            </w:r>
          </w:p>
        </w:tc>
        <w:tc>
          <w:tcPr>
            <w:tcW w:type="dxa" w:w="2592"/>
            <w:vAlign w:val="center"/>
            <w:tcMar>
              <w:top w:w="120" w:type="dxa"/>
              <w:start w:w="120" w:type="dxa"/>
              <w:bottom w:w="120" w:type="dxa"/>
              <w:end w:w="120" w:type="dxa"/>
            </w:tcMar>
          </w:tcPr>
          <w:p>
            <w:pPr>
              <w:spacing w:after="40" w:before="40"/>
            </w:pPr>
            <w:r>
              <w:rPr>
                <w:rFonts w:ascii="Aptos" w:hAnsi="Aptos"/>
                <w:sz w:val="17"/>
              </w:rPr>
            </w:r>
          </w:p>
        </w:tc>
      </w:tr>
      <w:tr>
        <w:tc>
          <w:tcPr>
            <w:tcW w:type="dxa" w:w="2592"/>
            <w:vAlign w:val="center"/>
            <w:tcMar>
              <w:top w:w="120" w:type="dxa"/>
              <w:start w:w="120" w:type="dxa"/>
              <w:bottom w:w="120" w:type="dxa"/>
              <w:end w:w="120" w:type="dxa"/>
            </w:tcMar>
          </w:tcPr>
          <w:p>
            <w:pPr>
              <w:spacing w:after="40" w:before="40"/>
            </w:pPr>
            <w:r>
              <w:rPr>
                <w:rFonts w:ascii="Aptos" w:hAnsi="Aptos"/>
                <w:sz w:val="17"/>
              </w:rPr>
              <w:t>Future subcategory validation</w:t>
            </w:r>
          </w:p>
        </w:tc>
        <w:tc>
          <w:tcPr>
            <w:tcW w:type="dxa" w:w="2592"/>
            <w:vAlign w:val="center"/>
            <w:tcMar>
              <w:top w:w="120" w:type="dxa"/>
              <w:start w:w="120" w:type="dxa"/>
              <w:bottom w:w="120" w:type="dxa"/>
              <w:end w:w="120" w:type="dxa"/>
            </w:tcMar>
          </w:tcPr>
          <w:p>
            <w:pPr>
              <w:spacing w:after="40" w:before="40"/>
            </w:pPr>
            <w:r>
              <w:rPr>
                <w:rFonts w:ascii="Aptos" w:hAnsi="Aptos"/>
                <w:sz w:val="17"/>
              </w:rPr>
              <w:t>operating_system_subcategory</w:t>
            </w:r>
          </w:p>
        </w:tc>
        <w:tc>
          <w:tcPr>
            <w:tcW w:type="dxa" w:w="2592"/>
            <w:vAlign w:val="center"/>
            <w:tcMar>
              <w:top w:w="120" w:type="dxa"/>
              <w:start w:w="120" w:type="dxa"/>
              <w:bottom w:w="120" w:type="dxa"/>
              <w:end w:w="120" w:type="dxa"/>
            </w:tcMar>
          </w:tcPr>
          <w:p>
            <w:pPr>
              <w:spacing w:after="40" w:before="40"/>
            </w:pPr>
            <w:r>
              <w:rPr>
                <w:rFonts w:ascii="Aptos" w:hAnsi="Aptos"/>
                <w:sz w:val="17"/>
              </w:rPr>
              <w:t>subcategory</w:t>
            </w:r>
          </w:p>
        </w:tc>
        <w:tc>
          <w:tcPr>
            <w:tcW w:type="dxa" w:w="2592"/>
            <w:vAlign w:val="center"/>
            <w:tcMar>
              <w:top w:w="120" w:type="dxa"/>
              <w:start w:w="120" w:type="dxa"/>
              <w:bottom w:w="120" w:type="dxa"/>
              <w:end w:w="120" w:type="dxa"/>
            </w:tcMar>
          </w:tcPr>
          <w:p>
            <w:pPr>
              <w:spacing w:after="40" w:before="40"/>
            </w:pPr>
            <w:r>
              <w:rPr>
                <w:rFonts w:ascii="Aptos" w:hAnsi="Aptos"/>
                <w:sz w:val="17"/>
              </w:rPr>
            </w:r>
          </w:p>
        </w:tc>
      </w:tr>
    </w:tbl>
    <w:p>
      <w:pPr>
        <w:pStyle w:val="Heading1"/>
      </w:pPr>
      <w:r>
        <w:rPr>
          <w:rFonts w:ascii="Aptos Display" w:hAnsi="Aptos Display"/>
          <w:color w:val="1F4E79"/>
        </w:rPr>
        <w:t>6. Core Matching and Validation Rules</w:t>
      </w:r>
    </w:p>
    <w:p>
      <w:pPr>
        <w:pStyle w:val="Heading2"/>
      </w:pPr>
      <w:r>
        <w:rPr>
          <w:rFonts w:ascii="Aptos Display" w:hAnsi="Aptos Display"/>
          <w:color w:val="1F4E79"/>
        </w:rPr>
        <w:t>6.1 Catalog Matching Rule</w:t>
      </w:r>
    </w:p>
    <w:p>
      <w:pPr>
        <w:pStyle w:val="ListBullet"/>
      </w:pPr>
      <w:r>
        <w:t>Exact match: Firmware Name equals software_product_name and Firmware Version equals software_version.</w:t>
      </w:r>
    </w:p>
    <w:p>
      <w:pPr>
        <w:pStyle w:val="ListBullet"/>
      </w:pPr>
      <w:r>
        <w:t>Closest Match Proposed: same product name and same version after removing only a trailing alphabetic suffix from the NW CMDB firmware version.</w:t>
      </w:r>
    </w:p>
    <w:p>
      <w:pPr>
        <w:pStyle w:val="ListBullet"/>
      </w:pPr>
      <w:r>
        <w:t>catalog update required: no exact match and no accepted closest match found.</w:t>
      </w:r>
    </w:p>
    <w:p>
      <w:pPr>
        <w:pStyle w:val="Heading2"/>
      </w:pPr>
      <w:r>
        <w:rPr>
          <w:rFonts w:ascii="Aptos Display" w:hAnsi="Aptos Display"/>
          <w:color w:val="1F4E79"/>
        </w:rPr>
        <w:t>6.2 Inventory OS Reconciliation Rule</w:t>
      </w:r>
    </w:p>
    <w:p>
      <w:pPr>
        <w:pStyle w:val="ListBullet"/>
      </w:pPr>
      <w:r>
        <w:t>Direct presence check compares NW CMDB Configuration Item with Inventory OS hostname.</w:t>
      </w:r>
    </w:p>
    <w:p>
      <w:pPr>
        <w:pStyle w:val="ListBullet"/>
      </w:pPr>
      <w:r>
        <w:t>Special character check replaces / in the CMDB Configuration Item with _ or - and compares with hostname.</w:t>
      </w:r>
    </w:p>
    <w:p>
      <w:pPr>
        <w:pStyle w:val="ListBullet"/>
      </w:pPr>
      <w:r>
        <w:t>Serial match compares NW CMDB Serial number with Inventory OS os_parent_serial_number using case-agnostic matching.</w:t>
      </w:r>
    </w:p>
    <w:p>
      <w:pPr>
        <w:pStyle w:val="ListBullet"/>
      </w:pPr>
      <w:r>
        <w:t>Hostname changed is flagged when serial matches but hostname does not match directly or through slash replacement.</w:t>
      </w:r>
    </w:p>
    <w:p>
      <w:pPr>
        <w:pStyle w:val="Heading2"/>
      </w:pPr>
      <w:r>
        <w:rPr>
          <w:rFonts w:ascii="Aptos Display" w:hAnsi="Aptos Display"/>
          <w:color w:val="1F4E79"/>
        </w:rPr>
        <w:t>6.3 Lifecycle Rule</w:t>
      </w:r>
    </w:p>
    <w:p>
      <w:pPr>
        <w:pStyle w:val="ListBullet"/>
      </w:pPr>
      <w:r>
        <w:t>Retire in IS is flagged when Inventory OS os_lifecycle_status is production or Installed and NW CMDB Life Cycle Stage is End of Life.</w:t>
      </w:r>
    </w:p>
    <w:p>
      <w:pPr>
        <w:pStyle w:val="Heading1"/>
      </w:pPr>
      <w:r>
        <w:rPr>
          <w:rFonts w:ascii="Aptos Display" w:hAnsi="Aptos Display"/>
          <w:color w:val="1F4E79"/>
        </w:rPr>
        <w:t>7. Output Workbook Structure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7"/>
              </w:rPr>
              <w:t>Sheet Name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7"/>
              </w:rPr>
              <w:t>Purpose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7"/>
              </w:rPr>
              <w:t>Notes</w:t>
            </w:r>
          </w:p>
        </w:tc>
      </w:tr>
      <w:tr>
        <w:tc>
          <w:tcPr>
            <w:tcW w:type="dxa" w:w="3456"/>
            <w:vAlign w:val="center"/>
            <w:tcMar>
              <w:top w:w="120" w:type="dxa"/>
              <w:start w:w="120" w:type="dxa"/>
              <w:bottom w:w="120" w:type="dxa"/>
              <w:end w:w="120" w:type="dxa"/>
            </w:tcMar>
          </w:tcPr>
          <w:p>
            <w:pPr>
              <w:spacing w:after="40" w:before="40"/>
            </w:pPr>
            <w:r>
              <w:rPr>
                <w:rFonts w:ascii="Aptos" w:hAnsi="Aptos"/>
                <w:sz w:val="17"/>
              </w:rPr>
              <w:t>Summary</w:t>
            </w:r>
          </w:p>
        </w:tc>
        <w:tc>
          <w:tcPr>
            <w:tcW w:type="dxa" w:w="3456"/>
            <w:vAlign w:val="center"/>
            <w:tcMar>
              <w:top w:w="120" w:type="dxa"/>
              <w:start w:w="120" w:type="dxa"/>
              <w:bottom w:w="120" w:type="dxa"/>
              <w:end w:w="120" w:type="dxa"/>
            </w:tcMar>
          </w:tcPr>
          <w:p>
            <w:pPr>
              <w:spacing w:after="40" w:before="40"/>
            </w:pPr>
            <w:r>
              <w:rPr>
                <w:rFonts w:ascii="Aptos" w:hAnsi="Aptos"/>
                <w:sz w:val="17"/>
              </w:rPr>
              <w:t>Counts and metrics</w:t>
            </w:r>
          </w:p>
        </w:tc>
        <w:tc>
          <w:tcPr>
            <w:tcW w:type="dxa" w:w="3456"/>
            <w:vAlign w:val="center"/>
            <w:tcMar>
              <w:top w:w="120" w:type="dxa"/>
              <w:start w:w="120" w:type="dxa"/>
              <w:bottom w:w="120" w:type="dxa"/>
              <w:end w:w="120" w:type="dxa"/>
            </w:tcMar>
          </w:tcPr>
          <w:p>
            <w:pPr>
              <w:spacing w:after="40" w:before="40"/>
            </w:pPr>
            <w:r>
              <w:rPr>
                <w:rFonts w:ascii="Aptos" w:hAnsi="Aptos"/>
                <w:sz w:val="17"/>
              </w:rPr>
              <w:t>Includes totals and outcome counts.</w:t>
            </w:r>
          </w:p>
        </w:tc>
      </w:tr>
      <w:tr>
        <w:tc>
          <w:tcPr>
            <w:tcW w:type="dxa" w:w="3456"/>
            <w:vAlign w:val="center"/>
            <w:tcMar>
              <w:top w:w="120" w:type="dxa"/>
              <w:start w:w="120" w:type="dxa"/>
              <w:bottom w:w="120" w:type="dxa"/>
              <w:end w:w="120" w:type="dxa"/>
            </w:tcMar>
          </w:tcPr>
          <w:p>
            <w:pPr>
              <w:spacing w:after="40" w:before="40"/>
            </w:pPr>
            <w:r>
              <w:rPr>
                <w:rFonts w:ascii="Aptos" w:hAnsi="Aptos"/>
                <w:sz w:val="17"/>
              </w:rPr>
              <w:t>Field Mapping Matrix</w:t>
            </w:r>
          </w:p>
        </w:tc>
        <w:tc>
          <w:tcPr>
            <w:tcW w:type="dxa" w:w="3456"/>
            <w:vAlign w:val="center"/>
            <w:tcMar>
              <w:top w:w="120" w:type="dxa"/>
              <w:start w:w="120" w:type="dxa"/>
              <w:bottom w:w="120" w:type="dxa"/>
              <w:end w:w="120" w:type="dxa"/>
            </w:tcMar>
          </w:tcPr>
          <w:p>
            <w:pPr>
              <w:spacing w:after="40" w:before="40"/>
            </w:pPr>
            <w:r>
              <w:rPr>
                <w:rFonts w:ascii="Aptos" w:hAnsi="Aptos"/>
                <w:sz w:val="17"/>
              </w:rPr>
              <w:t>Official mapping embedded in V1.1</w:t>
            </w:r>
          </w:p>
        </w:tc>
        <w:tc>
          <w:tcPr>
            <w:tcW w:type="dxa" w:w="3456"/>
            <w:vAlign w:val="center"/>
            <w:tcMar>
              <w:top w:w="120" w:type="dxa"/>
              <w:start w:w="120" w:type="dxa"/>
              <w:bottom w:w="120" w:type="dxa"/>
              <w:end w:w="120" w:type="dxa"/>
            </w:tcMar>
          </w:tcPr>
          <w:p>
            <w:pPr>
              <w:spacing w:after="40" w:before="40"/>
            </w:pPr>
            <w:r>
              <w:rPr>
                <w:rFonts w:ascii="Aptos" w:hAnsi="Aptos"/>
                <w:sz w:val="17"/>
              </w:rPr>
              <w:t>New in V1.1.</w:t>
            </w:r>
          </w:p>
        </w:tc>
      </w:tr>
      <w:tr>
        <w:tc>
          <w:tcPr>
            <w:tcW w:type="dxa" w:w="3456"/>
            <w:vAlign w:val="center"/>
            <w:tcMar>
              <w:top w:w="120" w:type="dxa"/>
              <w:start w:w="120" w:type="dxa"/>
              <w:bottom w:w="120" w:type="dxa"/>
              <w:end w:w="120" w:type="dxa"/>
            </w:tcMar>
          </w:tcPr>
          <w:p>
            <w:pPr>
              <w:spacing w:after="40" w:before="40"/>
            </w:pPr>
            <w:r>
              <w:rPr>
                <w:rFonts w:ascii="Aptos" w:hAnsi="Aptos"/>
                <w:sz w:val="17"/>
              </w:rPr>
              <w:t>NW Firmware Split</w:t>
            </w:r>
          </w:p>
        </w:tc>
        <w:tc>
          <w:tcPr>
            <w:tcW w:type="dxa" w:w="3456"/>
            <w:vAlign w:val="center"/>
            <w:tcMar>
              <w:top w:w="120" w:type="dxa"/>
              <w:start w:w="120" w:type="dxa"/>
              <w:bottom w:w="120" w:type="dxa"/>
              <w:end w:w="120" w:type="dxa"/>
            </w:tcMar>
          </w:tcPr>
          <w:p>
            <w:pPr>
              <w:spacing w:after="40" w:before="40"/>
            </w:pPr>
            <w:r>
              <w:rPr>
                <w:rFonts w:ascii="Aptos" w:hAnsi="Aptos"/>
                <w:sz w:val="17"/>
              </w:rPr>
              <w:t>Firmware Name and Firmware Version output</w:t>
            </w:r>
          </w:p>
        </w:tc>
        <w:tc>
          <w:tcPr>
            <w:tcW w:type="dxa" w:w="3456"/>
            <w:vAlign w:val="center"/>
            <w:tcMar>
              <w:top w:w="120" w:type="dxa"/>
              <w:start w:w="120" w:type="dxa"/>
              <w:bottom w:w="120" w:type="dxa"/>
              <w:end w:w="120" w:type="dxa"/>
            </w:tcMar>
          </w:tcPr>
          <w:p>
            <w:pPr>
              <w:spacing w:after="40" w:before="40"/>
            </w:pPr>
            <w:r>
              <w:rPr>
                <w:rFonts w:ascii="Aptos" w:hAnsi="Aptos"/>
                <w:sz w:val="17"/>
              </w:rPr>
              <w:t>Preserves Original Firmware Version.</w:t>
            </w:r>
          </w:p>
        </w:tc>
      </w:tr>
      <w:tr>
        <w:tc>
          <w:tcPr>
            <w:tcW w:type="dxa" w:w="3456"/>
            <w:vAlign w:val="center"/>
            <w:tcMar>
              <w:top w:w="120" w:type="dxa"/>
              <w:start w:w="120" w:type="dxa"/>
              <w:bottom w:w="120" w:type="dxa"/>
              <w:end w:w="120" w:type="dxa"/>
            </w:tcMar>
          </w:tcPr>
          <w:p>
            <w:pPr>
              <w:spacing w:after="40" w:before="40"/>
            </w:pPr>
            <w:r>
              <w:rPr>
                <w:rFonts w:ascii="Aptos" w:hAnsi="Aptos"/>
                <w:sz w:val="17"/>
              </w:rPr>
              <w:t>Firmware Catalog Validation</w:t>
            </w:r>
          </w:p>
        </w:tc>
        <w:tc>
          <w:tcPr>
            <w:tcW w:type="dxa" w:w="3456"/>
            <w:vAlign w:val="center"/>
            <w:tcMar>
              <w:top w:w="120" w:type="dxa"/>
              <w:start w:w="120" w:type="dxa"/>
              <w:bottom w:w="120" w:type="dxa"/>
              <w:end w:w="120" w:type="dxa"/>
            </w:tcMar>
          </w:tcPr>
          <w:p>
            <w:pPr>
              <w:spacing w:after="40" w:before="40"/>
            </w:pPr>
            <w:r>
              <w:rPr>
                <w:rFonts w:ascii="Aptos" w:hAnsi="Aptos"/>
                <w:sz w:val="17"/>
              </w:rPr>
              <w:t>Catalog match outcome</w:t>
            </w:r>
          </w:p>
        </w:tc>
        <w:tc>
          <w:tcPr>
            <w:tcW w:type="dxa" w:w="3456"/>
            <w:vAlign w:val="center"/>
            <w:tcMar>
              <w:top w:w="120" w:type="dxa"/>
              <w:start w:w="120" w:type="dxa"/>
              <w:bottom w:w="120" w:type="dxa"/>
              <w:end w:w="120" w:type="dxa"/>
            </w:tcMar>
          </w:tcPr>
          <w:p>
            <w:pPr>
              <w:spacing w:after="40" w:before="40"/>
            </w:pPr>
            <w:r>
              <w:rPr>
                <w:rFonts w:ascii="Aptos" w:hAnsi="Aptos"/>
                <w:sz w:val="17"/>
              </w:rPr>
              <w:t>Match, Closest Match Proposed, catalog update required.</w:t>
            </w:r>
          </w:p>
        </w:tc>
      </w:tr>
      <w:tr>
        <w:tc>
          <w:tcPr>
            <w:tcW w:type="dxa" w:w="3456"/>
            <w:vAlign w:val="center"/>
            <w:tcMar>
              <w:top w:w="120" w:type="dxa"/>
              <w:start w:w="120" w:type="dxa"/>
              <w:bottom w:w="120" w:type="dxa"/>
              <w:end w:w="120" w:type="dxa"/>
            </w:tcMar>
          </w:tcPr>
          <w:p>
            <w:pPr>
              <w:spacing w:after="40" w:before="40"/>
            </w:pPr>
            <w:r>
              <w:rPr>
                <w:rFonts w:ascii="Aptos" w:hAnsi="Aptos"/>
                <w:sz w:val="17"/>
              </w:rPr>
              <w:t>Inventory OS vs NW CMDB Match</w:t>
            </w:r>
          </w:p>
        </w:tc>
        <w:tc>
          <w:tcPr>
            <w:tcW w:type="dxa" w:w="3456"/>
            <w:vAlign w:val="center"/>
            <w:tcMar>
              <w:top w:w="120" w:type="dxa"/>
              <w:start w:w="120" w:type="dxa"/>
              <w:bottom w:w="120" w:type="dxa"/>
              <w:end w:w="120" w:type="dxa"/>
            </w:tcMar>
          </w:tcPr>
          <w:p>
            <w:pPr>
              <w:spacing w:after="40" w:before="40"/>
            </w:pPr>
            <w:r>
              <w:rPr>
                <w:rFonts w:ascii="Aptos" w:hAnsi="Aptos"/>
                <w:sz w:val="17"/>
              </w:rPr>
              <w:t>Main reconciliation output</w:t>
            </w:r>
          </w:p>
        </w:tc>
        <w:tc>
          <w:tcPr>
            <w:tcW w:type="dxa" w:w="3456"/>
            <w:vAlign w:val="center"/>
            <w:tcMar>
              <w:top w:w="120" w:type="dxa"/>
              <w:start w:w="120" w:type="dxa"/>
              <w:bottom w:w="120" w:type="dxa"/>
              <w:end w:w="120" w:type="dxa"/>
            </w:tcMar>
          </w:tcPr>
          <w:p>
            <w:pPr>
              <w:spacing w:after="40" w:before="40"/>
            </w:pPr>
            <w:r>
              <w:rPr>
                <w:rFonts w:ascii="Aptos" w:hAnsi="Aptos"/>
                <w:sz w:val="17"/>
              </w:rPr>
              <w:t>Includes presence, serial, hostname, lifecycle and catalog statuses.</w:t>
            </w:r>
          </w:p>
        </w:tc>
      </w:tr>
      <w:tr>
        <w:tc>
          <w:tcPr>
            <w:tcW w:type="dxa" w:w="3456"/>
            <w:vAlign w:val="center"/>
            <w:tcMar>
              <w:top w:w="120" w:type="dxa"/>
              <w:start w:w="120" w:type="dxa"/>
              <w:bottom w:w="120" w:type="dxa"/>
              <w:end w:w="120" w:type="dxa"/>
            </w:tcMar>
          </w:tcPr>
          <w:p>
            <w:pPr>
              <w:spacing w:after="40" w:before="40"/>
            </w:pPr>
            <w:r>
              <w:rPr>
                <w:rFonts w:ascii="Aptos" w:hAnsi="Aptos"/>
                <w:sz w:val="17"/>
              </w:rPr>
              <w:t>Hostname Changed</w:t>
            </w:r>
          </w:p>
        </w:tc>
        <w:tc>
          <w:tcPr>
            <w:tcW w:type="dxa" w:w="3456"/>
            <w:vAlign w:val="center"/>
            <w:tcMar>
              <w:top w:w="120" w:type="dxa"/>
              <w:start w:w="120" w:type="dxa"/>
              <w:bottom w:w="120" w:type="dxa"/>
              <w:end w:w="120" w:type="dxa"/>
            </w:tcMar>
          </w:tcPr>
          <w:p>
            <w:pPr>
              <w:spacing w:after="40" w:before="40"/>
            </w:pPr>
            <w:r>
              <w:rPr>
                <w:rFonts w:ascii="Aptos" w:hAnsi="Aptos"/>
                <w:sz w:val="17"/>
              </w:rPr>
              <w:t>Serial matched but hostname changed</w:t>
            </w:r>
          </w:p>
        </w:tc>
        <w:tc>
          <w:tcPr>
            <w:tcW w:type="dxa" w:w="3456"/>
            <w:vAlign w:val="center"/>
            <w:tcMar>
              <w:top w:w="120" w:type="dxa"/>
              <w:start w:w="120" w:type="dxa"/>
              <w:bottom w:w="120" w:type="dxa"/>
              <w:end w:w="120" w:type="dxa"/>
            </w:tcMar>
          </w:tcPr>
          <w:p>
            <w:pPr>
              <w:spacing w:after="40" w:before="40"/>
            </w:pPr>
            <w:r>
              <w:rPr>
                <w:rFonts w:ascii="Aptos" w:hAnsi="Aptos"/>
                <w:sz w:val="17"/>
              </w:rPr>
              <w:t>Exception review sheet.</w:t>
            </w:r>
          </w:p>
        </w:tc>
      </w:tr>
      <w:tr>
        <w:tc>
          <w:tcPr>
            <w:tcW w:type="dxa" w:w="3456"/>
            <w:vAlign w:val="center"/>
            <w:tcMar>
              <w:top w:w="120" w:type="dxa"/>
              <w:start w:w="120" w:type="dxa"/>
              <w:bottom w:w="120" w:type="dxa"/>
              <w:end w:w="120" w:type="dxa"/>
            </w:tcMar>
          </w:tcPr>
          <w:p>
            <w:pPr>
              <w:spacing w:after="40" w:before="40"/>
            </w:pPr>
            <w:r>
              <w:rPr>
                <w:rFonts w:ascii="Aptos" w:hAnsi="Aptos"/>
                <w:sz w:val="17"/>
              </w:rPr>
              <w:t>Lifecycle Mismatch</w:t>
            </w:r>
          </w:p>
        </w:tc>
        <w:tc>
          <w:tcPr>
            <w:tcW w:type="dxa" w:w="3456"/>
            <w:vAlign w:val="center"/>
            <w:tcMar>
              <w:top w:w="120" w:type="dxa"/>
              <w:start w:w="120" w:type="dxa"/>
              <w:bottom w:w="120" w:type="dxa"/>
              <w:end w:w="120" w:type="dxa"/>
            </w:tcMar>
          </w:tcPr>
          <w:p>
            <w:pPr>
              <w:spacing w:after="40" w:before="40"/>
            </w:pPr>
            <w:r>
              <w:rPr>
                <w:rFonts w:ascii="Aptos" w:hAnsi="Aptos"/>
                <w:sz w:val="17"/>
              </w:rPr>
              <w:t>Retire in IS records</w:t>
            </w:r>
          </w:p>
        </w:tc>
        <w:tc>
          <w:tcPr>
            <w:tcW w:type="dxa" w:w="3456"/>
            <w:vAlign w:val="center"/>
            <w:tcMar>
              <w:top w:w="120" w:type="dxa"/>
              <w:start w:w="120" w:type="dxa"/>
              <w:bottom w:w="120" w:type="dxa"/>
              <w:end w:w="120" w:type="dxa"/>
            </w:tcMar>
          </w:tcPr>
          <w:p>
            <w:pPr>
              <w:spacing w:after="40" w:before="40"/>
            </w:pPr>
            <w:r>
              <w:rPr>
                <w:rFonts w:ascii="Aptos" w:hAnsi="Aptos"/>
                <w:sz w:val="17"/>
              </w:rPr>
              <w:t>Lifecycle action sheet.</w:t>
            </w:r>
          </w:p>
        </w:tc>
      </w:tr>
      <w:tr>
        <w:tc>
          <w:tcPr>
            <w:tcW w:type="dxa" w:w="3456"/>
            <w:vAlign w:val="center"/>
            <w:tcMar>
              <w:top w:w="120" w:type="dxa"/>
              <w:start w:w="120" w:type="dxa"/>
              <w:bottom w:w="120" w:type="dxa"/>
              <w:end w:w="120" w:type="dxa"/>
            </w:tcMar>
          </w:tcPr>
          <w:p>
            <w:pPr>
              <w:spacing w:after="40" w:before="40"/>
            </w:pPr>
            <w:r>
              <w:rPr>
                <w:rFonts w:ascii="Aptos" w:hAnsi="Aptos"/>
                <w:sz w:val="17"/>
              </w:rPr>
              <w:t>IS Load Candidates</w:t>
            </w:r>
          </w:p>
        </w:tc>
        <w:tc>
          <w:tcPr>
            <w:tcW w:type="dxa" w:w="3456"/>
            <w:vAlign w:val="center"/>
            <w:tcMar>
              <w:top w:w="120" w:type="dxa"/>
              <w:start w:w="120" w:type="dxa"/>
              <w:bottom w:w="120" w:type="dxa"/>
              <w:end w:w="120" w:type="dxa"/>
            </w:tcMar>
          </w:tcPr>
          <w:p>
            <w:pPr>
              <w:spacing w:after="40" w:before="40"/>
            </w:pPr>
            <w:r>
              <w:rPr>
                <w:rFonts w:ascii="Aptos" w:hAnsi="Aptos"/>
                <w:sz w:val="17"/>
              </w:rPr>
              <w:t>Not Present in IS records</w:t>
            </w:r>
          </w:p>
        </w:tc>
        <w:tc>
          <w:tcPr>
            <w:tcW w:type="dxa" w:w="3456"/>
            <w:vAlign w:val="center"/>
            <w:tcMar>
              <w:top w:w="120" w:type="dxa"/>
              <w:start w:w="120" w:type="dxa"/>
              <w:bottom w:w="120" w:type="dxa"/>
              <w:end w:w="120" w:type="dxa"/>
            </w:tcMar>
          </w:tcPr>
          <w:p>
            <w:pPr>
              <w:spacing w:after="40" w:before="40"/>
            </w:pPr>
            <w:r>
              <w:rPr>
                <w:rFonts w:ascii="Aptos" w:hAnsi="Aptos"/>
                <w:sz w:val="17"/>
              </w:rPr>
              <w:t>Candidates for Inventory Services loading.</w:t>
            </w:r>
          </w:p>
        </w:tc>
      </w:tr>
      <w:tr>
        <w:tc>
          <w:tcPr>
            <w:tcW w:type="dxa" w:w="3456"/>
            <w:vAlign w:val="center"/>
            <w:tcMar>
              <w:top w:w="120" w:type="dxa"/>
              <w:start w:w="120" w:type="dxa"/>
              <w:bottom w:w="120" w:type="dxa"/>
              <w:end w:w="120" w:type="dxa"/>
            </w:tcMar>
          </w:tcPr>
          <w:p>
            <w:pPr>
              <w:spacing w:after="40" w:before="40"/>
            </w:pPr>
            <w:r>
              <w:rPr>
                <w:rFonts w:ascii="Aptos" w:hAnsi="Aptos"/>
                <w:sz w:val="17"/>
              </w:rPr>
              <w:t>Missing Columns and Errors</w:t>
            </w:r>
          </w:p>
        </w:tc>
        <w:tc>
          <w:tcPr>
            <w:tcW w:type="dxa" w:w="3456"/>
            <w:vAlign w:val="center"/>
            <w:tcMar>
              <w:top w:w="120" w:type="dxa"/>
              <w:start w:w="120" w:type="dxa"/>
              <w:bottom w:w="120" w:type="dxa"/>
              <w:end w:w="120" w:type="dxa"/>
            </w:tcMar>
          </w:tcPr>
          <w:p>
            <w:pPr>
              <w:spacing w:after="40" w:before="40"/>
            </w:pPr>
            <w:r>
              <w:rPr>
                <w:rFonts w:ascii="Aptos" w:hAnsi="Aptos"/>
                <w:sz w:val="17"/>
              </w:rPr>
              <w:t>Validation messages</w:t>
            </w:r>
          </w:p>
        </w:tc>
        <w:tc>
          <w:tcPr>
            <w:tcW w:type="dxa" w:w="3456"/>
            <w:vAlign w:val="center"/>
            <w:tcMar>
              <w:top w:w="120" w:type="dxa"/>
              <w:start w:w="120" w:type="dxa"/>
              <w:bottom w:w="120" w:type="dxa"/>
              <w:end w:w="120" w:type="dxa"/>
            </w:tcMar>
          </w:tcPr>
          <w:p>
            <w:pPr>
              <w:spacing w:after="40" w:before="40"/>
            </w:pPr>
            <w:r>
              <w:rPr>
                <w:rFonts w:ascii="Aptos" w:hAnsi="Aptos"/>
                <w:sz w:val="17"/>
              </w:rPr>
              <w:t>Blocking and optional missing fields.</w:t>
            </w:r>
          </w:p>
        </w:tc>
      </w:tr>
      <w:tr>
        <w:tc>
          <w:tcPr>
            <w:tcW w:type="dxa" w:w="3456"/>
            <w:vAlign w:val="center"/>
            <w:tcMar>
              <w:top w:w="120" w:type="dxa"/>
              <w:start w:w="120" w:type="dxa"/>
              <w:bottom w:w="120" w:type="dxa"/>
              <w:end w:w="120" w:type="dxa"/>
            </w:tcMar>
          </w:tcPr>
          <w:p>
            <w:pPr>
              <w:spacing w:after="40" w:before="40"/>
            </w:pPr>
            <w:r>
              <w:rPr>
                <w:rFonts w:ascii="Aptos" w:hAnsi="Aptos"/>
                <w:sz w:val="17"/>
              </w:rPr>
              <w:t>Loaded Files</w:t>
            </w:r>
          </w:p>
        </w:tc>
        <w:tc>
          <w:tcPr>
            <w:tcW w:type="dxa" w:w="3456"/>
            <w:vAlign w:val="center"/>
            <w:tcMar>
              <w:top w:w="120" w:type="dxa"/>
              <w:start w:w="120" w:type="dxa"/>
              <w:bottom w:w="120" w:type="dxa"/>
              <w:end w:w="120" w:type="dxa"/>
            </w:tcMar>
          </w:tcPr>
          <w:p>
            <w:pPr>
              <w:spacing w:after="40" w:before="40"/>
            </w:pPr>
            <w:r>
              <w:rPr>
                <w:rFonts w:ascii="Aptos" w:hAnsi="Aptos"/>
                <w:sz w:val="17"/>
              </w:rPr>
              <w:t>Runtime input file record</w:t>
            </w:r>
          </w:p>
        </w:tc>
        <w:tc>
          <w:tcPr>
            <w:tcW w:type="dxa" w:w="3456"/>
            <w:vAlign w:val="center"/>
            <w:tcMar>
              <w:top w:w="120" w:type="dxa"/>
              <w:start w:w="120" w:type="dxa"/>
              <w:bottom w:w="120" w:type="dxa"/>
              <w:end w:w="120" w:type="dxa"/>
            </w:tcMar>
          </w:tcPr>
          <w:p>
            <w:pPr>
              <w:spacing w:after="40" w:before="40"/>
            </w:pPr>
            <w:r>
              <w:rPr>
                <w:rFonts w:ascii="Aptos" w:hAnsi="Aptos"/>
                <w:sz w:val="17"/>
              </w:rPr>
              <w:t>Audit/support reference.</w:t>
            </w:r>
          </w:p>
        </w:tc>
      </w:tr>
      <w:tr>
        <w:tc>
          <w:tcPr>
            <w:tcW w:type="dxa" w:w="3456"/>
            <w:vAlign w:val="center"/>
            <w:tcMar>
              <w:top w:w="120" w:type="dxa"/>
              <w:start w:w="120" w:type="dxa"/>
              <w:bottom w:w="120" w:type="dxa"/>
              <w:end w:w="120" w:type="dxa"/>
            </w:tcMar>
          </w:tcPr>
          <w:p>
            <w:pPr>
              <w:spacing w:after="40" w:before="40"/>
            </w:pPr>
            <w:r>
              <w:rPr>
                <w:rFonts w:ascii="Aptos" w:hAnsi="Aptos"/>
                <w:sz w:val="17"/>
              </w:rPr>
              <w:t>Field Mapping Reference</w:t>
            </w:r>
          </w:p>
        </w:tc>
        <w:tc>
          <w:tcPr>
            <w:tcW w:type="dxa" w:w="3456"/>
            <w:vAlign w:val="center"/>
            <w:tcMar>
              <w:top w:w="120" w:type="dxa"/>
              <w:start w:w="120" w:type="dxa"/>
              <w:bottom w:w="120" w:type="dxa"/>
              <w:end w:w="120" w:type="dxa"/>
            </w:tcMar>
          </w:tcPr>
          <w:p>
            <w:pPr>
              <w:spacing w:after="40" w:before="40"/>
            </w:pPr>
            <w:r>
              <w:rPr>
                <w:rFonts w:ascii="Aptos" w:hAnsi="Aptos"/>
                <w:sz w:val="17"/>
              </w:rPr>
              <w:t>Only when user loads external mapping file</w:t>
            </w:r>
          </w:p>
        </w:tc>
        <w:tc>
          <w:tcPr>
            <w:tcW w:type="dxa" w:w="3456"/>
            <w:vAlign w:val="center"/>
            <w:tcMar>
              <w:top w:w="120" w:type="dxa"/>
              <w:start w:w="120" w:type="dxa"/>
              <w:bottom w:w="120" w:type="dxa"/>
              <w:end w:w="120" w:type="dxa"/>
            </w:tcMar>
          </w:tcPr>
          <w:p>
            <w:pPr>
              <w:spacing w:after="40" w:before="40"/>
            </w:pPr>
            <w:r>
              <w:rPr>
                <w:rFonts w:ascii="Aptos" w:hAnsi="Aptos"/>
                <w:sz w:val="17"/>
              </w:rPr>
              <w:t>Optional reference sheet.</w:t>
            </w:r>
          </w:p>
        </w:tc>
      </w:tr>
    </w:tbl>
    <w:p>
      <w:pPr>
        <w:pStyle w:val="Heading1"/>
      </w:pPr>
      <w:r>
        <w:rPr>
          <w:rFonts w:ascii="Aptos Display" w:hAnsi="Aptos Display"/>
          <w:color w:val="1F4E79"/>
        </w:rPr>
        <w:t>8. Operational Controls</w:t>
      </w:r>
    </w:p>
    <w:p>
      <w:pPr>
        <w:pStyle w:val="ListBullet"/>
      </w:pPr>
      <w:r>
        <w:t>Minimum V1.1 processing requires Inventory Operating System, NW CMDB Report, and Inventory OS Catalog Report.</w:t>
      </w:r>
    </w:p>
    <w:p>
      <w:pPr>
        <w:pStyle w:val="ListBullet"/>
      </w:pPr>
      <w:r>
        <w:t>The mapping matrix is embedded in the script and always included in the output workbook.</w:t>
      </w:r>
    </w:p>
    <w:p>
      <w:pPr>
        <w:pStyle w:val="ListBullet"/>
      </w:pPr>
      <w:r>
        <w:t>Header matching remains flexible for case, spaces, hyphen, underscore, and dot differences.</w:t>
      </w:r>
    </w:p>
    <w:p>
      <w:pPr>
        <w:pStyle w:val="ListBullet"/>
      </w:pPr>
      <w:r>
        <w:t>Optional mapping fields are reported if missing but do not block the V1.1 analysis.</w:t>
      </w:r>
    </w:p>
    <w:p>
      <w:pPr>
        <w:pStyle w:val="ListBullet"/>
      </w:pPr>
      <w:r>
        <w:t>Core fields required for V1.1 analysis remain blocking if missing.</w:t>
      </w:r>
    </w:p>
    <w:p>
      <w:pPr>
        <w:jc w:val="center"/>
      </w:pPr>
      <w:r>
        <w:rPr>
          <w:b/>
          <w:color w:val="1F4E79"/>
        </w:rPr>
        <w:t>End of Document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Vikram Vishal</dc:creator>
  <keywords/>
  <dc:description>generated by python-docx</dc:description>
  <lastModifiedBy>Vikram Vishal</lastModifiedBy>
  <revision>1</revision>
  <dcterms:created xsi:type="dcterms:W3CDTF">2026-08-18T10:59:04.9045249Z</dcterms:created>
  <dcterms:modified xsi:type="dcterms:W3CDTF">2026-08-18T10:59:04.9045249Z</dcterms:modified>
  <category/>
</coreProperties>
</file>