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0"/>
        </w:rPr>
        <w:t>Unified Network and Server</w:t>
        <w:br/>
        <w:t>Hardware Governance V6</w:t>
      </w:r>
    </w:p>
    <w:p>
      <w:pPr>
        <w:jc w:val="center"/>
      </w:pPr>
      <w:r>
        <w:rPr>
          <w:color w:val="1F4E78"/>
          <w:sz w:val="30"/>
        </w:rPr>
        <w:t>Architecture, Matching Logic, Data Flow, Controls and Output Specification</w:t>
      </w:r>
    </w:p>
    <w:p>
      <w:r>
        <w:br/>
      </w:r>
    </w:p>
    <w:tbl>
      <w:tblPr>
        <w:tblW w:type="auto" w:w="0"/>
        <w:jc w:val="center"/>
        <w:tblLook w:firstColumn="1" w:firstRow="1" w:lastColumn="0" w:lastRow="0" w:noHBand="0" w:noVBand="1" w:val="04A0"/>
      </w:tblPr>
      <w:tblGrid>
        <w:gridCol w:w="10166"/>
      </w:tblGrid>
      <w:tr>
        <w:tc>
          <w:tcPr>
            <w:tcW w:type="dxa" w:w="10166"/>
            <w:shd w:fill="E2F0D9"/>
            <w:tcMar>
              <w:top w:w="130" w:type="dxa"/>
              <w:start w:w="150" w:type="dxa"/>
              <w:bottom w:w="130" w:type="dxa"/>
              <w:end w:w="150" w:type="dxa"/>
            </w:tcMar>
          </w:tcPr>
          <w:p>
            <w:r>
              <w:rPr>
                <w:b/>
                <w:color w:val="17365D"/>
              </w:rPr>
              <w:t>Document purpose</w:t>
            </w:r>
          </w:p>
          <w:p>
            <w:pPr>
              <w:spacing w:after="0"/>
            </w:pPr>
            <w:r>
              <w:t>This document is the technical and operational reference for the V6 Python/Tkinter application that reconciles Network and Server CMDB data against Inventory Services product catalogs and category reports. It explains the implemented matching rules, category coverage controls, lifecycle validation, drift analysis, load-file construction and audit outputs.</w:t>
            </w:r>
          </w:p>
        </w:tc>
      </w:tr>
    </w:tbl>
    <w:p>
      <w:r>
        <w:br/>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168"/>
            <w:shd w:fill="1F4E78"/>
            <w:vAlign w:val="center"/>
            <w:tcMar>
              <w:top w:w="80" w:type="dxa"/>
              <w:start w:w="90" w:type="dxa"/>
              <w:bottom w:w="80" w:type="dxa"/>
              <w:end w:w="90" w:type="dxa"/>
            </w:tcMar>
          </w:tcPr>
          <w:p>
            <w:r>
              <w:rPr>
                <w:b/>
                <w:color w:val="FFFFFF"/>
                <w:sz w:val="17"/>
              </w:rPr>
              <w:t>Document attribute</w:t>
            </w:r>
          </w:p>
        </w:tc>
        <w:tc>
          <w:tcPr>
            <w:tcW w:type="dxa" w:w="6624"/>
            <w:shd w:fill="1F4E78"/>
            <w:vAlign w:val="center"/>
            <w:tcMar>
              <w:top w:w="80" w:type="dxa"/>
              <w:start w:w="90" w:type="dxa"/>
              <w:bottom w:w="80" w:type="dxa"/>
              <w:end w:w="90" w:type="dxa"/>
            </w:tcMar>
          </w:tcPr>
          <w:p>
            <w:r>
              <w:rPr>
                <w:b/>
                <w:color w:val="FFFFFF"/>
                <w:sz w:val="17"/>
              </w:rPr>
              <w:t>Value</w:t>
            </w:r>
          </w:p>
        </w:tc>
      </w:tr>
      <w:tr>
        <w:tc>
          <w:tcPr>
            <w:tcW w:type="dxa" w:w="3168"/>
            <w:vAlign w:val="center"/>
            <w:tcMar>
              <w:top w:w="80" w:type="dxa"/>
              <w:start w:w="90" w:type="dxa"/>
              <w:bottom w:w="80" w:type="dxa"/>
              <w:end w:w="90" w:type="dxa"/>
            </w:tcMar>
          </w:tcPr>
          <w:p>
            <w:pPr>
              <w:spacing w:after="0"/>
            </w:pPr>
            <w:r>
              <w:rPr>
                <w:sz w:val="17"/>
              </w:rPr>
              <w:t>Application</w:t>
            </w:r>
          </w:p>
        </w:tc>
        <w:tc>
          <w:tcPr>
            <w:tcW w:type="dxa" w:w="6624"/>
            <w:vAlign w:val="center"/>
            <w:tcMar>
              <w:top w:w="80" w:type="dxa"/>
              <w:start w:w="90" w:type="dxa"/>
              <w:bottom w:w="80" w:type="dxa"/>
              <w:end w:w="90" w:type="dxa"/>
            </w:tcMar>
          </w:tcPr>
          <w:p>
            <w:pPr>
              <w:spacing w:after="0"/>
            </w:pPr>
            <w:r>
              <w:rPr>
                <w:sz w:val="17"/>
              </w:rPr>
              <w:t>Unified Network and Server Hardware Governance V6</w:t>
            </w:r>
          </w:p>
        </w:tc>
      </w:tr>
      <w:tr>
        <w:tc>
          <w:tcPr>
            <w:tcW w:type="dxa" w:w="3168"/>
            <w:vAlign w:val="center"/>
            <w:tcMar>
              <w:top w:w="80" w:type="dxa"/>
              <w:start w:w="90" w:type="dxa"/>
              <w:bottom w:w="80" w:type="dxa"/>
              <w:end w:w="90" w:type="dxa"/>
            </w:tcMar>
            <w:shd w:fill="F7FAFC"/>
          </w:tcPr>
          <w:p>
            <w:pPr>
              <w:spacing w:after="0"/>
            </w:pPr>
            <w:r>
              <w:rPr>
                <w:sz w:val="17"/>
              </w:rPr>
              <w:t>Document type</w:t>
            </w:r>
          </w:p>
        </w:tc>
        <w:tc>
          <w:tcPr>
            <w:tcW w:type="dxa" w:w="6624"/>
            <w:vAlign w:val="center"/>
            <w:tcMar>
              <w:top w:w="80" w:type="dxa"/>
              <w:start w:w="90" w:type="dxa"/>
              <w:bottom w:w="80" w:type="dxa"/>
              <w:end w:w="90" w:type="dxa"/>
            </w:tcMar>
            <w:shd w:fill="F7FAFC"/>
          </w:tcPr>
          <w:p>
            <w:pPr>
              <w:spacing w:after="0"/>
            </w:pPr>
            <w:r>
              <w:rPr>
                <w:sz w:val="17"/>
              </w:rPr>
              <w:t>Architecture and logic design / operational technical reference</w:t>
            </w:r>
          </w:p>
        </w:tc>
      </w:tr>
      <w:tr>
        <w:tc>
          <w:tcPr>
            <w:tcW w:type="dxa" w:w="3168"/>
            <w:vAlign w:val="center"/>
            <w:tcMar>
              <w:top w:w="80" w:type="dxa"/>
              <w:start w:w="90" w:type="dxa"/>
              <w:bottom w:w="80" w:type="dxa"/>
              <w:end w:w="90" w:type="dxa"/>
            </w:tcMar>
          </w:tcPr>
          <w:p>
            <w:pPr>
              <w:spacing w:after="0"/>
            </w:pPr>
            <w:r>
              <w:rPr>
                <w:sz w:val="17"/>
              </w:rPr>
              <w:t>Primary owner</w:t>
            </w:r>
          </w:p>
        </w:tc>
        <w:tc>
          <w:tcPr>
            <w:tcW w:type="dxa" w:w="6624"/>
            <w:vAlign w:val="center"/>
            <w:tcMar>
              <w:top w:w="80" w:type="dxa"/>
              <w:start w:w="90" w:type="dxa"/>
              <w:bottom w:w="80" w:type="dxa"/>
              <w:end w:w="90" w:type="dxa"/>
            </w:tcMar>
          </w:tcPr>
          <w:p>
            <w:pPr>
              <w:spacing w:after="0"/>
            </w:pPr>
            <w:r>
              <w:rPr>
                <w:sz w:val="17"/>
              </w:rPr>
              <w:t>Vikram Vishal</w:t>
            </w:r>
          </w:p>
        </w:tc>
      </w:tr>
      <w:tr>
        <w:tc>
          <w:tcPr>
            <w:tcW w:type="dxa" w:w="3168"/>
            <w:vAlign w:val="center"/>
            <w:tcMar>
              <w:top w:w="80" w:type="dxa"/>
              <w:start w:w="90" w:type="dxa"/>
              <w:bottom w:w="80" w:type="dxa"/>
              <w:end w:w="90" w:type="dxa"/>
            </w:tcMar>
            <w:shd w:fill="F7FAFC"/>
          </w:tcPr>
          <w:p>
            <w:pPr>
              <w:spacing w:after="0"/>
            </w:pPr>
            <w:r>
              <w:rPr>
                <w:sz w:val="17"/>
              </w:rPr>
              <w:t>Application interface</w:t>
            </w:r>
          </w:p>
        </w:tc>
        <w:tc>
          <w:tcPr>
            <w:tcW w:type="dxa" w:w="6624"/>
            <w:vAlign w:val="center"/>
            <w:tcMar>
              <w:top w:w="80" w:type="dxa"/>
              <w:start w:w="90" w:type="dxa"/>
              <w:bottom w:w="80" w:type="dxa"/>
              <w:end w:w="90" w:type="dxa"/>
            </w:tcMar>
            <w:shd w:fill="F7FAFC"/>
          </w:tcPr>
          <w:p>
            <w:pPr>
              <w:spacing w:after="0"/>
            </w:pPr>
            <w:r>
              <w:rPr>
                <w:sz w:val="17"/>
              </w:rPr>
              <w:t>Single Tkinter GUI with Network, Server and combined run modes</w:t>
            </w:r>
          </w:p>
        </w:tc>
      </w:tr>
      <w:tr>
        <w:tc>
          <w:tcPr>
            <w:tcW w:type="dxa" w:w="3168"/>
            <w:vAlign w:val="center"/>
            <w:tcMar>
              <w:top w:w="80" w:type="dxa"/>
              <w:start w:w="90" w:type="dxa"/>
              <w:bottom w:w="80" w:type="dxa"/>
              <w:end w:w="90" w:type="dxa"/>
            </w:tcMar>
          </w:tcPr>
          <w:p>
            <w:pPr>
              <w:spacing w:after="0"/>
            </w:pPr>
            <w:r>
              <w:rPr>
                <w:sz w:val="17"/>
              </w:rPr>
              <w:t>Supported inputs</w:t>
            </w:r>
          </w:p>
        </w:tc>
        <w:tc>
          <w:tcPr>
            <w:tcW w:type="dxa" w:w="6624"/>
            <w:vAlign w:val="center"/>
            <w:tcMar>
              <w:top w:w="80" w:type="dxa"/>
              <w:start w:w="90" w:type="dxa"/>
              <w:bottom w:w="80" w:type="dxa"/>
              <w:end w:w="90" w:type="dxa"/>
            </w:tcMar>
          </w:tcPr>
          <w:p>
            <w:pPr>
              <w:spacing w:after="0"/>
            </w:pPr>
            <w:r>
              <w:rPr>
                <w:sz w:val="17"/>
              </w:rPr>
              <w:t>.csv, .xlsx, .xlsm, .xlsb</w:t>
            </w:r>
          </w:p>
        </w:tc>
      </w:tr>
      <w:tr>
        <w:tc>
          <w:tcPr>
            <w:tcW w:type="dxa" w:w="3168"/>
            <w:vAlign w:val="center"/>
            <w:tcMar>
              <w:top w:w="80" w:type="dxa"/>
              <w:start w:w="90" w:type="dxa"/>
              <w:bottom w:w="80" w:type="dxa"/>
              <w:end w:w="90" w:type="dxa"/>
            </w:tcMar>
            <w:shd w:fill="F7FAFC"/>
          </w:tcPr>
          <w:p>
            <w:pPr>
              <w:spacing w:after="0"/>
            </w:pPr>
            <w:r>
              <w:rPr>
                <w:sz w:val="17"/>
              </w:rPr>
              <w:t>Output format</w:t>
            </w:r>
          </w:p>
        </w:tc>
        <w:tc>
          <w:tcPr>
            <w:tcW w:type="dxa" w:w="6624"/>
            <w:vAlign w:val="center"/>
            <w:tcMar>
              <w:top w:w="80" w:type="dxa"/>
              <w:start w:w="90" w:type="dxa"/>
              <w:bottom w:w="80" w:type="dxa"/>
              <w:end w:w="90" w:type="dxa"/>
            </w:tcMar>
            <w:shd w:fill="F7FAFC"/>
          </w:tcPr>
          <w:p>
            <w:pPr>
              <w:spacing w:after="0"/>
            </w:pPr>
            <w:r>
              <w:rPr>
                <w:sz w:val="17"/>
              </w:rPr>
              <w:t>.xlsx</w:t>
            </w:r>
          </w:p>
        </w:tc>
      </w:tr>
      <w:tr>
        <w:tc>
          <w:tcPr>
            <w:tcW w:type="dxa" w:w="3168"/>
            <w:vAlign w:val="center"/>
            <w:tcMar>
              <w:top w:w="80" w:type="dxa"/>
              <w:start w:w="90" w:type="dxa"/>
              <w:bottom w:w="80" w:type="dxa"/>
              <w:end w:w="90" w:type="dxa"/>
            </w:tcMar>
          </w:tcPr>
          <w:p>
            <w:pPr>
              <w:spacing w:after="0"/>
            </w:pPr>
            <w:r>
              <w:rPr>
                <w:sz w:val="17"/>
              </w:rPr>
              <w:t>Design baseline</w:t>
            </w:r>
          </w:p>
        </w:tc>
        <w:tc>
          <w:tcPr>
            <w:tcW w:type="dxa" w:w="6624"/>
            <w:vAlign w:val="center"/>
            <w:tcMar>
              <w:top w:w="80" w:type="dxa"/>
              <w:start w:w="90" w:type="dxa"/>
              <w:bottom w:w="80" w:type="dxa"/>
              <w:end w:w="90" w:type="dxa"/>
            </w:tcMar>
          </w:tcPr>
          <w:p>
            <w:pPr>
              <w:spacing w:after="0"/>
            </w:pPr>
            <w:r>
              <w:rPr>
                <w:sz w:val="17"/>
              </w:rPr>
              <w:t>Field List and Mapping workbook, Network and Server catalog schemas, agreed reconciliation rules</w:t>
            </w:r>
          </w:p>
        </w:tc>
      </w:tr>
    </w:tbl>
    <w:p>
      <w:pPr>
        <w:spacing w:after="20"/>
      </w:pPr>
    </w:p>
    <w:p>
      <w:r>
        <w:br w:type="page"/>
      </w:r>
    </w:p>
    <w:p>
      <w:pPr>
        <w:pStyle w:val="Heading1"/>
      </w:pPr>
      <w:r>
        <w:t>Contents</w:t>
      </w:r>
    </w:p>
    <w:p>
      <w:pPr>
        <w:pStyle w:val="ListNumber"/>
      </w:pPr>
      <w:r>
        <w:t>1. Executive summary</w:t>
      </w:r>
    </w:p>
    <w:p>
      <w:pPr>
        <w:pStyle w:val="ListNumber"/>
      </w:pPr>
      <w:r>
        <w:t>2. Scope and objectives</w:t>
      </w:r>
    </w:p>
    <w:p>
      <w:pPr>
        <w:pStyle w:val="ListNumber"/>
      </w:pPr>
      <w:r>
        <w:t>3. System context and architecture</w:t>
      </w:r>
    </w:p>
    <w:p>
      <w:pPr>
        <w:pStyle w:val="ListNumber"/>
      </w:pPr>
      <w:r>
        <w:t>4. Input schemas and field mapping</w:t>
      </w:r>
    </w:p>
    <w:p>
      <w:pPr>
        <w:pStyle w:val="ListNumber"/>
      </w:pPr>
      <w:r>
        <w:t>5. Common processing framework</w:t>
      </w:r>
    </w:p>
    <w:p>
      <w:pPr>
        <w:pStyle w:val="ListNumber"/>
      </w:pPr>
      <w:r>
        <w:t>6. Network module logic</w:t>
      </w:r>
    </w:p>
    <w:p>
      <w:pPr>
        <w:pStyle w:val="ListNumber"/>
      </w:pPr>
      <w:r>
        <w:t>7. Server module logic</w:t>
      </w:r>
    </w:p>
    <w:p>
      <w:pPr>
        <w:pStyle w:val="ListNumber"/>
      </w:pPr>
      <w:r>
        <w:t>8. Category coverage and load generation</w:t>
      </w:r>
    </w:p>
    <w:p>
      <w:pPr>
        <w:pStyle w:val="ListNumber"/>
      </w:pPr>
      <w:r>
        <w:t>9. Category catalog drift analysis</w:t>
      </w:r>
    </w:p>
    <w:p>
      <w:pPr>
        <w:pStyle w:val="ListNumber"/>
      </w:pPr>
      <w:r>
        <w:t>10. Lifecycle date validation</w:t>
      </w:r>
    </w:p>
    <w:p>
      <w:pPr>
        <w:pStyle w:val="ListNumber"/>
      </w:pPr>
      <w:r>
        <w:t>11. Output workbooks</w:t>
      </w:r>
    </w:p>
    <w:p>
      <w:pPr>
        <w:pStyle w:val="ListNumber"/>
      </w:pPr>
      <w:r>
        <w:t>12. GUI and execution flow</w:t>
      </w:r>
    </w:p>
    <w:p>
      <w:pPr>
        <w:pStyle w:val="ListNumber"/>
      </w:pPr>
      <w:r>
        <w:t>13. Controls, exceptions and auditability</w:t>
      </w:r>
    </w:p>
    <w:p>
      <w:pPr>
        <w:pStyle w:val="ListNumber"/>
      </w:pPr>
      <w:r>
        <w:t>14. Performance and scalability</w:t>
      </w:r>
    </w:p>
    <w:p>
      <w:pPr>
        <w:pStyle w:val="ListNumber"/>
      </w:pPr>
      <w:r>
        <w:t>15. Testing and acceptance criteria</w:t>
      </w:r>
    </w:p>
    <w:p>
      <w:pPr>
        <w:pStyle w:val="ListNumber"/>
      </w:pPr>
      <w:r>
        <w:t>16. Operational runbook</w:t>
      </w:r>
    </w:p>
    <w:p>
      <w:pPr>
        <w:pStyle w:val="ListNumber"/>
      </w:pPr>
      <w:r>
        <w:t>17. Limitations and enhancement roadmap</w:t>
      </w:r>
    </w:p>
    <w:p>
      <w:pPr>
        <w:pStyle w:val="ListNumber"/>
      </w:pPr>
      <w:r>
        <w:t>18. Appendices</w:t>
      </w:r>
    </w:p>
    <w:p>
      <w:r>
        <w:br w:type="page"/>
      </w:r>
    </w:p>
    <w:p>
      <w:pPr>
        <w:pStyle w:val="Heading1"/>
      </w:pPr>
      <w:r>
        <w:t>1. Executive summary</w:t>
      </w:r>
    </w:p>
    <w:p>
      <w:r>
        <w:t>V6 consolidates Network and Server hardware catalog governance into one desktop application while preserving different business rules for each domain. The application reads product catalogs, CMDB reports and existing Inventory Services category reports; builds in-memory indexes; performs catalog matching; validates operational category coverage; identifies catalog drift; compares lifecycle dates; and generates load candidates and governance evidence.</w:t>
      </w:r>
    </w:p>
    <w:tbl>
      <w:tblPr>
        <w:tblW w:type="auto" w:w="0"/>
        <w:jc w:val="center"/>
        <w:tblLook w:firstColumn="1" w:firstRow="1" w:lastColumn="0" w:lastRow="0" w:noHBand="0" w:noVBand="1" w:val="04A0"/>
      </w:tblPr>
      <w:tblGrid>
        <w:gridCol w:w="10166"/>
      </w:tblGrid>
      <w:tr>
        <w:tc>
          <w:tcPr>
            <w:tcW w:type="dxa" w:w="10166"/>
            <w:shd w:fill="FFE699"/>
            <w:tcMar>
              <w:top w:w="130" w:type="dxa"/>
              <w:start w:w="150" w:type="dxa"/>
              <w:bottom w:w="130" w:type="dxa"/>
              <w:end w:w="150" w:type="dxa"/>
            </w:tcMar>
          </w:tcPr>
          <w:p>
            <w:r>
              <w:rPr>
                <w:b/>
                <w:color w:val="17365D"/>
              </w:rPr>
              <w:t>Core governance principle</w:t>
            </w:r>
          </w:p>
          <w:p>
            <w:pPr>
              <w:spacing w:after="0"/>
            </w:pPr>
            <w:r>
              <w:t>Manufacturer, hardware type, hardware model and subcategory values used for required updates or category loads are taken only from the applicable published product catalog. Unmatched records are routed to a catalog-enhancement recommendation report rather than being silently guessed.</w:t>
            </w:r>
          </w:p>
        </w:tc>
      </w:tr>
    </w:tbl>
    <w:p>
      <w:pPr>
        <w:pStyle w:val="ListBullet"/>
      </w:pPr>
      <w:r>
        <w:t>Network catalog matching is driven by CMDB Model number and supports exact model, exact type-plus-model composite and indexed partial matching.</w:t>
      </w:r>
    </w:p>
    <w:p>
      <w:pPr>
        <w:pStyle w:val="ListBullet"/>
      </w:pPr>
      <w:r>
        <w:t>Server catalog matching is driven by CMDB Manufacturer plus Model ID. There is no Server CMDB Model number dependency.</w:t>
      </w:r>
    </w:p>
    <w:p>
      <w:pPr>
        <w:pStyle w:val="ListBullet"/>
      </w:pPr>
      <w:r>
        <w:t>Category presence is evaluated only for Lifecycle Stage = Operational devices using normalized serial-number joins.</w:t>
      </w:r>
    </w:p>
    <w:p>
      <w:pPr>
        <w:pStyle w:val="ListBullet"/>
      </w:pPr>
      <w:r>
        <w:t>Network lifecycle validation compares CMDB EOL and EOSL fields with catalog dates. Server lifecycle validation compares CMDB Due with catalog end_of_life_date.</w:t>
      </w:r>
    </w:p>
    <w:p>
      <w:pPr>
        <w:pStyle w:val="ListBullet"/>
      </w:pPr>
      <w:r>
        <w:t>Category load files inherit the source category report headers and ordering at runtime, reducing dependency on separately maintained templates.</w:t>
      </w:r>
    </w:p>
    <w:p>
      <w:pPr>
        <w:pStyle w:val="Heading1"/>
      </w:pPr>
      <w:r>
        <w:t>2. Scope and objectives</w:t>
      </w:r>
    </w:p>
    <w:p>
      <w:pPr>
        <w:pStyle w:val="Heading2"/>
      </w:pPr>
      <w:r>
        <w:t>2.1 In scope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168"/>
            <w:shd w:fill="1F4E78"/>
            <w:vAlign w:val="center"/>
            <w:tcMar>
              <w:top w:w="80" w:type="dxa"/>
              <w:start w:w="90" w:type="dxa"/>
              <w:bottom w:w="80" w:type="dxa"/>
              <w:end w:w="90" w:type="dxa"/>
            </w:tcMar>
          </w:tcPr>
          <w:p>
            <w:r>
              <w:rPr>
                <w:b/>
                <w:color w:val="FFFFFF"/>
                <w:sz w:val="17"/>
              </w:rPr>
              <w:t>Capability</w:t>
            </w:r>
          </w:p>
        </w:tc>
        <w:tc>
          <w:tcPr>
            <w:tcW w:type="dxa" w:w="3168"/>
            <w:shd w:fill="1F4E78"/>
            <w:vAlign w:val="center"/>
            <w:tcMar>
              <w:top w:w="80" w:type="dxa"/>
              <w:start w:w="90" w:type="dxa"/>
              <w:bottom w:w="80" w:type="dxa"/>
              <w:end w:w="90" w:type="dxa"/>
            </w:tcMar>
          </w:tcPr>
          <w:p>
            <w:r>
              <w:rPr>
                <w:b/>
                <w:color w:val="FFFFFF"/>
                <w:sz w:val="17"/>
              </w:rPr>
              <w:t>Network</w:t>
            </w:r>
          </w:p>
        </w:tc>
        <w:tc>
          <w:tcPr>
            <w:tcW w:type="dxa" w:w="3168"/>
            <w:shd w:fill="1F4E78"/>
            <w:vAlign w:val="center"/>
            <w:tcMar>
              <w:top w:w="80" w:type="dxa"/>
              <w:start w:w="90" w:type="dxa"/>
              <w:bottom w:w="80" w:type="dxa"/>
              <w:end w:w="90" w:type="dxa"/>
            </w:tcMar>
          </w:tcPr>
          <w:p>
            <w:r>
              <w:rPr>
                <w:b/>
                <w:color w:val="FFFFFF"/>
                <w:sz w:val="17"/>
              </w:rPr>
              <w:t>Server</w:t>
            </w:r>
          </w:p>
        </w:tc>
      </w:tr>
      <w:tr>
        <w:tc>
          <w:tcPr>
            <w:tcW w:type="dxa" w:w="3168"/>
            <w:vAlign w:val="center"/>
            <w:tcMar>
              <w:top w:w="80" w:type="dxa"/>
              <w:start w:w="90" w:type="dxa"/>
              <w:bottom w:w="80" w:type="dxa"/>
              <w:end w:w="90" w:type="dxa"/>
            </w:tcMar>
          </w:tcPr>
          <w:p>
            <w:pPr>
              <w:spacing w:after="0"/>
            </w:pPr>
            <w:r>
              <w:rPr>
                <w:sz w:val="17"/>
              </w:rPr>
              <w:t>Catalog match</w:t>
            </w:r>
          </w:p>
        </w:tc>
        <w:tc>
          <w:tcPr>
            <w:tcW w:type="dxa" w:w="3168"/>
            <w:vAlign w:val="center"/>
            <w:tcMar>
              <w:top w:w="80" w:type="dxa"/>
              <w:start w:w="90" w:type="dxa"/>
              <w:bottom w:w="80" w:type="dxa"/>
              <w:end w:w="90" w:type="dxa"/>
            </w:tcMar>
          </w:tcPr>
          <w:p>
            <w:pPr>
              <w:spacing w:after="0"/>
            </w:pPr>
            <w:r>
              <w:rPr>
                <w:sz w:val="17"/>
              </w:rPr>
              <w:t>Model number to hardware_model, hardware_type, or composite</w:t>
            </w:r>
          </w:p>
        </w:tc>
        <w:tc>
          <w:tcPr>
            <w:tcW w:type="dxa" w:w="3168"/>
            <w:vAlign w:val="center"/>
            <w:tcMar>
              <w:top w:w="80" w:type="dxa"/>
              <w:start w:w="90" w:type="dxa"/>
              <w:bottom w:w="80" w:type="dxa"/>
              <w:end w:w="90" w:type="dxa"/>
            </w:tcMar>
          </w:tcPr>
          <w:p>
            <w:pPr>
              <w:spacing w:after="0"/>
            </w:pPr>
            <w:r>
              <w:rPr>
                <w:sz w:val="17"/>
              </w:rPr>
              <w:t>Manufacturer + Model ID to manufacturer + hardware_model</w:t>
            </w:r>
          </w:p>
        </w:tc>
      </w:tr>
      <w:tr>
        <w:tc>
          <w:tcPr>
            <w:tcW w:type="dxa" w:w="3168"/>
            <w:vAlign w:val="center"/>
            <w:tcMar>
              <w:top w:w="80" w:type="dxa"/>
              <w:start w:w="90" w:type="dxa"/>
              <w:bottom w:w="80" w:type="dxa"/>
              <w:end w:w="90" w:type="dxa"/>
            </w:tcMar>
            <w:shd w:fill="F7FAFC"/>
          </w:tcPr>
          <w:p>
            <w:pPr>
              <w:spacing w:after="0"/>
            </w:pPr>
            <w:r>
              <w:rPr>
                <w:sz w:val="17"/>
              </w:rPr>
              <w:t>Category presence</w:t>
            </w:r>
          </w:p>
        </w:tc>
        <w:tc>
          <w:tcPr>
            <w:tcW w:type="dxa" w:w="3168"/>
            <w:vAlign w:val="center"/>
            <w:tcMar>
              <w:top w:w="80" w:type="dxa"/>
              <w:start w:w="90" w:type="dxa"/>
              <w:bottom w:w="80" w:type="dxa"/>
              <w:end w:w="90" w:type="dxa"/>
            </w:tcMar>
            <w:shd w:fill="F7FAFC"/>
          </w:tcPr>
          <w:p>
            <w:pPr>
              <w:spacing w:after="0"/>
            </w:pPr>
            <w:r>
              <w:rPr>
                <w:sz w:val="17"/>
              </w:rPr>
              <w:t>Serial number to network_serial_number</w:t>
            </w:r>
          </w:p>
        </w:tc>
        <w:tc>
          <w:tcPr>
            <w:tcW w:type="dxa" w:w="3168"/>
            <w:vAlign w:val="center"/>
            <w:tcMar>
              <w:top w:w="80" w:type="dxa"/>
              <w:start w:w="90" w:type="dxa"/>
              <w:bottom w:w="80" w:type="dxa"/>
              <w:end w:w="90" w:type="dxa"/>
            </w:tcMar>
            <w:shd w:fill="F7FAFC"/>
          </w:tcPr>
          <w:p>
            <w:pPr>
              <w:spacing w:after="0"/>
            </w:pPr>
            <w:r>
              <w:rPr>
                <w:sz w:val="17"/>
              </w:rPr>
              <w:t>Serial number to serial_number / server_serial_number</w:t>
            </w:r>
          </w:p>
        </w:tc>
      </w:tr>
      <w:tr>
        <w:tc>
          <w:tcPr>
            <w:tcW w:type="dxa" w:w="3168"/>
            <w:vAlign w:val="center"/>
            <w:tcMar>
              <w:top w:w="80" w:type="dxa"/>
              <w:start w:w="90" w:type="dxa"/>
              <w:bottom w:w="80" w:type="dxa"/>
              <w:end w:w="90" w:type="dxa"/>
            </w:tcMar>
          </w:tcPr>
          <w:p>
            <w:pPr>
              <w:spacing w:after="0"/>
            </w:pPr>
            <w:r>
              <w:rPr>
                <w:sz w:val="17"/>
              </w:rPr>
              <w:t>Operational filter</w:t>
            </w:r>
          </w:p>
        </w:tc>
        <w:tc>
          <w:tcPr>
            <w:tcW w:type="dxa" w:w="3168"/>
            <w:vAlign w:val="center"/>
            <w:tcMar>
              <w:top w:w="80" w:type="dxa"/>
              <w:start w:w="90" w:type="dxa"/>
              <w:bottom w:w="80" w:type="dxa"/>
              <w:end w:w="90" w:type="dxa"/>
            </w:tcMar>
          </w:tcPr>
          <w:p>
            <w:pPr>
              <w:spacing w:after="0"/>
            </w:pPr>
            <w:r>
              <w:rPr>
                <w:sz w:val="17"/>
              </w:rPr>
              <w:t>Life Cycle Stage = Operational</w:t>
            </w:r>
          </w:p>
        </w:tc>
        <w:tc>
          <w:tcPr>
            <w:tcW w:type="dxa" w:w="3168"/>
            <w:vAlign w:val="center"/>
            <w:tcMar>
              <w:top w:w="80" w:type="dxa"/>
              <w:start w:w="90" w:type="dxa"/>
              <w:bottom w:w="80" w:type="dxa"/>
              <w:end w:w="90" w:type="dxa"/>
            </w:tcMar>
          </w:tcPr>
          <w:p>
            <w:pPr>
              <w:spacing w:after="0"/>
            </w:pPr>
            <w:r>
              <w:rPr>
                <w:sz w:val="17"/>
              </w:rPr>
              <w:t>Life Cycle Stage = Operational</w:t>
            </w:r>
          </w:p>
        </w:tc>
      </w:tr>
      <w:tr>
        <w:tc>
          <w:tcPr>
            <w:tcW w:type="dxa" w:w="3168"/>
            <w:vAlign w:val="center"/>
            <w:tcMar>
              <w:top w:w="80" w:type="dxa"/>
              <w:start w:w="90" w:type="dxa"/>
              <w:bottom w:w="80" w:type="dxa"/>
              <w:end w:w="90" w:type="dxa"/>
            </w:tcMar>
            <w:shd w:fill="F7FAFC"/>
          </w:tcPr>
          <w:p>
            <w:pPr>
              <w:spacing w:after="0"/>
            </w:pPr>
            <w:r>
              <w:rPr>
                <w:sz w:val="17"/>
              </w:rPr>
              <w:t>Lifecycle validation</w:t>
            </w:r>
          </w:p>
        </w:tc>
        <w:tc>
          <w:tcPr>
            <w:tcW w:type="dxa" w:w="3168"/>
            <w:vAlign w:val="center"/>
            <w:tcMar>
              <w:top w:w="80" w:type="dxa"/>
              <w:start w:w="90" w:type="dxa"/>
              <w:bottom w:w="80" w:type="dxa"/>
              <w:end w:w="90" w:type="dxa"/>
            </w:tcMar>
            <w:shd w:fill="F7FAFC"/>
          </w:tcPr>
          <w:p>
            <w:pPr>
              <w:spacing w:after="0"/>
            </w:pPr>
            <w:r>
              <w:rPr>
                <w:sz w:val="17"/>
              </w:rPr>
              <w:t>EOL and EOSL</w:t>
            </w:r>
          </w:p>
        </w:tc>
        <w:tc>
          <w:tcPr>
            <w:tcW w:type="dxa" w:w="3168"/>
            <w:vAlign w:val="center"/>
            <w:tcMar>
              <w:top w:w="80" w:type="dxa"/>
              <w:start w:w="90" w:type="dxa"/>
              <w:bottom w:w="80" w:type="dxa"/>
              <w:end w:w="90" w:type="dxa"/>
            </w:tcMar>
            <w:shd w:fill="F7FAFC"/>
          </w:tcPr>
          <w:p>
            <w:pPr>
              <w:spacing w:after="0"/>
            </w:pPr>
            <w:r>
              <w:rPr>
                <w:sz w:val="17"/>
              </w:rPr>
              <w:t>Due to EOL</w:t>
            </w:r>
          </w:p>
        </w:tc>
      </w:tr>
      <w:tr>
        <w:tc>
          <w:tcPr>
            <w:tcW w:type="dxa" w:w="3168"/>
            <w:vAlign w:val="center"/>
            <w:tcMar>
              <w:top w:w="80" w:type="dxa"/>
              <w:start w:w="90" w:type="dxa"/>
              <w:bottom w:w="80" w:type="dxa"/>
              <w:end w:w="90" w:type="dxa"/>
            </w:tcMar>
          </w:tcPr>
          <w:p>
            <w:pPr>
              <w:spacing w:after="0"/>
            </w:pPr>
            <w:r>
              <w:rPr>
                <w:sz w:val="17"/>
              </w:rPr>
              <w:t>Catalog drift</w:t>
            </w:r>
          </w:p>
        </w:tc>
        <w:tc>
          <w:tcPr>
            <w:tcW w:type="dxa" w:w="3168"/>
            <w:vAlign w:val="center"/>
            <w:tcMar>
              <w:top w:w="80" w:type="dxa"/>
              <w:start w:w="90" w:type="dxa"/>
              <w:bottom w:w="80" w:type="dxa"/>
              <w:end w:w="90" w:type="dxa"/>
            </w:tcMar>
          </w:tcPr>
          <w:p>
            <w:pPr>
              <w:spacing w:after="0"/>
            </w:pPr>
            <w:r>
              <w:rPr>
                <w:sz w:val="17"/>
              </w:rPr>
              <w:t>Manufacturer, type, model, subcategory</w:t>
            </w:r>
          </w:p>
        </w:tc>
        <w:tc>
          <w:tcPr>
            <w:tcW w:type="dxa" w:w="3168"/>
            <w:vAlign w:val="center"/>
            <w:tcMar>
              <w:top w:w="80" w:type="dxa"/>
              <w:start w:w="90" w:type="dxa"/>
              <w:bottom w:w="80" w:type="dxa"/>
              <w:end w:w="90" w:type="dxa"/>
            </w:tcMar>
          </w:tcPr>
          <w:p>
            <w:pPr>
              <w:spacing w:after="0"/>
            </w:pPr>
            <w:r>
              <w:rPr>
                <w:sz w:val="17"/>
              </w:rPr>
              <w:t>Manufacturer, type, model, subcategory</w:t>
            </w:r>
          </w:p>
        </w:tc>
      </w:tr>
      <w:tr>
        <w:tc>
          <w:tcPr>
            <w:tcW w:type="dxa" w:w="3168"/>
            <w:vAlign w:val="center"/>
            <w:tcMar>
              <w:top w:w="80" w:type="dxa"/>
              <w:start w:w="90" w:type="dxa"/>
              <w:bottom w:w="80" w:type="dxa"/>
              <w:end w:w="90" w:type="dxa"/>
            </w:tcMar>
            <w:shd w:fill="F7FAFC"/>
          </w:tcPr>
          <w:p>
            <w:pPr>
              <w:spacing w:after="0"/>
            </w:pPr>
            <w:r>
              <w:rPr>
                <w:sz w:val="17"/>
              </w:rPr>
              <w:t>Category load</w:t>
            </w:r>
          </w:p>
        </w:tc>
        <w:tc>
          <w:tcPr>
            <w:tcW w:type="dxa" w:w="3168"/>
            <w:vAlign w:val="center"/>
            <w:tcMar>
              <w:top w:w="80" w:type="dxa"/>
              <w:start w:w="90" w:type="dxa"/>
              <w:bottom w:w="80" w:type="dxa"/>
              <w:end w:w="90" w:type="dxa"/>
            </w:tcMar>
            <w:shd w:fill="F7FAFC"/>
          </w:tcPr>
          <w:p>
            <w:pPr>
              <w:spacing w:after="0"/>
            </w:pPr>
            <w:r>
              <w:rPr>
                <w:sz w:val="17"/>
              </w:rPr>
              <w:t>IS Network header structure</w:t>
            </w:r>
          </w:p>
        </w:tc>
        <w:tc>
          <w:tcPr>
            <w:tcW w:type="dxa" w:w="3168"/>
            <w:vAlign w:val="center"/>
            <w:tcMar>
              <w:top w:w="80" w:type="dxa"/>
              <w:start w:w="90" w:type="dxa"/>
              <w:bottom w:w="80" w:type="dxa"/>
              <w:end w:w="90" w:type="dxa"/>
            </w:tcMar>
            <w:shd w:fill="F7FAFC"/>
          </w:tcPr>
          <w:p>
            <w:pPr>
              <w:spacing w:after="0"/>
            </w:pPr>
            <w:r>
              <w:rPr>
                <w:sz w:val="17"/>
              </w:rPr>
              <w:t>IS Server header structure</w:t>
            </w:r>
          </w:p>
        </w:tc>
      </w:tr>
      <w:tr>
        <w:tc>
          <w:tcPr>
            <w:tcW w:type="dxa" w:w="3168"/>
            <w:vAlign w:val="center"/>
            <w:tcMar>
              <w:top w:w="80" w:type="dxa"/>
              <w:start w:w="90" w:type="dxa"/>
              <w:bottom w:w="80" w:type="dxa"/>
              <w:end w:w="90" w:type="dxa"/>
            </w:tcMar>
          </w:tcPr>
          <w:p>
            <w:pPr>
              <w:spacing w:after="0"/>
            </w:pPr>
            <w:r>
              <w:rPr>
                <w:sz w:val="17"/>
              </w:rPr>
              <w:t>Catalog recommendation</w:t>
            </w:r>
          </w:p>
        </w:tc>
        <w:tc>
          <w:tcPr>
            <w:tcW w:type="dxa" w:w="3168"/>
            <w:vAlign w:val="center"/>
            <w:tcMar>
              <w:top w:w="80" w:type="dxa"/>
              <w:start w:w="90" w:type="dxa"/>
              <w:bottom w:w="80" w:type="dxa"/>
              <w:end w:w="90" w:type="dxa"/>
            </w:tcMar>
          </w:tcPr>
          <w:p>
            <w:pPr>
              <w:spacing w:after="0"/>
            </w:pPr>
            <w:r>
              <w:rPr>
                <w:sz w:val="17"/>
              </w:rPr>
              <w:t>Unmatched Network models</w:t>
            </w:r>
          </w:p>
        </w:tc>
        <w:tc>
          <w:tcPr>
            <w:tcW w:type="dxa" w:w="3168"/>
            <w:vAlign w:val="center"/>
            <w:tcMar>
              <w:top w:w="80" w:type="dxa"/>
              <w:start w:w="90" w:type="dxa"/>
              <w:bottom w:w="80" w:type="dxa"/>
              <w:end w:w="90" w:type="dxa"/>
            </w:tcMar>
          </w:tcPr>
          <w:p>
            <w:pPr>
              <w:spacing w:after="0"/>
            </w:pPr>
            <w:r>
              <w:rPr>
                <w:sz w:val="17"/>
              </w:rPr>
              <w:t>Unmatched Server manufacturer/model combinations</w:t>
            </w:r>
          </w:p>
        </w:tc>
      </w:tr>
    </w:tbl>
    <w:p>
      <w:pPr>
        <w:spacing w:after="20"/>
      </w:pPr>
    </w:p>
    <w:p>
      <w:pPr>
        <w:pStyle w:val="Heading2"/>
      </w:pPr>
      <w:r>
        <w:t>2.2 Out of scope</w:t>
      </w:r>
    </w:p>
    <w:p>
      <w:pPr>
        <w:pStyle w:val="ListBullet"/>
      </w:pPr>
      <w:r>
        <w:t>Direct write-back to Inventory Services or ServiceNow.</w:t>
      </w:r>
    </w:p>
    <w:p>
      <w:pPr>
        <w:pStyle w:val="ListBullet"/>
      </w:pPr>
      <w:r>
        <w:t>Automatic approval of catalog enhancement recommendations.</w:t>
      </w:r>
    </w:p>
    <w:p>
      <w:pPr>
        <w:pStyle w:val="ListBullet"/>
      </w:pPr>
      <w:r>
        <w:t>Uncontrolled online vendor lookup during a production run.</w:t>
      </w:r>
    </w:p>
    <w:p>
      <w:pPr>
        <w:pStyle w:val="ListBullet"/>
      </w:pPr>
      <w:r>
        <w:t>Automatic correction of ambiguous duplicate catalog or category records.</w:t>
      </w:r>
    </w:p>
    <w:p>
      <w:pPr>
        <w:pStyle w:val="ListBullet"/>
      </w:pPr>
      <w:r>
        <w:t>Retired and End of Life devices as normal category-load candidates.</w:t>
      </w:r>
    </w:p>
    <w:p>
      <w:pPr>
        <w:pStyle w:val="Heading1"/>
      </w:pPr>
      <w:r>
        <w:t>3. System context and architecture</w:t>
      </w:r>
    </w:p>
    <w:p>
      <w:pPr>
        <w:jc w:val="center"/>
      </w:pPr>
      <w:r>
        <w:drawing>
          <wp:inline xmlns:a="http://schemas.openxmlformats.org/drawingml/2006/main" xmlns:pic="http://schemas.openxmlformats.org/drawingml/2006/picture">
            <wp:extent cx="6217920" cy="2745382"/>
            <wp:docPr id="1" name="Picture 1"/>
            <wp:cNvGraphicFramePr>
              <a:graphicFrameLocks noChangeAspect="1"/>
            </wp:cNvGraphicFramePr>
            <a:graphic>
              <a:graphicData uri="http://schemas.openxmlformats.org/drawingml/2006/picture">
                <pic:pic>
                  <pic:nvPicPr>
                    <pic:cNvPr id="0" name="v6_context.png"/>
                    <pic:cNvPicPr/>
                  </pic:nvPicPr>
                  <pic:blipFill>
                    <a:blip r:embed="rId11"/>
                    <a:stretch>
                      <a:fillRect/>
                    </a:stretch>
                  </pic:blipFill>
                  <pic:spPr>
                    <a:xfrm>
                      <a:off x="0" y="0"/>
                      <a:ext cx="6217920" cy="2745382"/>
                    </a:xfrm>
                    <a:prstGeom prst="rect"/>
                  </pic:spPr>
                </pic:pic>
              </a:graphicData>
            </a:graphic>
          </wp:inline>
        </w:drawing>
      </w:r>
    </w:p>
    <w:p>
      <w:pPr>
        <w:pStyle w:val="Caption"/>
        <w:jc w:val="center"/>
      </w:pPr>
      <w:r>
        <w:t>Figure 1. V6 system context and primary data relationships</w:t>
      </w:r>
    </w:p>
    <w:p>
      <w:pPr>
        <w:pStyle w:val="Heading2"/>
      </w:pPr>
      <w:r>
        <w:t>3.1 Architectural layers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304"/>
            <w:shd w:fill="1F4E78"/>
            <w:vAlign w:val="center"/>
            <w:tcMar>
              <w:top w:w="80" w:type="dxa"/>
              <w:start w:w="90" w:type="dxa"/>
              <w:bottom w:w="80" w:type="dxa"/>
              <w:end w:w="90" w:type="dxa"/>
            </w:tcMar>
          </w:tcPr>
          <w:p>
            <w:r>
              <w:rPr>
                <w:b/>
                <w:color w:val="FFFFFF"/>
                <w:sz w:val="17"/>
              </w:rPr>
              <w:t>Layer</w:t>
            </w:r>
          </w:p>
        </w:tc>
        <w:tc>
          <w:tcPr>
            <w:tcW w:type="dxa" w:w="7200"/>
            <w:shd w:fill="1F4E78"/>
            <w:vAlign w:val="center"/>
            <w:tcMar>
              <w:top w:w="80" w:type="dxa"/>
              <w:start w:w="90" w:type="dxa"/>
              <w:bottom w:w="80" w:type="dxa"/>
              <w:end w:w="90" w:type="dxa"/>
            </w:tcMar>
          </w:tcPr>
          <w:p>
            <w:r>
              <w:rPr>
                <w:b/>
                <w:color w:val="FFFFFF"/>
                <w:sz w:val="17"/>
              </w:rPr>
              <w:t>Responsibility</w:t>
            </w:r>
          </w:p>
        </w:tc>
      </w:tr>
      <w:tr>
        <w:tc>
          <w:tcPr>
            <w:tcW w:type="dxa" w:w="2304"/>
            <w:vAlign w:val="center"/>
            <w:tcMar>
              <w:top w:w="80" w:type="dxa"/>
              <w:start w:w="90" w:type="dxa"/>
              <w:bottom w:w="80" w:type="dxa"/>
              <w:end w:w="90" w:type="dxa"/>
            </w:tcMar>
          </w:tcPr>
          <w:p>
            <w:pPr>
              <w:spacing w:after="0"/>
            </w:pPr>
            <w:r>
              <w:rPr>
                <w:sz w:val="17"/>
              </w:rPr>
              <w:t>GUI</w:t>
            </w:r>
          </w:p>
        </w:tc>
        <w:tc>
          <w:tcPr>
            <w:tcW w:type="dxa" w:w="7200"/>
            <w:vAlign w:val="center"/>
            <w:tcMar>
              <w:top w:w="80" w:type="dxa"/>
              <w:start w:w="90" w:type="dxa"/>
              <w:bottom w:w="80" w:type="dxa"/>
              <w:end w:w="90" w:type="dxa"/>
            </w:tcMar>
          </w:tcPr>
          <w:p>
            <w:pPr>
              <w:spacing w:after="0"/>
            </w:pPr>
            <w:r>
              <w:rPr>
                <w:sz w:val="17"/>
              </w:rPr>
              <w:t>Collect six optional module-specific input paths, output folder and run mode; display progress and errors.</w:t>
            </w:r>
          </w:p>
        </w:tc>
      </w:tr>
      <w:tr>
        <w:tc>
          <w:tcPr>
            <w:tcW w:type="dxa" w:w="2304"/>
            <w:vAlign w:val="center"/>
            <w:tcMar>
              <w:top w:w="80" w:type="dxa"/>
              <w:start w:w="90" w:type="dxa"/>
              <w:bottom w:w="80" w:type="dxa"/>
              <w:end w:w="90" w:type="dxa"/>
            </w:tcMar>
            <w:shd w:fill="F7FAFC"/>
          </w:tcPr>
          <w:p>
            <w:pPr>
              <w:spacing w:after="0"/>
            </w:pPr>
            <w:r>
              <w:rPr>
                <w:sz w:val="17"/>
              </w:rPr>
              <w:t>Reader and schema resolution</w:t>
            </w:r>
          </w:p>
        </w:tc>
        <w:tc>
          <w:tcPr>
            <w:tcW w:type="dxa" w:w="7200"/>
            <w:vAlign w:val="center"/>
            <w:tcMar>
              <w:top w:w="80" w:type="dxa"/>
              <w:start w:w="90" w:type="dxa"/>
              <w:bottom w:w="80" w:type="dxa"/>
              <w:end w:w="90" w:type="dxa"/>
            </w:tcMar>
            <w:shd w:fill="F7FAFC"/>
          </w:tcPr>
          <w:p>
            <w:pPr>
              <w:spacing w:after="0"/>
            </w:pPr>
            <w:r>
              <w:rPr>
                <w:sz w:val="17"/>
              </w:rPr>
              <w:t>Read CSV, XLSX, XLSM and XLSB; detect header row; preserve category headers and metadata rows.</w:t>
            </w:r>
          </w:p>
        </w:tc>
      </w:tr>
      <w:tr>
        <w:tc>
          <w:tcPr>
            <w:tcW w:type="dxa" w:w="2304"/>
            <w:vAlign w:val="center"/>
            <w:tcMar>
              <w:top w:w="80" w:type="dxa"/>
              <w:start w:w="90" w:type="dxa"/>
              <w:bottom w:w="80" w:type="dxa"/>
              <w:end w:w="90" w:type="dxa"/>
            </w:tcMar>
          </w:tcPr>
          <w:p>
            <w:pPr>
              <w:spacing w:after="0"/>
            </w:pPr>
            <w:r>
              <w:rPr>
                <w:sz w:val="17"/>
              </w:rPr>
              <w:t>Normalization</w:t>
            </w:r>
          </w:p>
        </w:tc>
        <w:tc>
          <w:tcPr>
            <w:tcW w:type="dxa" w:w="7200"/>
            <w:vAlign w:val="center"/>
            <w:tcMar>
              <w:top w:w="80" w:type="dxa"/>
              <w:start w:w="90" w:type="dxa"/>
              <w:bottom w:w="80" w:type="dxa"/>
              <w:end w:w="90" w:type="dxa"/>
            </w:tcMar>
          </w:tcPr>
          <w:p>
            <w:pPr>
              <w:spacing w:after="0"/>
            </w:pPr>
            <w:r>
              <w:rPr>
                <w:sz w:val="17"/>
              </w:rPr>
              <w:t>Create stable header, model, manufacturer and serial comparison keys.</w:t>
            </w:r>
          </w:p>
        </w:tc>
      </w:tr>
      <w:tr>
        <w:tc>
          <w:tcPr>
            <w:tcW w:type="dxa" w:w="2304"/>
            <w:vAlign w:val="center"/>
            <w:tcMar>
              <w:top w:w="80" w:type="dxa"/>
              <w:start w:w="90" w:type="dxa"/>
              <w:bottom w:w="80" w:type="dxa"/>
              <w:end w:w="90" w:type="dxa"/>
            </w:tcMar>
            <w:shd w:fill="F7FAFC"/>
          </w:tcPr>
          <w:p>
            <w:pPr>
              <w:spacing w:after="0"/>
            </w:pPr>
            <w:r>
              <w:rPr>
                <w:sz w:val="17"/>
              </w:rPr>
              <w:t>Catalog indexing</w:t>
            </w:r>
          </w:p>
        </w:tc>
        <w:tc>
          <w:tcPr>
            <w:tcW w:type="dxa" w:w="7200"/>
            <w:vAlign w:val="center"/>
            <w:tcMar>
              <w:top w:w="80" w:type="dxa"/>
              <w:start w:w="90" w:type="dxa"/>
              <w:bottom w:w="80" w:type="dxa"/>
              <w:end w:w="90" w:type="dxa"/>
            </w:tcMar>
            <w:shd w:fill="F7FAFC"/>
          </w:tcPr>
          <w:p>
            <w:pPr>
              <w:spacing w:after="0"/>
            </w:pPr>
            <w:r>
              <w:rPr>
                <w:sz w:val="17"/>
              </w:rPr>
              <w:t>Build domain-specific in-memory lookup dictionaries once per run.</w:t>
            </w:r>
          </w:p>
        </w:tc>
      </w:tr>
      <w:tr>
        <w:tc>
          <w:tcPr>
            <w:tcW w:type="dxa" w:w="2304"/>
            <w:vAlign w:val="center"/>
            <w:tcMar>
              <w:top w:w="80" w:type="dxa"/>
              <w:start w:w="90" w:type="dxa"/>
              <w:bottom w:w="80" w:type="dxa"/>
              <w:end w:w="90" w:type="dxa"/>
            </w:tcMar>
          </w:tcPr>
          <w:p>
            <w:pPr>
              <w:spacing w:after="0"/>
            </w:pPr>
            <w:r>
              <w:rPr>
                <w:sz w:val="17"/>
              </w:rPr>
              <w:t>Reconciliation engines</w:t>
            </w:r>
          </w:p>
        </w:tc>
        <w:tc>
          <w:tcPr>
            <w:tcW w:type="dxa" w:w="7200"/>
            <w:vAlign w:val="center"/>
            <w:tcMar>
              <w:top w:w="80" w:type="dxa"/>
              <w:start w:w="90" w:type="dxa"/>
              <w:bottom w:w="80" w:type="dxa"/>
              <w:end w:w="90" w:type="dxa"/>
            </w:tcMar>
          </w:tcPr>
          <w:p>
            <w:pPr>
              <w:spacing w:after="0"/>
            </w:pPr>
            <w:r>
              <w:rPr>
                <w:sz w:val="17"/>
              </w:rPr>
              <w:t>Apply Network or Server matching, lifecycle, presence and drift rules.</w:t>
            </w:r>
          </w:p>
        </w:tc>
      </w:tr>
      <w:tr>
        <w:tc>
          <w:tcPr>
            <w:tcW w:type="dxa" w:w="2304"/>
            <w:vAlign w:val="center"/>
            <w:tcMar>
              <w:top w:w="80" w:type="dxa"/>
              <w:start w:w="90" w:type="dxa"/>
              <w:bottom w:w="80" w:type="dxa"/>
              <w:end w:w="90" w:type="dxa"/>
            </w:tcMar>
            <w:shd w:fill="F7FAFC"/>
          </w:tcPr>
          <w:p>
            <w:pPr>
              <w:spacing w:after="0"/>
            </w:pPr>
            <w:r>
              <w:rPr>
                <w:sz w:val="17"/>
              </w:rPr>
              <w:t>Output services</w:t>
            </w:r>
          </w:p>
        </w:tc>
        <w:tc>
          <w:tcPr>
            <w:tcW w:type="dxa" w:w="7200"/>
            <w:vAlign w:val="center"/>
            <w:tcMar>
              <w:top w:w="80" w:type="dxa"/>
              <w:start w:w="90" w:type="dxa"/>
              <w:bottom w:w="80" w:type="dxa"/>
              <w:end w:w="90" w:type="dxa"/>
            </w:tcMar>
            <w:shd w:fill="F7FAFC"/>
          </w:tcPr>
          <w:p>
            <w:pPr>
              <w:spacing w:after="0"/>
            </w:pPr>
            <w:r>
              <w:rPr>
                <w:sz w:val="17"/>
              </w:rPr>
              <w:t>Create formatted Excel outputs, category-load workbooks and governance summary.</w:t>
            </w:r>
          </w:p>
        </w:tc>
      </w:tr>
    </w:tbl>
    <w:p>
      <w:pPr>
        <w:spacing w:after="20"/>
      </w:pPr>
    </w:p>
    <w:p>
      <w:pPr>
        <w:pStyle w:val="Heading2"/>
      </w:pPr>
      <w:r>
        <w:t>3.2 Modular design</w:t>
      </w:r>
    </w:p>
    <w:p>
      <w:r>
        <w:t>The script keeps Network and Server reconciliation functions separate within one executable. Shared services handle input reading, normalization, date parsing, serial indexing, workbook formatting and summary generation. This separation makes the matching policies explicit and reduces the risk of applying Network assumptions to Server data or vice versa.</w:t>
      </w:r>
    </w:p>
    <w:p>
      <w:pPr>
        <w:pStyle w:val="Heading1"/>
      </w:pPr>
      <w:r>
        <w:t>4. Input schemas and field mapping</w:t>
      </w:r>
    </w:p>
    <w:p>
      <w:r>
        <w:t>The application resolves columns through normalized aliases rather than relying only on exact case or separator spelling. The runtime category report itself defines the complete load-file header list and ordering.</w:t>
      </w:r>
    </w:p>
    <w:p>
      <w:pPr>
        <w:pStyle w:val="Heading2"/>
      </w:pPr>
      <w:r>
        <w:t>4.1 Core Network fields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1872"/>
            <w:shd w:fill="1F4E78"/>
            <w:vAlign w:val="center"/>
            <w:tcMar>
              <w:top w:w="80" w:type="dxa"/>
              <w:start w:w="90" w:type="dxa"/>
              <w:bottom w:w="80" w:type="dxa"/>
              <w:end w:w="90" w:type="dxa"/>
            </w:tcMar>
          </w:tcPr>
          <w:p>
            <w:r>
              <w:rPr>
                <w:b/>
                <w:color w:val="FFFFFF"/>
                <w:sz w:val="17"/>
              </w:rPr>
              <w:t>Source</w:t>
            </w:r>
          </w:p>
        </w:tc>
        <w:tc>
          <w:tcPr>
            <w:tcW w:type="dxa" w:w="2592"/>
            <w:shd w:fill="1F4E78"/>
            <w:vAlign w:val="center"/>
            <w:tcMar>
              <w:top w:w="80" w:type="dxa"/>
              <w:start w:w="90" w:type="dxa"/>
              <w:bottom w:w="80" w:type="dxa"/>
              <w:end w:w="90" w:type="dxa"/>
            </w:tcMar>
          </w:tcPr>
          <w:p>
            <w:r>
              <w:rPr>
                <w:b/>
                <w:color w:val="FFFFFF"/>
                <w:sz w:val="17"/>
              </w:rPr>
              <w:t>Logical field</w:t>
            </w:r>
          </w:p>
        </w:tc>
        <w:tc>
          <w:tcPr>
            <w:tcW w:type="dxa" w:w="5040"/>
            <w:shd w:fill="1F4E78"/>
            <w:vAlign w:val="center"/>
            <w:tcMar>
              <w:top w:w="80" w:type="dxa"/>
              <w:start w:w="90" w:type="dxa"/>
              <w:bottom w:w="80" w:type="dxa"/>
              <w:end w:w="90" w:type="dxa"/>
            </w:tcMar>
          </w:tcPr>
          <w:p>
            <w:r>
              <w:rPr>
                <w:b/>
                <w:color w:val="FFFFFF"/>
                <w:sz w:val="17"/>
              </w:rPr>
              <w:t>Expected header</w:t>
            </w:r>
          </w:p>
        </w:tc>
      </w:tr>
      <w:tr>
        <w:tc>
          <w:tcPr>
            <w:tcW w:type="dxa" w:w="1872"/>
            <w:vAlign w:val="center"/>
            <w:tcMar>
              <w:top w:w="80" w:type="dxa"/>
              <w:start w:w="90" w:type="dxa"/>
              <w:bottom w:w="80" w:type="dxa"/>
              <w:end w:w="90" w:type="dxa"/>
            </w:tcMar>
          </w:tcPr>
          <w:p>
            <w:pPr>
              <w:spacing w:after="0"/>
            </w:pPr>
            <w:r>
              <w:rPr>
                <w:sz w:val="17"/>
              </w:rPr>
              <w:t>NW CMDB</w:t>
            </w:r>
          </w:p>
        </w:tc>
        <w:tc>
          <w:tcPr>
            <w:tcW w:type="dxa" w:w="2592"/>
            <w:vAlign w:val="center"/>
            <w:tcMar>
              <w:top w:w="80" w:type="dxa"/>
              <w:start w:w="90" w:type="dxa"/>
              <w:bottom w:w="80" w:type="dxa"/>
              <w:end w:w="90" w:type="dxa"/>
            </w:tcMar>
          </w:tcPr>
          <w:p>
            <w:pPr>
              <w:spacing w:after="0"/>
            </w:pPr>
            <w:r>
              <w:rPr>
                <w:sz w:val="17"/>
              </w:rPr>
              <w:t>Hostname</w:t>
            </w:r>
          </w:p>
        </w:tc>
        <w:tc>
          <w:tcPr>
            <w:tcW w:type="dxa" w:w="5040"/>
            <w:vAlign w:val="center"/>
            <w:tcMar>
              <w:top w:w="80" w:type="dxa"/>
              <w:start w:w="90" w:type="dxa"/>
              <w:bottom w:w="80" w:type="dxa"/>
              <w:end w:w="90" w:type="dxa"/>
            </w:tcMar>
          </w:tcPr>
          <w:p>
            <w:pPr>
              <w:spacing w:after="0"/>
            </w:pPr>
            <w:r>
              <w:rPr>
                <w:sz w:val="17"/>
              </w:rPr>
              <w:t>Configuration Item; fallback CI.Name or Fully qualified domain name</w:t>
            </w:r>
          </w:p>
        </w:tc>
      </w:tr>
      <w:tr>
        <w:tc>
          <w:tcPr>
            <w:tcW w:type="dxa" w:w="1872"/>
            <w:vAlign w:val="center"/>
            <w:tcMar>
              <w:top w:w="80" w:type="dxa"/>
              <w:start w:w="90" w:type="dxa"/>
              <w:bottom w:w="80" w:type="dxa"/>
              <w:end w:w="90" w:type="dxa"/>
            </w:tcMar>
            <w:shd w:fill="F7FAFC"/>
          </w:tcPr>
          <w:p>
            <w:pPr>
              <w:spacing w:after="0"/>
            </w:pPr>
            <w:r>
              <w:rPr>
                <w:sz w:val="17"/>
              </w:rPr>
              <w:t>NW CMDB</w:t>
            </w:r>
          </w:p>
        </w:tc>
        <w:tc>
          <w:tcPr>
            <w:tcW w:type="dxa" w:w="2592"/>
            <w:vAlign w:val="center"/>
            <w:tcMar>
              <w:top w:w="80" w:type="dxa"/>
              <w:start w:w="90" w:type="dxa"/>
              <w:bottom w:w="80" w:type="dxa"/>
              <w:end w:w="90" w:type="dxa"/>
            </w:tcMar>
            <w:shd w:fill="F7FAFC"/>
          </w:tcPr>
          <w:p>
            <w:pPr>
              <w:spacing w:after="0"/>
            </w:pPr>
            <w:r>
              <w:rPr>
                <w:sz w:val="17"/>
              </w:rPr>
              <w:t>Serial</w:t>
            </w:r>
          </w:p>
        </w:tc>
        <w:tc>
          <w:tcPr>
            <w:tcW w:type="dxa" w:w="5040"/>
            <w:vAlign w:val="center"/>
            <w:tcMar>
              <w:top w:w="80" w:type="dxa"/>
              <w:start w:w="90" w:type="dxa"/>
              <w:bottom w:w="80" w:type="dxa"/>
              <w:end w:w="90" w:type="dxa"/>
            </w:tcMar>
            <w:shd w:fill="F7FAFC"/>
          </w:tcPr>
          <w:p>
            <w:pPr>
              <w:spacing w:after="0"/>
            </w:pPr>
            <w:r>
              <w:rPr>
                <w:sz w:val="17"/>
              </w:rPr>
              <w:t>Serial number</w:t>
            </w:r>
          </w:p>
        </w:tc>
      </w:tr>
      <w:tr>
        <w:tc>
          <w:tcPr>
            <w:tcW w:type="dxa" w:w="1872"/>
            <w:vAlign w:val="center"/>
            <w:tcMar>
              <w:top w:w="80" w:type="dxa"/>
              <w:start w:w="90" w:type="dxa"/>
              <w:bottom w:w="80" w:type="dxa"/>
              <w:end w:w="90" w:type="dxa"/>
            </w:tcMar>
          </w:tcPr>
          <w:p>
            <w:pPr>
              <w:spacing w:after="0"/>
            </w:pPr>
            <w:r>
              <w:rPr>
                <w:sz w:val="17"/>
              </w:rPr>
              <w:t>NW CMDB</w:t>
            </w:r>
          </w:p>
        </w:tc>
        <w:tc>
          <w:tcPr>
            <w:tcW w:type="dxa" w:w="2592"/>
            <w:vAlign w:val="center"/>
            <w:tcMar>
              <w:top w:w="80" w:type="dxa"/>
              <w:start w:w="90" w:type="dxa"/>
              <w:bottom w:w="80" w:type="dxa"/>
              <w:end w:w="90" w:type="dxa"/>
            </w:tcMar>
          </w:tcPr>
          <w:p>
            <w:pPr>
              <w:spacing w:after="0"/>
            </w:pPr>
            <w:r>
              <w:rPr>
                <w:sz w:val="17"/>
              </w:rPr>
              <w:t>Catalog search value</w:t>
            </w:r>
          </w:p>
        </w:tc>
        <w:tc>
          <w:tcPr>
            <w:tcW w:type="dxa" w:w="5040"/>
            <w:vAlign w:val="center"/>
            <w:tcMar>
              <w:top w:w="80" w:type="dxa"/>
              <w:start w:w="90" w:type="dxa"/>
              <w:bottom w:w="80" w:type="dxa"/>
              <w:end w:w="90" w:type="dxa"/>
            </w:tcMar>
          </w:tcPr>
          <w:p>
            <w:pPr>
              <w:spacing w:after="0"/>
            </w:pPr>
            <w:r>
              <w:rPr>
                <w:sz w:val="17"/>
              </w:rPr>
              <w:t>Model number</w:t>
            </w:r>
          </w:p>
        </w:tc>
      </w:tr>
      <w:tr>
        <w:tc>
          <w:tcPr>
            <w:tcW w:type="dxa" w:w="1872"/>
            <w:vAlign w:val="center"/>
            <w:tcMar>
              <w:top w:w="80" w:type="dxa"/>
              <w:start w:w="90" w:type="dxa"/>
              <w:bottom w:w="80" w:type="dxa"/>
              <w:end w:w="90" w:type="dxa"/>
            </w:tcMar>
            <w:shd w:fill="F7FAFC"/>
          </w:tcPr>
          <w:p>
            <w:pPr>
              <w:spacing w:after="0"/>
            </w:pPr>
            <w:r>
              <w:rPr>
                <w:sz w:val="17"/>
              </w:rPr>
              <w:t>NW CMDB</w:t>
            </w:r>
          </w:p>
        </w:tc>
        <w:tc>
          <w:tcPr>
            <w:tcW w:type="dxa" w:w="2592"/>
            <w:vAlign w:val="center"/>
            <w:tcMar>
              <w:top w:w="80" w:type="dxa"/>
              <w:start w:w="90" w:type="dxa"/>
              <w:bottom w:w="80" w:type="dxa"/>
              <w:end w:w="90" w:type="dxa"/>
            </w:tcMar>
            <w:shd w:fill="F7FAFC"/>
          </w:tcPr>
          <w:p>
            <w:pPr>
              <w:spacing w:after="0"/>
            </w:pPr>
            <w:r>
              <w:rPr>
                <w:sz w:val="17"/>
              </w:rPr>
              <w:t>Lifecycle gate</w:t>
            </w:r>
          </w:p>
        </w:tc>
        <w:tc>
          <w:tcPr>
            <w:tcW w:type="dxa" w:w="5040"/>
            <w:vAlign w:val="center"/>
            <w:tcMar>
              <w:top w:w="80" w:type="dxa"/>
              <w:start w:w="90" w:type="dxa"/>
              <w:bottom w:w="80" w:type="dxa"/>
              <w:end w:w="90" w:type="dxa"/>
            </w:tcMar>
            <w:shd w:fill="F7FAFC"/>
          </w:tcPr>
          <w:p>
            <w:pPr>
              <w:spacing w:after="0"/>
            </w:pPr>
            <w:r>
              <w:rPr>
                <w:sz w:val="17"/>
              </w:rPr>
              <w:t>Life Cycle Stage</w:t>
            </w:r>
          </w:p>
        </w:tc>
      </w:tr>
      <w:tr>
        <w:tc>
          <w:tcPr>
            <w:tcW w:type="dxa" w:w="1872"/>
            <w:vAlign w:val="center"/>
            <w:tcMar>
              <w:top w:w="80" w:type="dxa"/>
              <w:start w:w="90" w:type="dxa"/>
              <w:bottom w:w="80" w:type="dxa"/>
              <w:end w:w="90" w:type="dxa"/>
            </w:tcMar>
          </w:tcPr>
          <w:p>
            <w:pPr>
              <w:spacing w:after="0"/>
            </w:pPr>
            <w:r>
              <w:rPr>
                <w:sz w:val="17"/>
              </w:rPr>
              <w:t>NW CMDB</w:t>
            </w:r>
          </w:p>
        </w:tc>
        <w:tc>
          <w:tcPr>
            <w:tcW w:type="dxa" w:w="2592"/>
            <w:vAlign w:val="center"/>
            <w:tcMar>
              <w:top w:w="80" w:type="dxa"/>
              <w:start w:w="90" w:type="dxa"/>
              <w:bottom w:w="80" w:type="dxa"/>
              <w:end w:w="90" w:type="dxa"/>
            </w:tcMar>
          </w:tcPr>
          <w:p>
            <w:pPr>
              <w:spacing w:after="0"/>
            </w:pPr>
            <w:r>
              <w:rPr>
                <w:sz w:val="17"/>
              </w:rPr>
              <w:t>Lifecycle status</w:t>
            </w:r>
          </w:p>
        </w:tc>
        <w:tc>
          <w:tcPr>
            <w:tcW w:type="dxa" w:w="5040"/>
            <w:vAlign w:val="center"/>
            <w:tcMar>
              <w:top w:w="80" w:type="dxa"/>
              <w:start w:w="90" w:type="dxa"/>
              <w:bottom w:w="80" w:type="dxa"/>
              <w:end w:w="90" w:type="dxa"/>
            </w:tcMar>
          </w:tcPr>
          <w:p>
            <w:pPr>
              <w:spacing w:after="0"/>
            </w:pPr>
            <w:r>
              <w:rPr>
                <w:sz w:val="17"/>
              </w:rPr>
              <w:t>Life Cycle Stage Status</w:t>
            </w:r>
          </w:p>
        </w:tc>
      </w:tr>
      <w:tr>
        <w:tc>
          <w:tcPr>
            <w:tcW w:type="dxa" w:w="1872"/>
            <w:vAlign w:val="center"/>
            <w:tcMar>
              <w:top w:w="80" w:type="dxa"/>
              <w:start w:w="90" w:type="dxa"/>
              <w:bottom w:w="80" w:type="dxa"/>
              <w:end w:w="90" w:type="dxa"/>
            </w:tcMar>
            <w:shd w:fill="F7FAFC"/>
          </w:tcPr>
          <w:p>
            <w:pPr>
              <w:spacing w:after="0"/>
            </w:pPr>
            <w:r>
              <w:rPr>
                <w:sz w:val="17"/>
              </w:rPr>
              <w:t>NW CMDB</w:t>
            </w:r>
          </w:p>
        </w:tc>
        <w:tc>
          <w:tcPr>
            <w:tcW w:type="dxa" w:w="2592"/>
            <w:vAlign w:val="center"/>
            <w:tcMar>
              <w:top w:w="80" w:type="dxa"/>
              <w:start w:w="90" w:type="dxa"/>
              <w:bottom w:w="80" w:type="dxa"/>
              <w:end w:w="90" w:type="dxa"/>
            </w:tcMar>
            <w:shd w:fill="F7FAFC"/>
          </w:tcPr>
          <w:p>
            <w:pPr>
              <w:spacing w:after="0"/>
            </w:pPr>
            <w:r>
              <w:rPr>
                <w:sz w:val="17"/>
              </w:rPr>
              <w:t>Lifecycle dates</w:t>
            </w:r>
          </w:p>
        </w:tc>
        <w:tc>
          <w:tcPr>
            <w:tcW w:type="dxa" w:w="5040"/>
            <w:vAlign w:val="center"/>
            <w:tcMar>
              <w:top w:w="80" w:type="dxa"/>
              <w:start w:w="90" w:type="dxa"/>
              <w:bottom w:w="80" w:type="dxa"/>
              <w:end w:w="90" w:type="dxa"/>
            </w:tcMar>
            <w:shd w:fill="F7FAFC"/>
          </w:tcPr>
          <w:p>
            <w:pPr>
              <w:spacing w:after="0"/>
            </w:pPr>
            <w:r>
              <w:rPr>
                <w:sz w:val="17"/>
              </w:rPr>
              <w:t>HW_End_Of_Life_Date; HW_End_Of_Support_Date</w:t>
            </w:r>
          </w:p>
        </w:tc>
      </w:tr>
      <w:tr>
        <w:tc>
          <w:tcPr>
            <w:tcW w:type="dxa" w:w="1872"/>
            <w:vAlign w:val="center"/>
            <w:tcMar>
              <w:top w:w="80" w:type="dxa"/>
              <w:start w:w="90" w:type="dxa"/>
              <w:bottom w:w="80" w:type="dxa"/>
              <w:end w:w="90" w:type="dxa"/>
            </w:tcMar>
          </w:tcPr>
          <w:p>
            <w:pPr>
              <w:spacing w:after="0"/>
            </w:pPr>
            <w:r>
              <w:rPr>
                <w:sz w:val="17"/>
              </w:rPr>
              <w:t>IS Network</w:t>
            </w:r>
          </w:p>
        </w:tc>
        <w:tc>
          <w:tcPr>
            <w:tcW w:type="dxa" w:w="2592"/>
            <w:vAlign w:val="center"/>
            <w:tcMar>
              <w:top w:w="80" w:type="dxa"/>
              <w:start w:w="90" w:type="dxa"/>
              <w:bottom w:w="80" w:type="dxa"/>
              <w:end w:w="90" w:type="dxa"/>
            </w:tcMar>
          </w:tcPr>
          <w:p>
            <w:pPr>
              <w:spacing w:after="0"/>
            </w:pPr>
            <w:r>
              <w:rPr>
                <w:sz w:val="17"/>
              </w:rPr>
              <w:t>Identity</w:t>
            </w:r>
          </w:p>
        </w:tc>
        <w:tc>
          <w:tcPr>
            <w:tcW w:type="dxa" w:w="5040"/>
            <w:vAlign w:val="center"/>
            <w:tcMar>
              <w:top w:w="80" w:type="dxa"/>
              <w:start w:w="90" w:type="dxa"/>
              <w:bottom w:w="80" w:type="dxa"/>
              <w:end w:w="90" w:type="dxa"/>
            </w:tcMar>
          </w:tcPr>
          <w:p>
            <w:pPr>
              <w:spacing w:after="0"/>
            </w:pPr>
            <w:r>
              <w:rPr>
                <w:sz w:val="17"/>
              </w:rPr>
              <w:t>network_opaque_id or id</w:t>
            </w:r>
          </w:p>
        </w:tc>
      </w:tr>
      <w:tr>
        <w:tc>
          <w:tcPr>
            <w:tcW w:type="dxa" w:w="1872"/>
            <w:vAlign w:val="center"/>
            <w:tcMar>
              <w:top w:w="80" w:type="dxa"/>
              <w:start w:w="90" w:type="dxa"/>
              <w:bottom w:w="80" w:type="dxa"/>
              <w:end w:w="90" w:type="dxa"/>
            </w:tcMar>
            <w:shd w:fill="F7FAFC"/>
          </w:tcPr>
          <w:p>
            <w:pPr>
              <w:spacing w:after="0"/>
            </w:pPr>
            <w:r>
              <w:rPr>
                <w:sz w:val="17"/>
              </w:rPr>
              <w:t>IS Network</w:t>
            </w:r>
          </w:p>
        </w:tc>
        <w:tc>
          <w:tcPr>
            <w:tcW w:type="dxa" w:w="2592"/>
            <w:vAlign w:val="center"/>
            <w:tcMar>
              <w:top w:w="80" w:type="dxa"/>
              <w:start w:w="90" w:type="dxa"/>
              <w:bottom w:w="80" w:type="dxa"/>
              <w:end w:w="90" w:type="dxa"/>
            </w:tcMar>
            <w:shd w:fill="F7FAFC"/>
          </w:tcPr>
          <w:p>
            <w:pPr>
              <w:spacing w:after="0"/>
            </w:pPr>
            <w:r>
              <w:rPr>
                <w:sz w:val="17"/>
              </w:rPr>
              <w:t>Serial join</w:t>
            </w:r>
          </w:p>
        </w:tc>
        <w:tc>
          <w:tcPr>
            <w:tcW w:type="dxa" w:w="5040"/>
            <w:vAlign w:val="center"/>
            <w:tcMar>
              <w:top w:w="80" w:type="dxa"/>
              <w:start w:w="90" w:type="dxa"/>
              <w:bottom w:w="80" w:type="dxa"/>
              <w:end w:w="90" w:type="dxa"/>
            </w:tcMar>
            <w:shd w:fill="F7FAFC"/>
          </w:tcPr>
          <w:p>
            <w:pPr>
              <w:spacing w:after="0"/>
            </w:pPr>
            <w:r>
              <w:rPr>
                <w:sz w:val="17"/>
              </w:rPr>
              <w:t>network_serial_number</w:t>
            </w:r>
          </w:p>
        </w:tc>
      </w:tr>
      <w:tr>
        <w:tc>
          <w:tcPr>
            <w:tcW w:type="dxa" w:w="1872"/>
            <w:vAlign w:val="center"/>
            <w:tcMar>
              <w:top w:w="80" w:type="dxa"/>
              <w:start w:w="90" w:type="dxa"/>
              <w:bottom w:w="80" w:type="dxa"/>
              <w:end w:w="90" w:type="dxa"/>
            </w:tcMar>
          </w:tcPr>
          <w:p>
            <w:pPr>
              <w:spacing w:after="0"/>
            </w:pPr>
            <w:r>
              <w:rPr>
                <w:sz w:val="17"/>
              </w:rPr>
              <w:t>IS Network</w:t>
            </w:r>
          </w:p>
        </w:tc>
        <w:tc>
          <w:tcPr>
            <w:tcW w:type="dxa" w:w="2592"/>
            <w:vAlign w:val="center"/>
            <w:tcMar>
              <w:top w:w="80" w:type="dxa"/>
              <w:start w:w="90" w:type="dxa"/>
              <w:bottom w:w="80" w:type="dxa"/>
              <w:end w:w="90" w:type="dxa"/>
            </w:tcMar>
          </w:tcPr>
          <w:p>
            <w:pPr>
              <w:spacing w:after="0"/>
            </w:pPr>
            <w:r>
              <w:rPr>
                <w:sz w:val="17"/>
              </w:rPr>
              <w:t>Current catalog values</w:t>
            </w:r>
          </w:p>
        </w:tc>
        <w:tc>
          <w:tcPr>
            <w:tcW w:type="dxa" w:w="5040"/>
            <w:vAlign w:val="center"/>
            <w:tcMar>
              <w:top w:w="80" w:type="dxa"/>
              <w:start w:w="90" w:type="dxa"/>
              <w:bottom w:w="80" w:type="dxa"/>
              <w:end w:w="90" w:type="dxa"/>
            </w:tcMar>
          </w:tcPr>
          <w:p>
            <w:pPr>
              <w:spacing w:after="0"/>
            </w:pPr>
            <w:r>
              <w:rPr>
                <w:sz w:val="17"/>
              </w:rPr>
              <w:t>network_manufacturer, network_hardware_type, network_hardware_model, network_subcategory</w:t>
            </w:r>
          </w:p>
        </w:tc>
      </w:tr>
      <w:tr>
        <w:tc>
          <w:tcPr>
            <w:tcW w:type="dxa" w:w="1872"/>
            <w:vAlign w:val="center"/>
            <w:tcMar>
              <w:top w:w="80" w:type="dxa"/>
              <w:start w:w="90" w:type="dxa"/>
              <w:bottom w:w="80" w:type="dxa"/>
              <w:end w:w="90" w:type="dxa"/>
            </w:tcMar>
            <w:shd w:fill="F7FAFC"/>
          </w:tcPr>
          <w:p>
            <w:pPr>
              <w:spacing w:after="0"/>
            </w:pPr>
            <w:r>
              <w:rPr>
                <w:sz w:val="17"/>
              </w:rPr>
              <w:t>Network Catalog</w:t>
            </w:r>
          </w:p>
        </w:tc>
        <w:tc>
          <w:tcPr>
            <w:tcW w:type="dxa" w:w="2592"/>
            <w:vAlign w:val="center"/>
            <w:tcMar>
              <w:top w:w="80" w:type="dxa"/>
              <w:start w:w="90" w:type="dxa"/>
              <w:bottom w:w="80" w:type="dxa"/>
              <w:end w:w="90" w:type="dxa"/>
            </w:tcMar>
            <w:shd w:fill="F7FAFC"/>
          </w:tcPr>
          <w:p>
            <w:pPr>
              <w:spacing w:after="0"/>
            </w:pPr>
            <w:r>
              <w:rPr>
                <w:sz w:val="17"/>
              </w:rPr>
              <w:t>Required catalog values</w:t>
            </w:r>
          </w:p>
        </w:tc>
        <w:tc>
          <w:tcPr>
            <w:tcW w:type="dxa" w:w="5040"/>
            <w:vAlign w:val="center"/>
            <w:tcMar>
              <w:top w:w="80" w:type="dxa"/>
              <w:start w:w="90" w:type="dxa"/>
              <w:bottom w:w="80" w:type="dxa"/>
              <w:end w:w="90" w:type="dxa"/>
            </w:tcMar>
            <w:shd w:fill="F7FAFC"/>
          </w:tcPr>
          <w:p>
            <w:pPr>
              <w:spacing w:after="0"/>
            </w:pPr>
            <w:r>
              <w:rPr>
                <w:sz w:val="17"/>
              </w:rPr>
              <w:t>manufacturer, hardware_type, hardware_model, subcategory</w:t>
            </w:r>
          </w:p>
        </w:tc>
      </w:tr>
      <w:tr>
        <w:tc>
          <w:tcPr>
            <w:tcW w:type="dxa" w:w="1872"/>
            <w:vAlign w:val="center"/>
            <w:tcMar>
              <w:top w:w="80" w:type="dxa"/>
              <w:start w:w="90" w:type="dxa"/>
              <w:bottom w:w="80" w:type="dxa"/>
              <w:end w:w="90" w:type="dxa"/>
            </w:tcMar>
          </w:tcPr>
          <w:p>
            <w:pPr>
              <w:spacing w:after="0"/>
            </w:pPr>
            <w:r>
              <w:rPr>
                <w:sz w:val="17"/>
              </w:rPr>
              <w:t>Network Catalog</w:t>
            </w:r>
          </w:p>
        </w:tc>
        <w:tc>
          <w:tcPr>
            <w:tcW w:type="dxa" w:w="2592"/>
            <w:vAlign w:val="center"/>
            <w:tcMar>
              <w:top w:w="80" w:type="dxa"/>
              <w:start w:w="90" w:type="dxa"/>
              <w:bottom w:w="80" w:type="dxa"/>
              <w:end w:w="90" w:type="dxa"/>
            </w:tcMar>
          </w:tcPr>
          <w:p>
            <w:pPr>
              <w:spacing w:after="0"/>
            </w:pPr>
            <w:r>
              <w:rPr>
                <w:sz w:val="17"/>
              </w:rPr>
              <w:t>Lifecycle dates</w:t>
            </w:r>
          </w:p>
        </w:tc>
        <w:tc>
          <w:tcPr>
            <w:tcW w:type="dxa" w:w="5040"/>
            <w:vAlign w:val="center"/>
            <w:tcMar>
              <w:top w:w="80" w:type="dxa"/>
              <w:start w:w="90" w:type="dxa"/>
              <w:bottom w:w="80" w:type="dxa"/>
              <w:end w:w="90" w:type="dxa"/>
            </w:tcMar>
          </w:tcPr>
          <w:p>
            <w:pPr>
              <w:spacing w:after="0"/>
            </w:pPr>
            <w:r>
              <w:rPr>
                <w:sz w:val="17"/>
              </w:rPr>
              <w:t>end_of_life_date, end_of_support_date</w:t>
            </w:r>
          </w:p>
        </w:tc>
      </w:tr>
    </w:tbl>
    <w:p>
      <w:pPr>
        <w:spacing w:after="20"/>
      </w:pPr>
    </w:p>
    <w:p>
      <w:pPr>
        <w:pStyle w:val="Heading2"/>
      </w:pPr>
      <w:r>
        <w:t>4.2 Core Server fields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1872"/>
            <w:shd w:fill="1F4E78"/>
            <w:vAlign w:val="center"/>
            <w:tcMar>
              <w:top w:w="80" w:type="dxa"/>
              <w:start w:w="90" w:type="dxa"/>
              <w:bottom w:w="80" w:type="dxa"/>
              <w:end w:w="90" w:type="dxa"/>
            </w:tcMar>
          </w:tcPr>
          <w:p>
            <w:r>
              <w:rPr>
                <w:b/>
                <w:color w:val="FFFFFF"/>
                <w:sz w:val="17"/>
              </w:rPr>
              <w:t>Source</w:t>
            </w:r>
          </w:p>
        </w:tc>
        <w:tc>
          <w:tcPr>
            <w:tcW w:type="dxa" w:w="2592"/>
            <w:shd w:fill="1F4E78"/>
            <w:vAlign w:val="center"/>
            <w:tcMar>
              <w:top w:w="80" w:type="dxa"/>
              <w:start w:w="90" w:type="dxa"/>
              <w:bottom w:w="80" w:type="dxa"/>
              <w:end w:w="90" w:type="dxa"/>
            </w:tcMar>
          </w:tcPr>
          <w:p>
            <w:r>
              <w:rPr>
                <w:b/>
                <w:color w:val="FFFFFF"/>
                <w:sz w:val="17"/>
              </w:rPr>
              <w:t>Logical field</w:t>
            </w:r>
          </w:p>
        </w:tc>
        <w:tc>
          <w:tcPr>
            <w:tcW w:type="dxa" w:w="5040"/>
            <w:shd w:fill="1F4E78"/>
            <w:vAlign w:val="center"/>
            <w:tcMar>
              <w:top w:w="80" w:type="dxa"/>
              <w:start w:w="90" w:type="dxa"/>
              <w:bottom w:w="80" w:type="dxa"/>
              <w:end w:w="90" w:type="dxa"/>
            </w:tcMar>
          </w:tcPr>
          <w:p>
            <w:r>
              <w:rPr>
                <w:b/>
                <w:color w:val="FFFFFF"/>
                <w:sz w:val="17"/>
              </w:rPr>
              <w:t>Expected header</w:t>
            </w:r>
          </w:p>
        </w:tc>
      </w:tr>
      <w:tr>
        <w:tc>
          <w:tcPr>
            <w:tcW w:type="dxa" w:w="1872"/>
            <w:vAlign w:val="center"/>
            <w:tcMar>
              <w:top w:w="80" w:type="dxa"/>
              <w:start w:w="90" w:type="dxa"/>
              <w:bottom w:w="80" w:type="dxa"/>
              <w:end w:w="90" w:type="dxa"/>
            </w:tcMar>
          </w:tcPr>
          <w:p>
            <w:pPr>
              <w:spacing w:after="0"/>
            </w:pPr>
            <w:r>
              <w:rPr>
                <w:sz w:val="17"/>
              </w:rPr>
              <w:t>Server CMDB</w:t>
            </w:r>
          </w:p>
        </w:tc>
        <w:tc>
          <w:tcPr>
            <w:tcW w:type="dxa" w:w="2592"/>
            <w:vAlign w:val="center"/>
            <w:tcMar>
              <w:top w:w="80" w:type="dxa"/>
              <w:start w:w="90" w:type="dxa"/>
              <w:bottom w:w="80" w:type="dxa"/>
              <w:end w:w="90" w:type="dxa"/>
            </w:tcMar>
          </w:tcPr>
          <w:p>
            <w:pPr>
              <w:spacing w:after="0"/>
            </w:pPr>
            <w:r>
              <w:rPr>
                <w:sz w:val="17"/>
              </w:rPr>
              <w:t>Hostname</w:t>
            </w:r>
          </w:p>
        </w:tc>
        <w:tc>
          <w:tcPr>
            <w:tcW w:type="dxa" w:w="5040"/>
            <w:vAlign w:val="center"/>
            <w:tcMar>
              <w:top w:w="80" w:type="dxa"/>
              <w:start w:w="90" w:type="dxa"/>
              <w:bottom w:w="80" w:type="dxa"/>
              <w:end w:w="90" w:type="dxa"/>
            </w:tcMar>
          </w:tcPr>
          <w:p>
            <w:pPr>
              <w:spacing w:after="0"/>
            </w:pPr>
            <w:r>
              <w:rPr>
                <w:sz w:val="17"/>
              </w:rPr>
              <w:t>Name; fallback Fully qualified domain name</w:t>
            </w:r>
          </w:p>
        </w:tc>
      </w:tr>
      <w:tr>
        <w:tc>
          <w:tcPr>
            <w:tcW w:type="dxa" w:w="1872"/>
            <w:vAlign w:val="center"/>
            <w:tcMar>
              <w:top w:w="80" w:type="dxa"/>
              <w:start w:w="90" w:type="dxa"/>
              <w:bottom w:w="80" w:type="dxa"/>
              <w:end w:w="90" w:type="dxa"/>
            </w:tcMar>
            <w:shd w:fill="F7FAFC"/>
          </w:tcPr>
          <w:p>
            <w:pPr>
              <w:spacing w:after="0"/>
            </w:pPr>
            <w:r>
              <w:rPr>
                <w:sz w:val="17"/>
              </w:rPr>
              <w:t>Server CMDB</w:t>
            </w:r>
          </w:p>
        </w:tc>
        <w:tc>
          <w:tcPr>
            <w:tcW w:type="dxa" w:w="2592"/>
            <w:vAlign w:val="center"/>
            <w:tcMar>
              <w:top w:w="80" w:type="dxa"/>
              <w:start w:w="90" w:type="dxa"/>
              <w:bottom w:w="80" w:type="dxa"/>
              <w:end w:w="90" w:type="dxa"/>
            </w:tcMar>
            <w:shd w:fill="F7FAFC"/>
          </w:tcPr>
          <w:p>
            <w:pPr>
              <w:spacing w:after="0"/>
            </w:pPr>
            <w:r>
              <w:rPr>
                <w:sz w:val="17"/>
              </w:rPr>
              <w:t>Serial</w:t>
            </w:r>
          </w:p>
        </w:tc>
        <w:tc>
          <w:tcPr>
            <w:tcW w:type="dxa" w:w="5040"/>
            <w:vAlign w:val="center"/>
            <w:tcMar>
              <w:top w:w="80" w:type="dxa"/>
              <w:start w:w="90" w:type="dxa"/>
              <w:bottom w:w="80" w:type="dxa"/>
              <w:end w:w="90" w:type="dxa"/>
            </w:tcMar>
            <w:shd w:fill="F7FAFC"/>
          </w:tcPr>
          <w:p>
            <w:pPr>
              <w:spacing w:after="0"/>
            </w:pPr>
            <w:r>
              <w:rPr>
                <w:sz w:val="17"/>
              </w:rPr>
              <w:t>Serial number</w:t>
            </w:r>
          </w:p>
        </w:tc>
      </w:tr>
      <w:tr>
        <w:tc>
          <w:tcPr>
            <w:tcW w:type="dxa" w:w="1872"/>
            <w:vAlign w:val="center"/>
            <w:tcMar>
              <w:top w:w="80" w:type="dxa"/>
              <w:start w:w="90" w:type="dxa"/>
              <w:bottom w:w="80" w:type="dxa"/>
              <w:end w:w="90" w:type="dxa"/>
            </w:tcMar>
          </w:tcPr>
          <w:p>
            <w:pPr>
              <w:spacing w:after="0"/>
            </w:pPr>
            <w:r>
              <w:rPr>
                <w:sz w:val="17"/>
              </w:rPr>
              <w:t>Server CMDB</w:t>
            </w:r>
          </w:p>
        </w:tc>
        <w:tc>
          <w:tcPr>
            <w:tcW w:type="dxa" w:w="2592"/>
            <w:vAlign w:val="center"/>
            <w:tcMar>
              <w:top w:w="80" w:type="dxa"/>
              <w:start w:w="90" w:type="dxa"/>
              <w:bottom w:w="80" w:type="dxa"/>
              <w:end w:w="90" w:type="dxa"/>
            </w:tcMar>
          </w:tcPr>
          <w:p>
            <w:pPr>
              <w:spacing w:after="0"/>
            </w:pPr>
            <w:r>
              <w:rPr>
                <w:sz w:val="17"/>
              </w:rPr>
              <w:t>Catalog manufacturer</w:t>
            </w:r>
          </w:p>
        </w:tc>
        <w:tc>
          <w:tcPr>
            <w:tcW w:type="dxa" w:w="5040"/>
            <w:vAlign w:val="center"/>
            <w:tcMar>
              <w:top w:w="80" w:type="dxa"/>
              <w:start w:w="90" w:type="dxa"/>
              <w:bottom w:w="80" w:type="dxa"/>
              <w:end w:w="90" w:type="dxa"/>
            </w:tcMar>
          </w:tcPr>
          <w:p>
            <w:pPr>
              <w:spacing w:after="0"/>
            </w:pPr>
            <w:r>
              <w:rPr>
                <w:sz w:val="17"/>
              </w:rPr>
              <w:t>Manufacturer</w:t>
            </w:r>
          </w:p>
        </w:tc>
      </w:tr>
      <w:tr>
        <w:tc>
          <w:tcPr>
            <w:tcW w:type="dxa" w:w="1872"/>
            <w:vAlign w:val="center"/>
            <w:tcMar>
              <w:top w:w="80" w:type="dxa"/>
              <w:start w:w="90" w:type="dxa"/>
              <w:bottom w:w="80" w:type="dxa"/>
              <w:end w:w="90" w:type="dxa"/>
            </w:tcMar>
            <w:shd w:fill="F7FAFC"/>
          </w:tcPr>
          <w:p>
            <w:pPr>
              <w:spacing w:after="0"/>
            </w:pPr>
            <w:r>
              <w:rPr>
                <w:sz w:val="17"/>
              </w:rPr>
              <w:t>Server CMDB</w:t>
            </w:r>
          </w:p>
        </w:tc>
        <w:tc>
          <w:tcPr>
            <w:tcW w:type="dxa" w:w="2592"/>
            <w:vAlign w:val="center"/>
            <w:tcMar>
              <w:top w:w="80" w:type="dxa"/>
              <w:start w:w="90" w:type="dxa"/>
              <w:bottom w:w="80" w:type="dxa"/>
              <w:end w:w="90" w:type="dxa"/>
            </w:tcMar>
            <w:shd w:fill="F7FAFC"/>
          </w:tcPr>
          <w:p>
            <w:pPr>
              <w:spacing w:after="0"/>
            </w:pPr>
            <w:r>
              <w:rPr>
                <w:sz w:val="17"/>
              </w:rPr>
              <w:t>Catalog model key</w:t>
            </w:r>
          </w:p>
        </w:tc>
        <w:tc>
          <w:tcPr>
            <w:tcW w:type="dxa" w:w="5040"/>
            <w:vAlign w:val="center"/>
            <w:tcMar>
              <w:top w:w="80" w:type="dxa"/>
              <w:start w:w="90" w:type="dxa"/>
              <w:bottom w:w="80" w:type="dxa"/>
              <w:end w:w="90" w:type="dxa"/>
            </w:tcMar>
            <w:shd w:fill="F7FAFC"/>
          </w:tcPr>
          <w:p>
            <w:pPr>
              <w:spacing w:after="0"/>
            </w:pPr>
            <w:r>
              <w:rPr>
                <w:sz w:val="17"/>
              </w:rPr>
              <w:t>Model ID</w:t>
            </w:r>
          </w:p>
        </w:tc>
      </w:tr>
      <w:tr>
        <w:tc>
          <w:tcPr>
            <w:tcW w:type="dxa" w:w="1872"/>
            <w:vAlign w:val="center"/>
            <w:tcMar>
              <w:top w:w="80" w:type="dxa"/>
              <w:start w:w="90" w:type="dxa"/>
              <w:bottom w:w="80" w:type="dxa"/>
              <w:end w:w="90" w:type="dxa"/>
            </w:tcMar>
          </w:tcPr>
          <w:p>
            <w:pPr>
              <w:spacing w:after="0"/>
            </w:pPr>
            <w:r>
              <w:rPr>
                <w:sz w:val="17"/>
              </w:rPr>
              <w:t>Server CMDB</w:t>
            </w:r>
          </w:p>
        </w:tc>
        <w:tc>
          <w:tcPr>
            <w:tcW w:type="dxa" w:w="2592"/>
            <w:vAlign w:val="center"/>
            <w:tcMar>
              <w:top w:w="80" w:type="dxa"/>
              <w:start w:w="90" w:type="dxa"/>
              <w:bottom w:w="80" w:type="dxa"/>
              <w:end w:w="90" w:type="dxa"/>
            </w:tcMar>
          </w:tcPr>
          <w:p>
            <w:pPr>
              <w:spacing w:after="0"/>
            </w:pPr>
            <w:r>
              <w:rPr>
                <w:sz w:val="17"/>
              </w:rPr>
              <w:t>Lifecycle gate</w:t>
            </w:r>
          </w:p>
        </w:tc>
        <w:tc>
          <w:tcPr>
            <w:tcW w:type="dxa" w:w="5040"/>
            <w:vAlign w:val="center"/>
            <w:tcMar>
              <w:top w:w="80" w:type="dxa"/>
              <w:start w:w="90" w:type="dxa"/>
              <w:bottom w:w="80" w:type="dxa"/>
              <w:end w:w="90" w:type="dxa"/>
            </w:tcMar>
          </w:tcPr>
          <w:p>
            <w:pPr>
              <w:spacing w:after="0"/>
            </w:pPr>
            <w:r>
              <w:rPr>
                <w:sz w:val="17"/>
              </w:rPr>
              <w:t>Life Cycle Stage</w:t>
            </w:r>
          </w:p>
        </w:tc>
      </w:tr>
      <w:tr>
        <w:tc>
          <w:tcPr>
            <w:tcW w:type="dxa" w:w="1872"/>
            <w:vAlign w:val="center"/>
            <w:tcMar>
              <w:top w:w="80" w:type="dxa"/>
              <w:start w:w="90" w:type="dxa"/>
              <w:bottom w:w="80" w:type="dxa"/>
              <w:end w:w="90" w:type="dxa"/>
            </w:tcMar>
            <w:shd w:fill="F7FAFC"/>
          </w:tcPr>
          <w:p>
            <w:pPr>
              <w:spacing w:after="0"/>
            </w:pPr>
            <w:r>
              <w:rPr>
                <w:sz w:val="17"/>
              </w:rPr>
              <w:t>Server CMDB</w:t>
            </w:r>
          </w:p>
        </w:tc>
        <w:tc>
          <w:tcPr>
            <w:tcW w:type="dxa" w:w="2592"/>
            <w:vAlign w:val="center"/>
            <w:tcMar>
              <w:top w:w="80" w:type="dxa"/>
              <w:start w:w="90" w:type="dxa"/>
              <w:bottom w:w="80" w:type="dxa"/>
              <w:end w:w="90" w:type="dxa"/>
            </w:tcMar>
            <w:shd w:fill="F7FAFC"/>
          </w:tcPr>
          <w:p>
            <w:pPr>
              <w:spacing w:after="0"/>
            </w:pPr>
            <w:r>
              <w:rPr>
                <w:sz w:val="17"/>
              </w:rPr>
              <w:t>Lifecycle status</w:t>
            </w:r>
          </w:p>
        </w:tc>
        <w:tc>
          <w:tcPr>
            <w:tcW w:type="dxa" w:w="5040"/>
            <w:vAlign w:val="center"/>
            <w:tcMar>
              <w:top w:w="80" w:type="dxa"/>
              <w:start w:w="90" w:type="dxa"/>
              <w:bottom w:w="80" w:type="dxa"/>
              <w:end w:w="90" w:type="dxa"/>
            </w:tcMar>
            <w:shd w:fill="F7FAFC"/>
          </w:tcPr>
          <w:p>
            <w:pPr>
              <w:spacing w:after="0"/>
            </w:pPr>
            <w:r>
              <w:rPr>
                <w:sz w:val="17"/>
              </w:rPr>
              <w:t>Life Cycle Stage Status</w:t>
            </w:r>
          </w:p>
        </w:tc>
      </w:tr>
      <w:tr>
        <w:tc>
          <w:tcPr>
            <w:tcW w:type="dxa" w:w="1872"/>
            <w:vAlign w:val="center"/>
            <w:tcMar>
              <w:top w:w="80" w:type="dxa"/>
              <w:start w:w="90" w:type="dxa"/>
              <w:bottom w:w="80" w:type="dxa"/>
              <w:end w:w="90" w:type="dxa"/>
            </w:tcMar>
          </w:tcPr>
          <w:p>
            <w:pPr>
              <w:spacing w:after="0"/>
            </w:pPr>
            <w:r>
              <w:rPr>
                <w:sz w:val="17"/>
              </w:rPr>
              <w:t>Server CMDB</w:t>
            </w:r>
          </w:p>
        </w:tc>
        <w:tc>
          <w:tcPr>
            <w:tcW w:type="dxa" w:w="2592"/>
            <w:vAlign w:val="center"/>
            <w:tcMar>
              <w:top w:w="80" w:type="dxa"/>
              <w:start w:w="90" w:type="dxa"/>
              <w:bottom w:w="80" w:type="dxa"/>
              <w:end w:w="90" w:type="dxa"/>
            </w:tcMar>
          </w:tcPr>
          <w:p>
            <w:pPr>
              <w:spacing w:after="0"/>
            </w:pPr>
            <w:r>
              <w:rPr>
                <w:sz w:val="17"/>
              </w:rPr>
              <w:t>CMDB EOL</w:t>
            </w:r>
          </w:p>
        </w:tc>
        <w:tc>
          <w:tcPr>
            <w:tcW w:type="dxa" w:w="5040"/>
            <w:vAlign w:val="center"/>
            <w:tcMar>
              <w:top w:w="80" w:type="dxa"/>
              <w:start w:w="90" w:type="dxa"/>
              <w:bottom w:w="80" w:type="dxa"/>
              <w:end w:w="90" w:type="dxa"/>
            </w:tcMar>
          </w:tcPr>
          <w:p>
            <w:pPr>
              <w:spacing w:after="0"/>
            </w:pPr>
            <w:r>
              <w:rPr>
                <w:sz w:val="17"/>
              </w:rPr>
              <w:t>Due</w:t>
            </w:r>
          </w:p>
        </w:tc>
      </w:tr>
      <w:tr>
        <w:tc>
          <w:tcPr>
            <w:tcW w:type="dxa" w:w="1872"/>
            <w:vAlign w:val="center"/>
            <w:tcMar>
              <w:top w:w="80" w:type="dxa"/>
              <w:start w:w="90" w:type="dxa"/>
              <w:bottom w:w="80" w:type="dxa"/>
              <w:end w:w="90" w:type="dxa"/>
            </w:tcMar>
            <w:shd w:fill="F7FAFC"/>
          </w:tcPr>
          <w:p>
            <w:pPr>
              <w:spacing w:after="0"/>
            </w:pPr>
            <w:r>
              <w:rPr>
                <w:sz w:val="17"/>
              </w:rPr>
              <w:t>IS Server</w:t>
            </w:r>
          </w:p>
        </w:tc>
        <w:tc>
          <w:tcPr>
            <w:tcW w:type="dxa" w:w="2592"/>
            <w:vAlign w:val="center"/>
            <w:tcMar>
              <w:top w:w="80" w:type="dxa"/>
              <w:start w:w="90" w:type="dxa"/>
              <w:bottom w:w="80" w:type="dxa"/>
              <w:end w:w="90" w:type="dxa"/>
            </w:tcMar>
            <w:shd w:fill="F7FAFC"/>
          </w:tcPr>
          <w:p>
            <w:pPr>
              <w:spacing w:after="0"/>
            </w:pPr>
            <w:r>
              <w:rPr>
                <w:sz w:val="17"/>
              </w:rPr>
              <w:t>Identity</w:t>
            </w:r>
          </w:p>
        </w:tc>
        <w:tc>
          <w:tcPr>
            <w:tcW w:type="dxa" w:w="5040"/>
            <w:vAlign w:val="center"/>
            <w:tcMar>
              <w:top w:w="80" w:type="dxa"/>
              <w:start w:w="90" w:type="dxa"/>
              <w:bottom w:w="80" w:type="dxa"/>
              <w:end w:w="90" w:type="dxa"/>
            </w:tcMar>
            <w:shd w:fill="F7FAFC"/>
          </w:tcPr>
          <w:p>
            <w:pPr>
              <w:spacing w:after="0"/>
            </w:pPr>
            <w:r>
              <w:rPr>
                <w:sz w:val="17"/>
              </w:rPr>
              <w:t>server_opaque_id or id</w:t>
            </w:r>
          </w:p>
        </w:tc>
      </w:tr>
      <w:tr>
        <w:tc>
          <w:tcPr>
            <w:tcW w:type="dxa" w:w="1872"/>
            <w:vAlign w:val="center"/>
            <w:tcMar>
              <w:top w:w="80" w:type="dxa"/>
              <w:start w:w="90" w:type="dxa"/>
              <w:bottom w:w="80" w:type="dxa"/>
              <w:end w:w="90" w:type="dxa"/>
            </w:tcMar>
          </w:tcPr>
          <w:p>
            <w:pPr>
              <w:spacing w:after="0"/>
            </w:pPr>
            <w:r>
              <w:rPr>
                <w:sz w:val="17"/>
              </w:rPr>
              <w:t>IS Server</w:t>
            </w:r>
          </w:p>
        </w:tc>
        <w:tc>
          <w:tcPr>
            <w:tcW w:type="dxa" w:w="2592"/>
            <w:vAlign w:val="center"/>
            <w:tcMar>
              <w:top w:w="80" w:type="dxa"/>
              <w:start w:w="90" w:type="dxa"/>
              <w:bottom w:w="80" w:type="dxa"/>
              <w:end w:w="90" w:type="dxa"/>
            </w:tcMar>
          </w:tcPr>
          <w:p>
            <w:pPr>
              <w:spacing w:after="0"/>
            </w:pPr>
            <w:r>
              <w:rPr>
                <w:sz w:val="17"/>
              </w:rPr>
              <w:t>Serial join</w:t>
            </w:r>
          </w:p>
        </w:tc>
        <w:tc>
          <w:tcPr>
            <w:tcW w:type="dxa" w:w="5040"/>
            <w:vAlign w:val="center"/>
            <w:tcMar>
              <w:top w:w="80" w:type="dxa"/>
              <w:start w:w="90" w:type="dxa"/>
              <w:bottom w:w="80" w:type="dxa"/>
              <w:end w:w="90" w:type="dxa"/>
            </w:tcMar>
          </w:tcPr>
          <w:p>
            <w:pPr>
              <w:spacing w:after="0"/>
            </w:pPr>
            <w:r>
              <w:rPr>
                <w:sz w:val="17"/>
              </w:rPr>
              <w:t>serial_number or server_serial_number</w:t>
            </w:r>
          </w:p>
        </w:tc>
      </w:tr>
      <w:tr>
        <w:tc>
          <w:tcPr>
            <w:tcW w:type="dxa" w:w="1872"/>
            <w:vAlign w:val="center"/>
            <w:tcMar>
              <w:top w:w="80" w:type="dxa"/>
              <w:start w:w="90" w:type="dxa"/>
              <w:bottom w:w="80" w:type="dxa"/>
              <w:end w:w="90" w:type="dxa"/>
            </w:tcMar>
            <w:shd w:fill="F7FAFC"/>
          </w:tcPr>
          <w:p>
            <w:pPr>
              <w:spacing w:after="0"/>
            </w:pPr>
            <w:r>
              <w:rPr>
                <w:sz w:val="17"/>
              </w:rPr>
              <w:t>IS Server</w:t>
            </w:r>
          </w:p>
        </w:tc>
        <w:tc>
          <w:tcPr>
            <w:tcW w:type="dxa" w:w="2592"/>
            <w:vAlign w:val="center"/>
            <w:tcMar>
              <w:top w:w="80" w:type="dxa"/>
              <w:start w:w="90" w:type="dxa"/>
              <w:bottom w:w="80" w:type="dxa"/>
              <w:end w:w="90" w:type="dxa"/>
            </w:tcMar>
            <w:shd w:fill="F7FAFC"/>
          </w:tcPr>
          <w:p>
            <w:pPr>
              <w:spacing w:after="0"/>
            </w:pPr>
            <w:r>
              <w:rPr>
                <w:sz w:val="17"/>
              </w:rPr>
              <w:t>Current catalog values</w:t>
            </w:r>
          </w:p>
        </w:tc>
        <w:tc>
          <w:tcPr>
            <w:tcW w:type="dxa" w:w="5040"/>
            <w:vAlign w:val="center"/>
            <w:tcMar>
              <w:top w:w="80" w:type="dxa"/>
              <w:start w:w="90" w:type="dxa"/>
              <w:bottom w:w="80" w:type="dxa"/>
              <w:end w:w="90" w:type="dxa"/>
            </w:tcMar>
            <w:shd w:fill="F7FAFC"/>
          </w:tcPr>
          <w:p>
            <w:pPr>
              <w:spacing w:after="0"/>
            </w:pPr>
            <w:r>
              <w:rPr>
                <w:sz w:val="17"/>
              </w:rPr>
              <w:t>server_manufacturer, server_hardware_type, server_hardware_model, server_subcategory</w:t>
            </w:r>
          </w:p>
        </w:tc>
      </w:tr>
      <w:tr>
        <w:tc>
          <w:tcPr>
            <w:tcW w:type="dxa" w:w="1872"/>
            <w:vAlign w:val="center"/>
            <w:tcMar>
              <w:top w:w="80" w:type="dxa"/>
              <w:start w:w="90" w:type="dxa"/>
              <w:bottom w:w="80" w:type="dxa"/>
              <w:end w:w="90" w:type="dxa"/>
            </w:tcMar>
          </w:tcPr>
          <w:p>
            <w:pPr>
              <w:spacing w:after="0"/>
            </w:pPr>
            <w:r>
              <w:rPr>
                <w:sz w:val="17"/>
              </w:rPr>
              <w:t>Server Catalog</w:t>
            </w:r>
          </w:p>
        </w:tc>
        <w:tc>
          <w:tcPr>
            <w:tcW w:type="dxa" w:w="2592"/>
            <w:vAlign w:val="center"/>
            <w:tcMar>
              <w:top w:w="80" w:type="dxa"/>
              <w:start w:w="90" w:type="dxa"/>
              <w:bottom w:w="80" w:type="dxa"/>
              <w:end w:w="90" w:type="dxa"/>
            </w:tcMar>
          </w:tcPr>
          <w:p>
            <w:pPr>
              <w:spacing w:after="0"/>
            </w:pPr>
            <w:r>
              <w:rPr>
                <w:sz w:val="17"/>
              </w:rPr>
              <w:t>Required values</w:t>
            </w:r>
          </w:p>
        </w:tc>
        <w:tc>
          <w:tcPr>
            <w:tcW w:type="dxa" w:w="5040"/>
            <w:vAlign w:val="center"/>
            <w:tcMar>
              <w:top w:w="80" w:type="dxa"/>
              <w:start w:w="90" w:type="dxa"/>
              <w:bottom w:w="80" w:type="dxa"/>
              <w:end w:w="90" w:type="dxa"/>
            </w:tcMar>
          </w:tcPr>
          <w:p>
            <w:pPr>
              <w:spacing w:after="0"/>
            </w:pPr>
            <w:r>
              <w:rPr>
                <w:sz w:val="17"/>
              </w:rPr>
              <w:t>manufacturer, hardware_type, hardware_model, subcategory</w:t>
            </w:r>
          </w:p>
        </w:tc>
      </w:tr>
      <w:tr>
        <w:tc>
          <w:tcPr>
            <w:tcW w:type="dxa" w:w="1872"/>
            <w:vAlign w:val="center"/>
            <w:tcMar>
              <w:top w:w="80" w:type="dxa"/>
              <w:start w:w="90" w:type="dxa"/>
              <w:bottom w:w="80" w:type="dxa"/>
              <w:end w:w="90" w:type="dxa"/>
            </w:tcMar>
            <w:shd w:fill="F7FAFC"/>
          </w:tcPr>
          <w:p>
            <w:pPr>
              <w:spacing w:after="0"/>
            </w:pPr>
            <w:r>
              <w:rPr>
                <w:sz w:val="17"/>
              </w:rPr>
              <w:t>Server Catalog</w:t>
            </w:r>
          </w:p>
        </w:tc>
        <w:tc>
          <w:tcPr>
            <w:tcW w:type="dxa" w:w="2592"/>
            <w:vAlign w:val="center"/>
            <w:tcMar>
              <w:top w:w="80" w:type="dxa"/>
              <w:start w:w="90" w:type="dxa"/>
              <w:bottom w:w="80" w:type="dxa"/>
              <w:end w:w="90" w:type="dxa"/>
            </w:tcMar>
            <w:shd w:fill="F7FAFC"/>
          </w:tcPr>
          <w:p>
            <w:pPr>
              <w:spacing w:after="0"/>
            </w:pPr>
            <w:r>
              <w:rPr>
                <w:sz w:val="17"/>
              </w:rPr>
              <w:t>Lifecycle dates</w:t>
            </w:r>
          </w:p>
        </w:tc>
        <w:tc>
          <w:tcPr>
            <w:tcW w:type="dxa" w:w="5040"/>
            <w:vAlign w:val="center"/>
            <w:tcMar>
              <w:top w:w="80" w:type="dxa"/>
              <w:start w:w="90" w:type="dxa"/>
              <w:bottom w:w="80" w:type="dxa"/>
              <w:end w:w="90" w:type="dxa"/>
            </w:tcMar>
            <w:shd w:fill="F7FAFC"/>
          </w:tcPr>
          <w:p>
            <w:pPr>
              <w:spacing w:after="0"/>
            </w:pPr>
            <w:r>
              <w:rPr>
                <w:sz w:val="17"/>
              </w:rPr>
              <w:t>end_of_life_date, end_of_support_date</w:t>
            </w:r>
          </w:p>
        </w:tc>
      </w:tr>
    </w:tbl>
    <w:p>
      <w:pPr>
        <w:spacing w:after="20"/>
      </w:pPr>
    </w:p>
    <w:p>
      <w:pPr>
        <w:pStyle w:val="Heading1"/>
      </w:pPr>
      <w:r>
        <w:t>5. Common processing framework</w:t>
      </w:r>
    </w:p>
    <w:p>
      <w:pPr>
        <w:pStyle w:val="Heading2"/>
      </w:pPr>
      <w:r>
        <w:t>5.1 File ingestion</w:t>
      </w:r>
    </w:p>
    <w:p>
      <w:pPr>
        <w:pStyle w:val="ListBullet"/>
      </w:pPr>
      <w:r>
        <w:t>CSV encoding detection supports UTF-8 BOM, UTF-8, Windows-1252 and Latin-1.</w:t>
      </w:r>
    </w:p>
    <w:p>
      <w:pPr>
        <w:pStyle w:val="ListBullet"/>
      </w:pPr>
      <w:r>
        <w:t>CSV delimiter detection supports comma, semicolon, tab and pipe.</w:t>
      </w:r>
    </w:p>
    <w:p>
      <w:pPr>
        <w:pStyle w:val="ListBullet"/>
      </w:pPr>
      <w:r>
        <w:t>Excel readers scan candidate sheets and the first 25 rows to locate the strongest header match.</w:t>
      </w:r>
    </w:p>
    <w:p>
      <w:pPr>
        <w:pStyle w:val="ListBullet"/>
      </w:pPr>
      <w:r>
        <w:t>XLSB is read through pyxlsb.</w:t>
      </w:r>
    </w:p>
    <w:p>
      <w:pPr>
        <w:pStyle w:val="ListBullet"/>
      </w:pPr>
      <w:r>
        <w:t>A Mandatory/Optional/Required/Reference metadata row is detected and preserved in category load outputs.</w:t>
      </w:r>
    </w:p>
    <w:p>
      <w:pPr>
        <w:pStyle w:val="Heading2"/>
      </w:pPr>
      <w:r>
        <w:t>5.2 Normalization</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2016"/>
            <w:shd w:fill="1F4E78"/>
            <w:vAlign w:val="center"/>
            <w:tcMar>
              <w:top w:w="80" w:type="dxa"/>
              <w:start w:w="90" w:type="dxa"/>
              <w:bottom w:w="80" w:type="dxa"/>
              <w:end w:w="90" w:type="dxa"/>
            </w:tcMar>
          </w:tcPr>
          <w:p>
            <w:r>
              <w:rPr>
                <w:b/>
                <w:color w:val="FFFFFF"/>
                <w:sz w:val="17"/>
              </w:rPr>
              <w:t>Normalization</w:t>
            </w:r>
          </w:p>
        </w:tc>
        <w:tc>
          <w:tcPr>
            <w:tcW w:type="dxa" w:w="3600"/>
            <w:shd w:fill="1F4E78"/>
            <w:vAlign w:val="center"/>
            <w:tcMar>
              <w:top w:w="80" w:type="dxa"/>
              <w:start w:w="90" w:type="dxa"/>
              <w:bottom w:w="80" w:type="dxa"/>
              <w:end w:w="90" w:type="dxa"/>
            </w:tcMar>
          </w:tcPr>
          <w:p>
            <w:r>
              <w:rPr>
                <w:b/>
                <w:color w:val="FFFFFF"/>
                <w:sz w:val="17"/>
              </w:rPr>
              <w:t>Rule</w:t>
            </w:r>
          </w:p>
        </w:tc>
        <w:tc>
          <w:tcPr>
            <w:tcW w:type="dxa" w:w="3888"/>
            <w:shd w:fill="1F4E78"/>
            <w:vAlign w:val="center"/>
            <w:tcMar>
              <w:top w:w="80" w:type="dxa"/>
              <w:start w:w="90" w:type="dxa"/>
              <w:bottom w:w="80" w:type="dxa"/>
              <w:end w:w="90" w:type="dxa"/>
            </w:tcMar>
          </w:tcPr>
          <w:p>
            <w:r>
              <w:rPr>
                <w:b/>
                <w:color w:val="FFFFFF"/>
                <w:sz w:val="17"/>
              </w:rPr>
              <w:t>Purpose</w:t>
            </w:r>
          </w:p>
        </w:tc>
      </w:tr>
      <w:tr>
        <w:tc>
          <w:tcPr>
            <w:tcW w:type="dxa" w:w="2016"/>
            <w:vAlign w:val="center"/>
            <w:tcMar>
              <w:top w:w="80" w:type="dxa"/>
              <w:start w:w="90" w:type="dxa"/>
              <w:bottom w:w="80" w:type="dxa"/>
              <w:end w:w="90" w:type="dxa"/>
            </w:tcMar>
          </w:tcPr>
          <w:p>
            <w:pPr>
              <w:spacing w:after="0"/>
            </w:pPr>
            <w:r>
              <w:rPr>
                <w:sz w:val="17"/>
              </w:rPr>
              <w:t>Header key</w:t>
            </w:r>
          </w:p>
        </w:tc>
        <w:tc>
          <w:tcPr>
            <w:tcW w:type="dxa" w:w="3600"/>
            <w:vAlign w:val="center"/>
            <w:tcMar>
              <w:top w:w="80" w:type="dxa"/>
              <w:start w:w="90" w:type="dxa"/>
              <w:bottom w:w="80" w:type="dxa"/>
              <w:end w:w="90" w:type="dxa"/>
            </w:tcMar>
          </w:tcPr>
          <w:p>
            <w:pPr>
              <w:spacing w:after="0"/>
            </w:pPr>
            <w:r>
              <w:rPr>
                <w:sz w:val="17"/>
              </w:rPr>
              <w:t>Lowercase and remove non-alphanumeric characters</w:t>
            </w:r>
          </w:p>
        </w:tc>
        <w:tc>
          <w:tcPr>
            <w:tcW w:type="dxa" w:w="3888"/>
            <w:vAlign w:val="center"/>
            <w:tcMar>
              <w:top w:w="80" w:type="dxa"/>
              <w:start w:w="90" w:type="dxa"/>
              <w:bottom w:w="80" w:type="dxa"/>
              <w:end w:w="90" w:type="dxa"/>
            </w:tcMar>
          </w:tcPr>
          <w:p>
            <w:pPr>
              <w:spacing w:after="0"/>
            </w:pPr>
            <w:r>
              <w:rPr>
                <w:sz w:val="17"/>
              </w:rPr>
              <w:t>Resolve spaces, underscores, hyphens and case differences.</w:t>
            </w:r>
          </w:p>
        </w:tc>
      </w:tr>
      <w:tr>
        <w:tc>
          <w:tcPr>
            <w:tcW w:type="dxa" w:w="2016"/>
            <w:vAlign w:val="center"/>
            <w:tcMar>
              <w:top w:w="80" w:type="dxa"/>
              <w:start w:w="90" w:type="dxa"/>
              <w:bottom w:w="80" w:type="dxa"/>
              <w:end w:w="90" w:type="dxa"/>
            </w:tcMar>
            <w:shd w:fill="F7FAFC"/>
          </w:tcPr>
          <w:p>
            <w:pPr>
              <w:spacing w:after="0"/>
            </w:pPr>
            <w:r>
              <w:rPr>
                <w:sz w:val="17"/>
              </w:rPr>
              <w:t>Value key</w:t>
            </w:r>
          </w:p>
        </w:tc>
        <w:tc>
          <w:tcPr>
            <w:tcW w:type="dxa" w:w="3600"/>
            <w:vAlign w:val="center"/>
            <w:tcMar>
              <w:top w:w="80" w:type="dxa"/>
              <w:start w:w="90" w:type="dxa"/>
              <w:bottom w:w="80" w:type="dxa"/>
              <w:end w:w="90" w:type="dxa"/>
            </w:tcMar>
            <w:shd w:fill="F7FAFC"/>
          </w:tcPr>
          <w:p>
            <w:pPr>
              <w:spacing w:after="0"/>
            </w:pPr>
            <w:r>
              <w:rPr>
                <w:sz w:val="17"/>
              </w:rPr>
              <w:t>Lowercase and remove non-alphanumeric characters</w:t>
            </w:r>
          </w:p>
        </w:tc>
        <w:tc>
          <w:tcPr>
            <w:tcW w:type="dxa" w:w="3888"/>
            <w:vAlign w:val="center"/>
            <w:tcMar>
              <w:top w:w="80" w:type="dxa"/>
              <w:start w:w="90" w:type="dxa"/>
              <w:bottom w:w="80" w:type="dxa"/>
              <w:end w:w="90" w:type="dxa"/>
            </w:tcMar>
            <w:shd w:fill="F7FAFC"/>
          </w:tcPr>
          <w:p>
            <w:pPr>
              <w:spacing w:after="0"/>
            </w:pPr>
            <w:r>
              <w:rPr>
                <w:sz w:val="17"/>
              </w:rPr>
              <w:t>Compare catalog manufacturers, types and models.</w:t>
            </w:r>
          </w:p>
        </w:tc>
      </w:tr>
      <w:tr>
        <w:tc>
          <w:tcPr>
            <w:tcW w:type="dxa" w:w="2016"/>
            <w:vAlign w:val="center"/>
            <w:tcMar>
              <w:top w:w="80" w:type="dxa"/>
              <w:start w:w="90" w:type="dxa"/>
              <w:bottom w:w="80" w:type="dxa"/>
              <w:end w:w="90" w:type="dxa"/>
            </w:tcMar>
          </w:tcPr>
          <w:p>
            <w:pPr>
              <w:spacing w:after="0"/>
            </w:pPr>
            <w:r>
              <w:rPr>
                <w:sz w:val="17"/>
              </w:rPr>
              <w:t>Serial key</w:t>
            </w:r>
          </w:p>
        </w:tc>
        <w:tc>
          <w:tcPr>
            <w:tcW w:type="dxa" w:w="3600"/>
            <w:vAlign w:val="center"/>
            <w:tcMar>
              <w:top w:w="80" w:type="dxa"/>
              <w:start w:w="90" w:type="dxa"/>
              <w:bottom w:w="80" w:type="dxa"/>
              <w:end w:w="90" w:type="dxa"/>
            </w:tcMar>
          </w:tcPr>
          <w:p>
            <w:pPr>
              <w:spacing w:after="0"/>
            </w:pPr>
            <w:r>
              <w:rPr>
                <w:sz w:val="17"/>
              </w:rPr>
              <w:t>Lowercase and remove all non-alphanumeric characters</w:t>
            </w:r>
          </w:p>
        </w:tc>
        <w:tc>
          <w:tcPr>
            <w:tcW w:type="dxa" w:w="3888"/>
            <w:vAlign w:val="center"/>
            <w:tcMar>
              <w:top w:w="80" w:type="dxa"/>
              <w:start w:w="90" w:type="dxa"/>
              <w:bottom w:w="80" w:type="dxa"/>
              <w:end w:w="90" w:type="dxa"/>
            </w:tcMar>
          </w:tcPr>
          <w:p>
            <w:pPr>
              <w:spacing w:after="0"/>
            </w:pPr>
            <w:r>
              <w:rPr>
                <w:sz w:val="17"/>
              </w:rPr>
              <w:t>Treat SN-1, SN_1, SN/1 and sn1 as the same serial.</w:t>
            </w:r>
          </w:p>
        </w:tc>
      </w:tr>
      <w:tr>
        <w:tc>
          <w:tcPr>
            <w:tcW w:type="dxa" w:w="2016"/>
            <w:vAlign w:val="center"/>
            <w:tcMar>
              <w:top w:w="80" w:type="dxa"/>
              <w:start w:w="90" w:type="dxa"/>
              <w:bottom w:w="80" w:type="dxa"/>
              <w:end w:w="90" w:type="dxa"/>
            </w:tcMar>
            <w:shd w:fill="F7FAFC"/>
          </w:tcPr>
          <w:p>
            <w:pPr>
              <w:spacing w:after="0"/>
            </w:pPr>
            <w:r>
              <w:rPr>
                <w:sz w:val="17"/>
              </w:rPr>
              <w:t>Model tokens</w:t>
            </w:r>
          </w:p>
        </w:tc>
        <w:tc>
          <w:tcPr>
            <w:tcW w:type="dxa" w:w="3600"/>
            <w:vAlign w:val="center"/>
            <w:tcMar>
              <w:top w:w="80" w:type="dxa"/>
              <w:start w:w="90" w:type="dxa"/>
              <w:bottom w:w="80" w:type="dxa"/>
              <w:end w:w="90" w:type="dxa"/>
            </w:tcMar>
            <w:shd w:fill="F7FAFC"/>
          </w:tcPr>
          <w:p>
            <w:pPr>
              <w:spacing w:after="0"/>
            </w:pPr>
            <w:r>
              <w:rPr>
                <w:sz w:val="17"/>
              </w:rPr>
              <w:t>Retain compound alphanumeric parts plus letter/number fragments</w:t>
            </w:r>
          </w:p>
        </w:tc>
        <w:tc>
          <w:tcPr>
            <w:tcW w:type="dxa" w:w="3888"/>
            <w:vAlign w:val="center"/>
            <w:tcMar>
              <w:top w:w="80" w:type="dxa"/>
              <w:start w:w="90" w:type="dxa"/>
              <w:bottom w:w="80" w:type="dxa"/>
              <w:end w:w="90" w:type="dxa"/>
            </w:tcMar>
            <w:shd w:fill="F7FAFC"/>
          </w:tcPr>
          <w:p>
            <w:pPr>
              <w:spacing w:after="0"/>
            </w:pPr>
            <w:r>
              <w:rPr>
                <w:sz w:val="17"/>
              </w:rPr>
              <w:t>Retrieve candidates such as ASA5508 and K9.</w:t>
            </w:r>
          </w:p>
        </w:tc>
      </w:tr>
    </w:tbl>
    <w:p>
      <w:pPr>
        <w:spacing w:after="20"/>
      </w:pPr>
    </w:p>
    <w:p>
      <w:pPr>
        <w:pStyle w:val="Heading2"/>
      </w:pPr>
      <w:r>
        <w:t>5.3 Date processing</w:t>
      </w:r>
    </w:p>
    <w:p>
      <w:r>
        <w:t>Dates are parsed from common ISO, day-first, month-first, textual and Excel serial formats. Written output dates remain native Excel date values and use the short-date display format mm/dd/yyyy.</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168"/>
            <w:shd w:fill="1F4E78"/>
            <w:vAlign w:val="center"/>
            <w:tcMar>
              <w:top w:w="80" w:type="dxa"/>
              <w:start w:w="90" w:type="dxa"/>
              <w:bottom w:w="80" w:type="dxa"/>
              <w:end w:w="90" w:type="dxa"/>
            </w:tcMar>
          </w:tcPr>
          <w:p>
            <w:r>
              <w:rPr>
                <w:b/>
                <w:color w:val="FFFFFF"/>
                <w:sz w:val="17"/>
              </w:rPr>
              <w:t>Value</w:t>
            </w:r>
          </w:p>
        </w:tc>
        <w:tc>
          <w:tcPr>
            <w:tcW w:type="dxa" w:w="6336"/>
            <w:shd w:fill="1F4E78"/>
            <w:vAlign w:val="center"/>
            <w:tcMar>
              <w:top w:w="80" w:type="dxa"/>
              <w:start w:w="90" w:type="dxa"/>
              <w:bottom w:w="80" w:type="dxa"/>
              <w:end w:w="90" w:type="dxa"/>
            </w:tcMar>
          </w:tcPr>
          <w:p>
            <w:r>
              <w:rPr>
                <w:b/>
                <w:color w:val="FFFFFF"/>
                <w:sz w:val="17"/>
              </w:rPr>
              <w:t>Interpretation</w:t>
            </w:r>
          </w:p>
        </w:tc>
      </w:tr>
      <w:tr>
        <w:tc>
          <w:tcPr>
            <w:tcW w:type="dxa" w:w="3168"/>
            <w:vAlign w:val="center"/>
            <w:tcMar>
              <w:top w:w="80" w:type="dxa"/>
              <w:start w:w="90" w:type="dxa"/>
              <w:bottom w:w="80" w:type="dxa"/>
              <w:end w:w="90" w:type="dxa"/>
            </w:tcMar>
          </w:tcPr>
          <w:p>
            <w:pPr>
              <w:spacing w:after="0"/>
            </w:pPr>
            <w:r>
              <w:rPr>
                <w:sz w:val="17"/>
              </w:rPr>
              <w:t>2099-12-31 or 31-12-2099</w:t>
            </w:r>
          </w:p>
        </w:tc>
        <w:tc>
          <w:tcPr>
            <w:tcW w:type="dxa" w:w="6336"/>
            <w:vAlign w:val="center"/>
            <w:tcMar>
              <w:top w:w="80" w:type="dxa"/>
              <w:start w:w="90" w:type="dxa"/>
              <w:bottom w:w="80" w:type="dxa"/>
              <w:end w:w="90" w:type="dxa"/>
            </w:tcMar>
          </w:tcPr>
          <w:p>
            <w:pPr>
              <w:spacing w:after="0"/>
            </w:pPr>
            <w:r>
              <w:rPr>
                <w:sz w:val="17"/>
              </w:rPr>
              <w:t>Catalog date not published</w:t>
            </w:r>
          </w:p>
        </w:tc>
      </w:tr>
      <w:tr>
        <w:tc>
          <w:tcPr>
            <w:tcW w:type="dxa" w:w="3168"/>
            <w:vAlign w:val="center"/>
            <w:tcMar>
              <w:top w:w="80" w:type="dxa"/>
              <w:start w:w="90" w:type="dxa"/>
              <w:bottom w:w="80" w:type="dxa"/>
              <w:end w:w="90" w:type="dxa"/>
            </w:tcMar>
            <w:shd w:fill="F7FAFC"/>
          </w:tcPr>
          <w:p>
            <w:pPr>
              <w:spacing w:after="0"/>
            </w:pPr>
            <w:r>
              <w:rPr>
                <w:sz w:val="17"/>
              </w:rPr>
              <w:t>1999-12-31 or 31-12-1999</w:t>
            </w:r>
          </w:p>
        </w:tc>
        <w:tc>
          <w:tcPr>
            <w:tcW w:type="dxa" w:w="6336"/>
            <w:vAlign w:val="center"/>
            <w:tcMar>
              <w:top w:w="80" w:type="dxa"/>
              <w:start w:w="90" w:type="dxa"/>
              <w:bottom w:w="80" w:type="dxa"/>
              <w:end w:w="90" w:type="dxa"/>
            </w:tcMar>
            <w:shd w:fill="F7FAFC"/>
          </w:tcPr>
          <w:p>
            <w:pPr>
              <w:spacing w:after="0"/>
            </w:pPr>
            <w:r>
              <w:rPr>
                <w:sz w:val="17"/>
              </w:rPr>
              <w:t>Legacy placeholder requiring review</w:t>
            </w:r>
          </w:p>
        </w:tc>
      </w:tr>
      <w:tr>
        <w:tc>
          <w:tcPr>
            <w:tcW w:type="dxa" w:w="3168"/>
            <w:vAlign w:val="center"/>
            <w:tcMar>
              <w:top w:w="80" w:type="dxa"/>
              <w:start w:w="90" w:type="dxa"/>
              <w:bottom w:w="80" w:type="dxa"/>
              <w:end w:w="90" w:type="dxa"/>
            </w:tcMar>
          </w:tcPr>
          <w:p>
            <w:pPr>
              <w:spacing w:after="0"/>
            </w:pPr>
            <w:r>
              <w:rPr>
                <w:sz w:val="17"/>
              </w:rPr>
              <w:t>Blank or unparseable</w:t>
            </w:r>
          </w:p>
        </w:tc>
        <w:tc>
          <w:tcPr>
            <w:tcW w:type="dxa" w:w="6336"/>
            <w:vAlign w:val="center"/>
            <w:tcMar>
              <w:top w:w="80" w:type="dxa"/>
              <w:start w:w="90" w:type="dxa"/>
              <w:bottom w:w="80" w:type="dxa"/>
              <w:end w:w="90" w:type="dxa"/>
            </w:tcMar>
          </w:tcPr>
          <w:p>
            <w:pPr>
              <w:spacing w:after="0"/>
            </w:pPr>
            <w:r>
              <w:rPr>
                <w:sz w:val="17"/>
              </w:rPr>
              <w:t>Missing or invalid date</w:t>
            </w:r>
          </w:p>
        </w:tc>
      </w:tr>
      <w:tr>
        <w:tc>
          <w:tcPr>
            <w:tcW w:type="dxa" w:w="3168"/>
            <w:vAlign w:val="center"/>
            <w:tcMar>
              <w:top w:w="80" w:type="dxa"/>
              <w:start w:w="90" w:type="dxa"/>
              <w:bottom w:w="80" w:type="dxa"/>
              <w:end w:w="90" w:type="dxa"/>
            </w:tcMar>
            <w:shd w:fill="F7FAFC"/>
          </w:tcPr>
          <w:p>
            <w:pPr>
              <w:spacing w:after="0"/>
            </w:pPr>
            <w:r>
              <w:rPr>
                <w:sz w:val="17"/>
              </w:rPr>
              <w:t>Other valid date</w:t>
            </w:r>
          </w:p>
        </w:tc>
        <w:tc>
          <w:tcPr>
            <w:tcW w:type="dxa" w:w="6336"/>
            <w:vAlign w:val="center"/>
            <w:tcMar>
              <w:top w:w="80" w:type="dxa"/>
              <w:start w:w="90" w:type="dxa"/>
              <w:bottom w:w="80" w:type="dxa"/>
              <w:end w:w="90" w:type="dxa"/>
            </w:tcMar>
            <w:shd w:fill="F7FAFC"/>
          </w:tcPr>
          <w:p>
            <w:pPr>
              <w:spacing w:after="0"/>
            </w:pPr>
            <w:r>
              <w:rPr>
                <w:sz w:val="17"/>
              </w:rPr>
              <w:t>Published lifecycle date</w:t>
            </w:r>
          </w:p>
        </w:tc>
      </w:tr>
    </w:tbl>
    <w:p>
      <w:pPr>
        <w:spacing w:after="20"/>
      </w:pPr>
    </w:p>
    <w:p>
      <w:pPr>
        <w:pStyle w:val="Heading1"/>
      </w:pPr>
      <w:r>
        <w:t>6. Network module logic</w:t>
      </w:r>
    </w:p>
    <w:p>
      <w:pPr>
        <w:jc w:val="center"/>
      </w:pPr>
      <w:r>
        <w:drawing>
          <wp:inline xmlns:a="http://schemas.openxmlformats.org/drawingml/2006/main" xmlns:pic="http://schemas.openxmlformats.org/drawingml/2006/picture">
            <wp:extent cx="6217920" cy="2745382"/>
            <wp:docPr id="2" name="Picture 2"/>
            <wp:cNvGraphicFramePr>
              <a:graphicFrameLocks noChangeAspect="1"/>
            </wp:cNvGraphicFramePr>
            <a:graphic>
              <a:graphicData uri="http://schemas.openxmlformats.org/drawingml/2006/picture">
                <pic:pic>
                  <pic:nvPicPr>
                    <pic:cNvPr id="0" name="v6_network_flow.png"/>
                    <pic:cNvPicPr/>
                  </pic:nvPicPr>
                  <pic:blipFill>
                    <a:blip r:embed="rId12"/>
                    <a:stretch>
                      <a:fillRect/>
                    </a:stretch>
                  </pic:blipFill>
                  <pic:spPr>
                    <a:xfrm>
                      <a:off x="0" y="0"/>
                      <a:ext cx="6217920" cy="2745382"/>
                    </a:xfrm>
                    <a:prstGeom prst="rect"/>
                  </pic:spPr>
                </pic:pic>
              </a:graphicData>
            </a:graphic>
          </wp:inline>
        </w:drawing>
      </w:r>
    </w:p>
    <w:p>
      <w:pPr>
        <w:pStyle w:val="Caption"/>
        <w:jc w:val="center"/>
      </w:pPr>
      <w:r>
        <w:t>Figure 2. Network reconciliation processing sequence</w:t>
      </w:r>
    </w:p>
    <w:p>
      <w:pPr>
        <w:pStyle w:val="Heading2"/>
      </w:pPr>
      <w:r>
        <w:t>6.1 Catalog indexes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2448"/>
            <w:shd w:fill="1F4E78"/>
            <w:vAlign w:val="center"/>
            <w:tcMar>
              <w:top w:w="80" w:type="dxa"/>
              <w:start w:w="90" w:type="dxa"/>
              <w:bottom w:w="80" w:type="dxa"/>
              <w:end w:w="90" w:type="dxa"/>
            </w:tcMar>
          </w:tcPr>
          <w:p>
            <w:r>
              <w:rPr>
                <w:b/>
                <w:color w:val="FFFFFF"/>
                <w:sz w:val="17"/>
              </w:rPr>
              <w:t>Index</w:t>
            </w:r>
          </w:p>
        </w:tc>
        <w:tc>
          <w:tcPr>
            <w:tcW w:type="dxa" w:w="3168"/>
            <w:shd w:fill="1F4E78"/>
            <w:vAlign w:val="center"/>
            <w:tcMar>
              <w:top w:w="80" w:type="dxa"/>
              <w:start w:w="90" w:type="dxa"/>
              <w:bottom w:w="80" w:type="dxa"/>
              <w:end w:w="90" w:type="dxa"/>
            </w:tcMar>
          </w:tcPr>
          <w:p>
            <w:r>
              <w:rPr>
                <w:b/>
                <w:color w:val="FFFFFF"/>
                <w:sz w:val="17"/>
              </w:rPr>
              <w:t>Key</w:t>
            </w:r>
          </w:p>
        </w:tc>
        <w:tc>
          <w:tcPr>
            <w:tcW w:type="dxa" w:w="3888"/>
            <w:shd w:fill="1F4E78"/>
            <w:vAlign w:val="center"/>
            <w:tcMar>
              <w:top w:w="80" w:type="dxa"/>
              <w:start w:w="90" w:type="dxa"/>
              <w:bottom w:w="80" w:type="dxa"/>
              <w:end w:w="90" w:type="dxa"/>
            </w:tcMar>
          </w:tcPr>
          <w:p>
            <w:r>
              <w:rPr>
                <w:b/>
                <w:color w:val="FFFFFF"/>
                <w:sz w:val="17"/>
              </w:rPr>
              <w:t>Use</w:t>
            </w:r>
          </w:p>
        </w:tc>
      </w:tr>
      <w:tr>
        <w:tc>
          <w:tcPr>
            <w:tcW w:type="dxa" w:w="2448"/>
            <w:vAlign w:val="center"/>
            <w:tcMar>
              <w:top w:w="80" w:type="dxa"/>
              <w:start w:w="90" w:type="dxa"/>
              <w:bottom w:w="80" w:type="dxa"/>
              <w:end w:w="90" w:type="dxa"/>
            </w:tcMar>
          </w:tcPr>
          <w:p>
            <w:pPr>
              <w:spacing w:after="0"/>
            </w:pPr>
            <w:r>
              <w:rPr>
                <w:sz w:val="17"/>
              </w:rPr>
              <w:t>exact_model_index</w:t>
            </w:r>
          </w:p>
        </w:tc>
        <w:tc>
          <w:tcPr>
            <w:tcW w:type="dxa" w:w="3168"/>
            <w:vAlign w:val="center"/>
            <w:tcMar>
              <w:top w:w="80" w:type="dxa"/>
              <w:start w:w="90" w:type="dxa"/>
              <w:bottom w:w="80" w:type="dxa"/>
              <w:end w:w="90" w:type="dxa"/>
            </w:tcMar>
          </w:tcPr>
          <w:p>
            <w:pPr>
              <w:spacing w:after="0"/>
            </w:pPr>
            <w:r>
              <w:rPr>
                <w:sz w:val="17"/>
              </w:rPr>
              <w:t>Normalized hardware_model</w:t>
            </w:r>
          </w:p>
        </w:tc>
        <w:tc>
          <w:tcPr>
            <w:tcW w:type="dxa" w:w="3888"/>
            <w:vAlign w:val="center"/>
            <w:tcMar>
              <w:top w:w="80" w:type="dxa"/>
              <w:start w:w="90" w:type="dxa"/>
              <w:bottom w:w="80" w:type="dxa"/>
              <w:end w:w="90" w:type="dxa"/>
            </w:tcMar>
          </w:tcPr>
          <w:p>
            <w:pPr>
              <w:spacing w:after="0"/>
            </w:pPr>
            <w:r>
              <w:rPr>
                <w:sz w:val="17"/>
              </w:rPr>
              <w:t>Highest-priority direct model match.</w:t>
            </w:r>
          </w:p>
        </w:tc>
      </w:tr>
      <w:tr>
        <w:tc>
          <w:tcPr>
            <w:tcW w:type="dxa" w:w="2448"/>
            <w:vAlign w:val="center"/>
            <w:tcMar>
              <w:top w:w="80" w:type="dxa"/>
              <w:start w:w="90" w:type="dxa"/>
              <w:bottom w:w="80" w:type="dxa"/>
              <w:end w:w="90" w:type="dxa"/>
            </w:tcMar>
            <w:shd w:fill="F7FAFC"/>
          </w:tcPr>
          <w:p>
            <w:pPr>
              <w:spacing w:after="0"/>
            </w:pPr>
            <w:r>
              <w:rPr>
                <w:sz w:val="17"/>
              </w:rPr>
              <w:t>hardware_type_index</w:t>
            </w:r>
          </w:p>
        </w:tc>
        <w:tc>
          <w:tcPr>
            <w:tcW w:type="dxa" w:w="3168"/>
            <w:vAlign w:val="center"/>
            <w:tcMar>
              <w:top w:w="80" w:type="dxa"/>
              <w:start w:w="90" w:type="dxa"/>
              <w:bottom w:w="80" w:type="dxa"/>
              <w:end w:w="90" w:type="dxa"/>
            </w:tcMar>
            <w:shd w:fill="F7FAFC"/>
          </w:tcPr>
          <w:p>
            <w:pPr>
              <w:spacing w:after="0"/>
            </w:pPr>
            <w:r>
              <w:rPr>
                <w:sz w:val="17"/>
              </w:rPr>
              <w:t>Normalized hardware_type</w:t>
            </w:r>
          </w:p>
        </w:tc>
        <w:tc>
          <w:tcPr>
            <w:tcW w:type="dxa" w:w="3888"/>
            <w:vAlign w:val="center"/>
            <w:tcMar>
              <w:top w:w="80" w:type="dxa"/>
              <w:start w:w="90" w:type="dxa"/>
              <w:bottom w:w="80" w:type="dxa"/>
              <w:end w:w="90" w:type="dxa"/>
            </w:tcMar>
            <w:shd w:fill="F7FAFC"/>
          </w:tcPr>
          <w:p>
            <w:pPr>
              <w:spacing w:after="0"/>
            </w:pPr>
            <w:r>
              <w:rPr>
                <w:sz w:val="17"/>
              </w:rPr>
              <w:t>Find catalog family/type candidates.</w:t>
            </w:r>
          </w:p>
        </w:tc>
      </w:tr>
      <w:tr>
        <w:tc>
          <w:tcPr>
            <w:tcW w:type="dxa" w:w="2448"/>
            <w:vAlign w:val="center"/>
            <w:tcMar>
              <w:top w:w="80" w:type="dxa"/>
              <w:start w:w="90" w:type="dxa"/>
              <w:bottom w:w="80" w:type="dxa"/>
              <w:end w:w="90" w:type="dxa"/>
            </w:tcMar>
          </w:tcPr>
          <w:p>
            <w:pPr>
              <w:spacing w:after="0"/>
            </w:pPr>
            <w:r>
              <w:rPr>
                <w:sz w:val="17"/>
              </w:rPr>
              <w:t>partial_token_index</w:t>
            </w:r>
          </w:p>
        </w:tc>
        <w:tc>
          <w:tcPr>
            <w:tcW w:type="dxa" w:w="3168"/>
            <w:vAlign w:val="center"/>
            <w:tcMar>
              <w:top w:w="80" w:type="dxa"/>
              <w:start w:w="90" w:type="dxa"/>
              <w:bottom w:w="80" w:type="dxa"/>
              <w:end w:w="90" w:type="dxa"/>
            </w:tcMar>
          </w:tcPr>
          <w:p>
            <w:pPr>
              <w:spacing w:after="0"/>
            </w:pPr>
            <w:r>
              <w:rPr>
                <w:sz w:val="17"/>
              </w:rPr>
              <w:t>Tokens from type and model</w:t>
            </w:r>
          </w:p>
        </w:tc>
        <w:tc>
          <w:tcPr>
            <w:tcW w:type="dxa" w:w="3888"/>
            <w:vAlign w:val="center"/>
            <w:tcMar>
              <w:top w:w="80" w:type="dxa"/>
              <w:start w:w="90" w:type="dxa"/>
              <w:bottom w:w="80" w:type="dxa"/>
              <w:end w:w="90" w:type="dxa"/>
            </w:tcMar>
          </w:tcPr>
          <w:p>
            <w:pPr>
              <w:spacing w:after="0"/>
            </w:pPr>
            <w:r>
              <w:rPr>
                <w:sz w:val="17"/>
              </w:rPr>
              <w:t>Retrieve candidates by model fragments.</w:t>
            </w:r>
          </w:p>
        </w:tc>
      </w:tr>
      <w:tr>
        <w:tc>
          <w:tcPr>
            <w:tcW w:type="dxa" w:w="2448"/>
            <w:vAlign w:val="center"/>
            <w:tcMar>
              <w:top w:w="80" w:type="dxa"/>
              <w:start w:w="90" w:type="dxa"/>
              <w:bottom w:w="80" w:type="dxa"/>
              <w:end w:w="90" w:type="dxa"/>
            </w:tcMar>
            <w:shd w:fill="F7FAFC"/>
          </w:tcPr>
          <w:p>
            <w:pPr>
              <w:spacing w:after="0"/>
            </w:pPr>
            <w:r>
              <w:rPr>
                <w:sz w:val="17"/>
              </w:rPr>
              <w:t>composite_index</w:t>
            </w:r>
          </w:p>
        </w:tc>
        <w:tc>
          <w:tcPr>
            <w:tcW w:type="dxa" w:w="3168"/>
            <w:vAlign w:val="center"/>
            <w:tcMar>
              <w:top w:w="80" w:type="dxa"/>
              <w:start w:w="90" w:type="dxa"/>
              <w:bottom w:w="80" w:type="dxa"/>
              <w:end w:w="90" w:type="dxa"/>
            </w:tcMar>
            <w:shd w:fill="F7FAFC"/>
          </w:tcPr>
          <w:p>
            <w:pPr>
              <w:spacing w:after="0"/>
            </w:pPr>
            <w:r>
              <w:rPr>
                <w:sz w:val="17"/>
              </w:rPr>
              <w:t>Normalized hardware_type + hardware_model</w:t>
            </w:r>
          </w:p>
        </w:tc>
        <w:tc>
          <w:tcPr>
            <w:tcW w:type="dxa" w:w="3888"/>
            <w:vAlign w:val="center"/>
            <w:tcMar>
              <w:top w:w="80" w:type="dxa"/>
              <w:start w:w="90" w:type="dxa"/>
              <w:bottom w:w="80" w:type="dxa"/>
              <w:end w:w="90" w:type="dxa"/>
            </w:tcMar>
            <w:shd w:fill="F7FAFC"/>
          </w:tcPr>
          <w:p>
            <w:pPr>
              <w:spacing w:after="0"/>
            </w:pPr>
            <w:r>
              <w:rPr>
                <w:sz w:val="17"/>
              </w:rPr>
              <w:t>Resolve CMDB model formed from both catalog fields.</w:t>
            </w:r>
          </w:p>
        </w:tc>
      </w:tr>
    </w:tbl>
    <w:p>
      <w:pPr>
        <w:spacing w:after="20"/>
      </w:pPr>
    </w:p>
    <w:p>
      <w:pPr>
        <w:pStyle w:val="Heading2"/>
      </w:pPr>
      <w:r>
        <w:t>6.2 Match priority</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1008"/>
            <w:shd w:fill="1F4E78"/>
            <w:vAlign w:val="center"/>
            <w:tcMar>
              <w:top w:w="80" w:type="dxa"/>
              <w:start w:w="90" w:type="dxa"/>
              <w:bottom w:w="80" w:type="dxa"/>
              <w:end w:w="90" w:type="dxa"/>
            </w:tcMar>
          </w:tcPr>
          <w:p>
            <w:r>
              <w:rPr>
                <w:b/>
                <w:color w:val="FFFFFF"/>
                <w:sz w:val="17"/>
              </w:rPr>
              <w:t>Priority</w:t>
            </w:r>
          </w:p>
        </w:tc>
        <w:tc>
          <w:tcPr>
            <w:tcW w:type="dxa" w:w="5616"/>
            <w:shd w:fill="1F4E78"/>
            <w:vAlign w:val="center"/>
            <w:tcMar>
              <w:top w:w="80" w:type="dxa"/>
              <w:start w:w="90" w:type="dxa"/>
              <w:bottom w:w="80" w:type="dxa"/>
              <w:end w:w="90" w:type="dxa"/>
            </w:tcMar>
          </w:tcPr>
          <w:p>
            <w:r>
              <w:rPr>
                <w:b/>
                <w:color w:val="FFFFFF"/>
                <w:sz w:val="17"/>
              </w:rPr>
              <w:t>Rule</w:t>
            </w:r>
          </w:p>
        </w:tc>
        <w:tc>
          <w:tcPr>
            <w:tcW w:type="dxa" w:w="3024"/>
            <w:shd w:fill="1F4E78"/>
            <w:vAlign w:val="center"/>
            <w:tcMar>
              <w:top w:w="80" w:type="dxa"/>
              <w:start w:w="90" w:type="dxa"/>
              <w:bottom w:w="80" w:type="dxa"/>
              <w:end w:w="90" w:type="dxa"/>
            </w:tcMar>
          </w:tcPr>
          <w:p>
            <w:r>
              <w:rPr>
                <w:b/>
                <w:color w:val="FFFFFF"/>
                <w:sz w:val="17"/>
              </w:rPr>
              <w:t>Status/detail</w:t>
            </w:r>
          </w:p>
        </w:tc>
      </w:tr>
      <w:tr>
        <w:tc>
          <w:tcPr>
            <w:tcW w:type="dxa" w:w="1008"/>
            <w:vAlign w:val="center"/>
            <w:tcMar>
              <w:top w:w="80" w:type="dxa"/>
              <w:start w:w="90" w:type="dxa"/>
              <w:bottom w:w="80" w:type="dxa"/>
              <w:end w:w="90" w:type="dxa"/>
            </w:tcMar>
          </w:tcPr>
          <w:p>
            <w:pPr>
              <w:spacing w:after="0"/>
            </w:pPr>
            <w:r>
              <w:rPr>
                <w:sz w:val="17"/>
              </w:rPr>
              <w:t>1</w:t>
            </w:r>
          </w:p>
        </w:tc>
        <w:tc>
          <w:tcPr>
            <w:tcW w:type="dxa" w:w="5616"/>
            <w:vAlign w:val="center"/>
            <w:tcMar>
              <w:top w:w="80" w:type="dxa"/>
              <w:start w:w="90" w:type="dxa"/>
              <w:bottom w:w="80" w:type="dxa"/>
              <w:end w:w="90" w:type="dxa"/>
            </w:tcMar>
          </w:tcPr>
          <w:p>
            <w:pPr>
              <w:spacing w:after="0"/>
            </w:pPr>
            <w:r>
              <w:rPr>
                <w:sz w:val="17"/>
              </w:rPr>
              <w:t>CMDB Model number equals catalog hardware_model after normalization</w:t>
            </w:r>
          </w:p>
        </w:tc>
        <w:tc>
          <w:tcPr>
            <w:tcW w:type="dxa" w:w="3024"/>
            <w:vAlign w:val="center"/>
            <w:tcMar>
              <w:top w:w="80" w:type="dxa"/>
              <w:start w:w="90" w:type="dxa"/>
              <w:bottom w:w="80" w:type="dxa"/>
              <w:end w:w="90" w:type="dxa"/>
            </w:tcMar>
          </w:tcPr>
          <w:p>
            <w:pPr>
              <w:spacing w:after="0"/>
            </w:pPr>
            <w:r>
              <w:rPr>
                <w:sz w:val="17"/>
              </w:rPr>
              <w:t>EXACT MATCH / EXACT HARDWARE_MODEL</w:t>
            </w:r>
          </w:p>
        </w:tc>
      </w:tr>
      <w:tr>
        <w:tc>
          <w:tcPr>
            <w:tcW w:type="dxa" w:w="1008"/>
            <w:vAlign w:val="center"/>
            <w:tcMar>
              <w:top w:w="80" w:type="dxa"/>
              <w:start w:w="90" w:type="dxa"/>
              <w:bottom w:w="80" w:type="dxa"/>
              <w:end w:w="90" w:type="dxa"/>
            </w:tcMar>
            <w:shd w:fill="F7FAFC"/>
          </w:tcPr>
          <w:p>
            <w:pPr>
              <w:spacing w:after="0"/>
            </w:pPr>
            <w:r>
              <w:rPr>
                <w:sz w:val="17"/>
              </w:rPr>
              <w:t>2</w:t>
            </w:r>
          </w:p>
        </w:tc>
        <w:tc>
          <w:tcPr>
            <w:tcW w:type="dxa" w:w="5616"/>
            <w:vAlign w:val="center"/>
            <w:tcMar>
              <w:top w:w="80" w:type="dxa"/>
              <w:start w:w="90" w:type="dxa"/>
              <w:bottom w:w="80" w:type="dxa"/>
              <w:end w:w="90" w:type="dxa"/>
            </w:tcMar>
            <w:shd w:fill="F7FAFC"/>
          </w:tcPr>
          <w:p>
            <w:pPr>
              <w:spacing w:after="0"/>
            </w:pPr>
            <w:r>
              <w:rPr>
                <w:sz w:val="17"/>
              </w:rPr>
              <w:t>CMDB Model number equals hardware_type + hardware_model after normalization</w:t>
            </w:r>
          </w:p>
        </w:tc>
        <w:tc>
          <w:tcPr>
            <w:tcW w:type="dxa" w:w="3024"/>
            <w:vAlign w:val="center"/>
            <w:tcMar>
              <w:top w:w="80" w:type="dxa"/>
              <w:start w:w="90" w:type="dxa"/>
              <w:bottom w:w="80" w:type="dxa"/>
              <w:end w:w="90" w:type="dxa"/>
            </w:tcMar>
            <w:shd w:fill="F7FAFC"/>
          </w:tcPr>
          <w:p>
            <w:pPr>
              <w:spacing w:after="0"/>
            </w:pPr>
            <w:r>
              <w:rPr>
                <w:sz w:val="17"/>
              </w:rPr>
              <w:t>EXACT MATCH / EXACT TYPE + MODEL COMPOSITE</w:t>
            </w:r>
          </w:p>
        </w:tc>
      </w:tr>
      <w:tr>
        <w:tc>
          <w:tcPr>
            <w:tcW w:type="dxa" w:w="1008"/>
            <w:vAlign w:val="center"/>
            <w:tcMar>
              <w:top w:w="80" w:type="dxa"/>
              <w:start w:w="90" w:type="dxa"/>
              <w:bottom w:w="80" w:type="dxa"/>
              <w:end w:w="90" w:type="dxa"/>
            </w:tcMar>
          </w:tcPr>
          <w:p>
            <w:pPr>
              <w:spacing w:after="0"/>
            </w:pPr>
            <w:r>
              <w:rPr>
                <w:sz w:val="17"/>
              </w:rPr>
              <w:t>3</w:t>
            </w:r>
          </w:p>
        </w:tc>
        <w:tc>
          <w:tcPr>
            <w:tcW w:type="dxa" w:w="5616"/>
            <w:vAlign w:val="center"/>
            <w:tcMar>
              <w:top w:w="80" w:type="dxa"/>
              <w:start w:w="90" w:type="dxa"/>
              <w:bottom w:w="80" w:type="dxa"/>
              <w:end w:w="90" w:type="dxa"/>
            </w:tcMar>
          </w:tcPr>
          <w:p>
            <w:pPr>
              <w:spacing w:after="0"/>
            </w:pPr>
            <w:r>
              <w:rPr>
                <w:sz w:val="17"/>
              </w:rPr>
              <w:t>Use hardware_type and token indexes to obtain candidates</w:t>
            </w:r>
          </w:p>
        </w:tc>
        <w:tc>
          <w:tcPr>
            <w:tcW w:type="dxa" w:w="3024"/>
            <w:vAlign w:val="center"/>
            <w:tcMar>
              <w:top w:w="80" w:type="dxa"/>
              <w:start w:w="90" w:type="dxa"/>
              <w:bottom w:w="80" w:type="dxa"/>
              <w:end w:w="90" w:type="dxa"/>
            </w:tcMar>
          </w:tcPr>
          <w:p>
            <w:pPr>
              <w:spacing w:after="0"/>
            </w:pPr>
            <w:r>
              <w:rPr>
                <w:sz w:val="17"/>
              </w:rPr>
              <w:t>PARTIAL MATCH / INDEXED HARDWARE_TYPE/TOKEN MATCH</w:t>
            </w:r>
          </w:p>
        </w:tc>
      </w:tr>
      <w:tr>
        <w:tc>
          <w:tcPr>
            <w:tcW w:type="dxa" w:w="1008"/>
            <w:vAlign w:val="center"/>
            <w:tcMar>
              <w:top w:w="80" w:type="dxa"/>
              <w:start w:w="90" w:type="dxa"/>
              <w:bottom w:w="80" w:type="dxa"/>
              <w:end w:w="90" w:type="dxa"/>
            </w:tcMar>
            <w:shd w:fill="F7FAFC"/>
          </w:tcPr>
          <w:p>
            <w:pPr>
              <w:spacing w:after="0"/>
            </w:pPr>
            <w:r>
              <w:rPr>
                <w:sz w:val="17"/>
              </w:rPr>
              <w:t>4</w:t>
            </w:r>
          </w:p>
        </w:tc>
        <w:tc>
          <w:tcPr>
            <w:tcW w:type="dxa" w:w="5616"/>
            <w:vAlign w:val="center"/>
            <w:tcMar>
              <w:top w:w="80" w:type="dxa"/>
              <w:start w:w="90" w:type="dxa"/>
              <w:bottom w:w="80" w:type="dxa"/>
              <w:end w:w="90" w:type="dxa"/>
            </w:tcMar>
            <w:shd w:fill="F7FAFC"/>
          </w:tcPr>
          <w:p>
            <w:pPr>
              <w:spacing w:after="0"/>
            </w:pPr>
            <w:r>
              <w:rPr>
                <w:sz w:val="17"/>
              </w:rPr>
              <w:t>If top candidates produce different governed outputs</w:t>
            </w:r>
          </w:p>
        </w:tc>
        <w:tc>
          <w:tcPr>
            <w:tcW w:type="dxa" w:w="3024"/>
            <w:vAlign w:val="center"/>
            <w:tcMar>
              <w:top w:w="80" w:type="dxa"/>
              <w:start w:w="90" w:type="dxa"/>
              <w:bottom w:w="80" w:type="dxa"/>
              <w:end w:w="90" w:type="dxa"/>
            </w:tcMar>
            <w:shd w:fill="F7FAFC"/>
          </w:tcPr>
          <w:p>
            <w:pPr>
              <w:spacing w:after="0"/>
            </w:pPr>
            <w:r>
              <w:rPr>
                <w:sz w:val="17"/>
              </w:rPr>
              <w:t>NO MATCH / AMBIGUOUS ...</w:t>
            </w:r>
          </w:p>
        </w:tc>
      </w:tr>
      <w:tr>
        <w:tc>
          <w:tcPr>
            <w:tcW w:type="dxa" w:w="1008"/>
            <w:vAlign w:val="center"/>
            <w:tcMar>
              <w:top w:w="80" w:type="dxa"/>
              <w:start w:w="90" w:type="dxa"/>
              <w:bottom w:w="80" w:type="dxa"/>
              <w:end w:w="90" w:type="dxa"/>
            </w:tcMar>
          </w:tcPr>
          <w:p>
            <w:pPr>
              <w:spacing w:after="0"/>
            </w:pPr>
            <w:r>
              <w:rPr>
                <w:sz w:val="17"/>
              </w:rPr>
              <w:t>5</w:t>
            </w:r>
          </w:p>
        </w:tc>
        <w:tc>
          <w:tcPr>
            <w:tcW w:type="dxa" w:w="5616"/>
            <w:vAlign w:val="center"/>
            <w:tcMar>
              <w:top w:w="80" w:type="dxa"/>
              <w:start w:w="90" w:type="dxa"/>
              <w:bottom w:w="80" w:type="dxa"/>
              <w:end w:w="90" w:type="dxa"/>
            </w:tcMar>
          </w:tcPr>
          <w:p>
            <w:pPr>
              <w:spacing w:after="0"/>
            </w:pPr>
            <w:r>
              <w:rPr>
                <w:sz w:val="17"/>
              </w:rPr>
              <w:t>No supported candidate</w:t>
            </w:r>
          </w:p>
        </w:tc>
        <w:tc>
          <w:tcPr>
            <w:tcW w:type="dxa" w:w="3024"/>
            <w:vAlign w:val="center"/>
            <w:tcMar>
              <w:top w:w="80" w:type="dxa"/>
              <w:start w:w="90" w:type="dxa"/>
              <w:bottom w:w="80" w:type="dxa"/>
              <w:end w:w="90" w:type="dxa"/>
            </w:tcMar>
          </w:tcPr>
          <w:p>
            <w:pPr>
              <w:spacing w:after="0"/>
            </w:pPr>
            <w:r>
              <w:rPr>
                <w:sz w:val="17"/>
              </w:rPr>
              <w:t>NO MATCH / NO INDEXED CANDIDATE</w:t>
            </w:r>
          </w:p>
        </w:tc>
      </w:tr>
    </w:tbl>
    <w:p>
      <w:pPr>
        <w:spacing w:after="20"/>
      </w:pPr>
    </w:p>
    <w:p>
      <w:pPr>
        <w:pStyle w:val="Heading2"/>
      </w:pPr>
      <w:r>
        <w:t>6.3 Composite match examples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tblHeader w:val="true"/>
          <w:tblHeader w:val="true"/>
        </w:trPr>
        <w:tc>
          <w:tcPr>
            <w:tcW w:type="dxa" w:w="3024"/>
            <w:shd w:fill="1F4E78"/>
            <w:vAlign w:val="center"/>
            <w:tcMar>
              <w:top w:w="80" w:type="dxa"/>
              <w:start w:w="90" w:type="dxa"/>
              <w:bottom w:w="80" w:type="dxa"/>
              <w:end w:w="90" w:type="dxa"/>
            </w:tcMar>
          </w:tcPr>
          <w:p>
            <w:r>
              <w:rPr>
                <w:b/>
                <w:color w:val="FFFFFF"/>
                <w:sz w:val="17"/>
              </w:rPr>
              <w:t>CMDB Model number</w:t>
            </w:r>
          </w:p>
        </w:tc>
        <w:tc>
          <w:tcPr>
            <w:tcW w:type="dxa" w:w="2448"/>
            <w:shd w:fill="1F4E78"/>
            <w:vAlign w:val="center"/>
            <w:tcMar>
              <w:top w:w="80" w:type="dxa"/>
              <w:start w:w="90" w:type="dxa"/>
              <w:bottom w:w="80" w:type="dxa"/>
              <w:end w:w="90" w:type="dxa"/>
            </w:tcMar>
          </w:tcPr>
          <w:p>
            <w:r>
              <w:rPr>
                <w:b/>
                <w:color w:val="FFFFFF"/>
                <w:sz w:val="17"/>
              </w:rPr>
              <w:t>Catalog hardware_type</w:t>
            </w:r>
          </w:p>
        </w:tc>
        <w:tc>
          <w:tcPr>
            <w:tcW w:type="dxa" w:w="2448"/>
            <w:shd w:fill="1F4E78"/>
            <w:vAlign w:val="center"/>
            <w:tcMar>
              <w:top w:w="80" w:type="dxa"/>
              <w:start w:w="90" w:type="dxa"/>
              <w:bottom w:w="80" w:type="dxa"/>
              <w:end w:w="90" w:type="dxa"/>
            </w:tcMar>
          </w:tcPr>
          <w:p>
            <w:r>
              <w:rPr>
                <w:b/>
                <w:color w:val="FFFFFF"/>
                <w:sz w:val="17"/>
              </w:rPr>
              <w:t>Catalog hardware_model</w:t>
            </w:r>
          </w:p>
        </w:tc>
        <w:tc>
          <w:tcPr>
            <w:tcW w:type="dxa" w:w="1872"/>
            <w:shd w:fill="1F4E78"/>
            <w:vAlign w:val="center"/>
            <w:tcMar>
              <w:top w:w="80" w:type="dxa"/>
              <w:start w:w="90" w:type="dxa"/>
              <w:bottom w:w="80" w:type="dxa"/>
              <w:end w:w="90" w:type="dxa"/>
            </w:tcMar>
          </w:tcPr>
          <w:p>
            <w:r>
              <w:rPr>
                <w:b/>
                <w:color w:val="FFFFFF"/>
                <w:sz w:val="17"/>
              </w:rPr>
              <w:t>Outcome</w:t>
            </w:r>
          </w:p>
        </w:tc>
      </w:tr>
      <w:tr>
        <w:tc>
          <w:tcPr>
            <w:tcW w:type="dxa" w:w="3024"/>
            <w:vAlign w:val="center"/>
            <w:tcMar>
              <w:top w:w="80" w:type="dxa"/>
              <w:start w:w="90" w:type="dxa"/>
              <w:bottom w:w="80" w:type="dxa"/>
              <w:end w:w="90" w:type="dxa"/>
            </w:tcMar>
          </w:tcPr>
          <w:p>
            <w:pPr>
              <w:spacing w:after="0"/>
            </w:pPr>
            <w:r>
              <w:rPr>
                <w:sz w:val="17"/>
              </w:rPr>
              <w:t>AIR-AP2802I-E-K9</w:t>
            </w:r>
          </w:p>
        </w:tc>
        <w:tc>
          <w:tcPr>
            <w:tcW w:type="dxa" w:w="2448"/>
            <w:vAlign w:val="center"/>
            <w:tcMar>
              <w:top w:w="80" w:type="dxa"/>
              <w:start w:w="90" w:type="dxa"/>
              <w:bottom w:w="80" w:type="dxa"/>
              <w:end w:w="90" w:type="dxa"/>
            </w:tcMar>
          </w:tcPr>
          <w:p>
            <w:pPr>
              <w:spacing w:after="0"/>
            </w:pPr>
            <w:r>
              <w:rPr>
                <w:sz w:val="17"/>
              </w:rPr>
              <w:t>air-ap2802i</w:t>
            </w:r>
          </w:p>
        </w:tc>
        <w:tc>
          <w:tcPr>
            <w:tcW w:type="dxa" w:w="2448"/>
            <w:vAlign w:val="center"/>
            <w:tcMar>
              <w:top w:w="80" w:type="dxa"/>
              <w:start w:w="90" w:type="dxa"/>
              <w:bottom w:w="80" w:type="dxa"/>
              <w:end w:w="90" w:type="dxa"/>
            </w:tcMar>
          </w:tcPr>
          <w:p>
            <w:pPr>
              <w:spacing w:after="0"/>
            </w:pPr>
            <w:r>
              <w:rPr>
                <w:sz w:val="17"/>
              </w:rPr>
              <w:t>e-k9</w:t>
            </w:r>
          </w:p>
        </w:tc>
        <w:tc>
          <w:tcPr>
            <w:tcW w:type="dxa" w:w="1872"/>
            <w:vAlign w:val="center"/>
            <w:tcMar>
              <w:top w:w="80" w:type="dxa"/>
              <w:start w:w="90" w:type="dxa"/>
              <w:bottom w:w="80" w:type="dxa"/>
              <w:end w:w="90" w:type="dxa"/>
            </w:tcMar>
          </w:tcPr>
          <w:p>
            <w:pPr>
              <w:spacing w:after="0"/>
            </w:pPr>
            <w:r>
              <w:rPr>
                <w:sz w:val="17"/>
              </w:rPr>
              <w:t>Exact composite</w:t>
            </w:r>
          </w:p>
        </w:tc>
      </w:tr>
      <w:tr>
        <w:tc>
          <w:tcPr>
            <w:tcW w:type="dxa" w:w="3024"/>
            <w:vAlign w:val="center"/>
            <w:tcMar>
              <w:top w:w="80" w:type="dxa"/>
              <w:start w:w="90" w:type="dxa"/>
              <w:bottom w:w="80" w:type="dxa"/>
              <w:end w:w="90" w:type="dxa"/>
            </w:tcMar>
            <w:shd w:fill="F7FAFC"/>
          </w:tcPr>
          <w:p>
            <w:pPr>
              <w:spacing w:after="0"/>
            </w:pPr>
            <w:r>
              <w:rPr>
                <w:sz w:val="17"/>
              </w:rPr>
              <w:t>C9500-40X-A</w:t>
            </w:r>
          </w:p>
        </w:tc>
        <w:tc>
          <w:tcPr>
            <w:tcW w:type="dxa" w:w="2448"/>
            <w:vAlign w:val="center"/>
            <w:tcMar>
              <w:top w:w="80" w:type="dxa"/>
              <w:start w:w="90" w:type="dxa"/>
              <w:bottom w:w="80" w:type="dxa"/>
              <w:end w:w="90" w:type="dxa"/>
            </w:tcMar>
            <w:shd w:fill="F7FAFC"/>
          </w:tcPr>
          <w:p>
            <w:pPr>
              <w:spacing w:after="0"/>
            </w:pPr>
            <w:r>
              <w:rPr>
                <w:sz w:val="17"/>
              </w:rPr>
              <w:t>c9500</w:t>
            </w:r>
          </w:p>
        </w:tc>
        <w:tc>
          <w:tcPr>
            <w:tcW w:type="dxa" w:w="2448"/>
            <w:vAlign w:val="center"/>
            <w:tcMar>
              <w:top w:w="80" w:type="dxa"/>
              <w:start w:w="90" w:type="dxa"/>
              <w:bottom w:w="80" w:type="dxa"/>
              <w:end w:w="90" w:type="dxa"/>
            </w:tcMar>
            <w:shd w:fill="F7FAFC"/>
          </w:tcPr>
          <w:p>
            <w:pPr>
              <w:spacing w:after="0"/>
            </w:pPr>
            <w:r>
              <w:rPr>
                <w:sz w:val="17"/>
              </w:rPr>
              <w:t>40x-a</w:t>
            </w:r>
          </w:p>
        </w:tc>
        <w:tc>
          <w:tcPr>
            <w:tcW w:type="dxa" w:w="1872"/>
            <w:vAlign w:val="center"/>
            <w:tcMar>
              <w:top w:w="80" w:type="dxa"/>
              <w:start w:w="90" w:type="dxa"/>
              <w:bottom w:w="80" w:type="dxa"/>
              <w:end w:w="90" w:type="dxa"/>
            </w:tcMar>
            <w:shd w:fill="F7FAFC"/>
          </w:tcPr>
          <w:p>
            <w:pPr>
              <w:spacing w:after="0"/>
            </w:pPr>
            <w:r>
              <w:rPr>
                <w:sz w:val="17"/>
              </w:rPr>
              <w:t>Exact composite</w:t>
            </w:r>
          </w:p>
        </w:tc>
      </w:tr>
      <w:tr>
        <w:tc>
          <w:tcPr>
            <w:tcW w:type="dxa" w:w="3024"/>
            <w:vAlign w:val="center"/>
            <w:tcMar>
              <w:top w:w="80" w:type="dxa"/>
              <w:start w:w="90" w:type="dxa"/>
              <w:bottom w:w="80" w:type="dxa"/>
              <w:end w:w="90" w:type="dxa"/>
            </w:tcMar>
          </w:tcPr>
          <w:p>
            <w:pPr>
              <w:spacing w:after="0"/>
            </w:pPr>
            <w:r>
              <w:rPr>
                <w:sz w:val="17"/>
              </w:rPr>
              <w:t>WS-C2960L-8TS-LL</w:t>
            </w:r>
          </w:p>
        </w:tc>
        <w:tc>
          <w:tcPr>
            <w:tcW w:type="dxa" w:w="2448"/>
            <w:vAlign w:val="center"/>
            <w:tcMar>
              <w:top w:w="80" w:type="dxa"/>
              <w:start w:w="90" w:type="dxa"/>
              <w:bottom w:w="80" w:type="dxa"/>
              <w:end w:w="90" w:type="dxa"/>
            </w:tcMar>
          </w:tcPr>
          <w:p>
            <w:pPr>
              <w:spacing w:after="0"/>
            </w:pPr>
            <w:r>
              <w:rPr>
                <w:sz w:val="17"/>
              </w:rPr>
              <w:t>ws-c2960</w:t>
            </w:r>
          </w:p>
        </w:tc>
        <w:tc>
          <w:tcPr>
            <w:tcW w:type="dxa" w:w="2448"/>
            <w:vAlign w:val="center"/>
            <w:tcMar>
              <w:top w:w="80" w:type="dxa"/>
              <w:start w:w="90" w:type="dxa"/>
              <w:bottom w:w="80" w:type="dxa"/>
              <w:end w:w="90" w:type="dxa"/>
            </w:tcMar>
          </w:tcPr>
          <w:p>
            <w:pPr>
              <w:spacing w:after="0"/>
            </w:pPr>
            <w:r>
              <w:rPr>
                <w:sz w:val="17"/>
              </w:rPr>
              <w:t>l-8ts-ll</w:t>
            </w:r>
          </w:p>
        </w:tc>
        <w:tc>
          <w:tcPr>
            <w:tcW w:type="dxa" w:w="1872"/>
            <w:vAlign w:val="center"/>
            <w:tcMar>
              <w:top w:w="80" w:type="dxa"/>
              <w:start w:w="90" w:type="dxa"/>
              <w:bottom w:w="80" w:type="dxa"/>
              <w:end w:w="90" w:type="dxa"/>
            </w:tcMar>
          </w:tcPr>
          <w:p>
            <w:pPr>
              <w:spacing w:after="0"/>
            </w:pPr>
            <w:r>
              <w:rPr>
                <w:sz w:val="17"/>
              </w:rPr>
              <w:t>Exact composite</w:t>
            </w:r>
          </w:p>
        </w:tc>
      </w:tr>
      <w:tr>
        <w:tc>
          <w:tcPr>
            <w:tcW w:type="dxa" w:w="3024"/>
            <w:vAlign w:val="center"/>
            <w:tcMar>
              <w:top w:w="80" w:type="dxa"/>
              <w:start w:w="90" w:type="dxa"/>
              <w:bottom w:w="80" w:type="dxa"/>
              <w:end w:w="90" w:type="dxa"/>
            </w:tcMar>
            <w:shd w:fill="F7FAFC"/>
          </w:tcPr>
          <w:p>
            <w:pPr>
              <w:spacing w:after="0"/>
            </w:pPr>
            <w:r>
              <w:rPr>
                <w:sz w:val="17"/>
              </w:rPr>
              <w:t>ASA5508-K9</w:t>
            </w:r>
          </w:p>
        </w:tc>
        <w:tc>
          <w:tcPr>
            <w:tcW w:type="dxa" w:w="2448"/>
            <w:vAlign w:val="center"/>
            <w:tcMar>
              <w:top w:w="80" w:type="dxa"/>
              <w:start w:w="90" w:type="dxa"/>
              <w:bottom w:w="80" w:type="dxa"/>
              <w:end w:w="90" w:type="dxa"/>
            </w:tcMar>
            <w:shd w:fill="F7FAFC"/>
          </w:tcPr>
          <w:p>
            <w:pPr>
              <w:spacing w:after="0"/>
            </w:pPr>
            <w:r>
              <w:rPr>
                <w:sz w:val="17"/>
              </w:rPr>
              <w:t>asa5508</w:t>
            </w:r>
          </w:p>
        </w:tc>
        <w:tc>
          <w:tcPr>
            <w:tcW w:type="dxa" w:w="2448"/>
            <w:vAlign w:val="center"/>
            <w:tcMar>
              <w:top w:w="80" w:type="dxa"/>
              <w:start w:w="90" w:type="dxa"/>
              <w:bottom w:w="80" w:type="dxa"/>
              <w:end w:w="90" w:type="dxa"/>
            </w:tcMar>
            <w:shd w:fill="F7FAFC"/>
          </w:tcPr>
          <w:p>
            <w:pPr>
              <w:spacing w:after="0"/>
            </w:pPr>
            <w:r>
              <w:rPr>
                <w:sz w:val="17"/>
              </w:rPr>
              <w:t>sec-bun-k9</w:t>
            </w:r>
          </w:p>
        </w:tc>
        <w:tc>
          <w:tcPr>
            <w:tcW w:type="dxa" w:w="1872"/>
            <w:vAlign w:val="center"/>
            <w:tcMar>
              <w:top w:w="80" w:type="dxa"/>
              <w:start w:w="90" w:type="dxa"/>
              <w:bottom w:w="80" w:type="dxa"/>
              <w:end w:w="90" w:type="dxa"/>
            </w:tcMar>
            <w:shd w:fill="F7FAFC"/>
          </w:tcPr>
          <w:p>
            <w:pPr>
              <w:spacing w:after="0"/>
            </w:pPr>
            <w:r>
              <w:rPr>
                <w:sz w:val="17"/>
              </w:rPr>
              <w:t>Indexed partial candidate with K9 tie-break evidence</w:t>
            </w:r>
          </w:p>
        </w:tc>
      </w:tr>
    </w:tbl>
    <w:p>
      <w:pPr>
        <w:spacing w:after="20"/>
      </w:pPr>
    </w:p>
    <w:p>
      <w:pPr>
        <w:pStyle w:val="Heading1"/>
      </w:pPr>
      <w:r>
        <w:t>7. Server module logic</w:t>
      </w:r>
    </w:p>
    <w:p>
      <w:pPr>
        <w:jc w:val="center"/>
      </w:pPr>
      <w:r>
        <w:drawing>
          <wp:inline xmlns:a="http://schemas.openxmlformats.org/drawingml/2006/main" xmlns:pic="http://schemas.openxmlformats.org/drawingml/2006/picture">
            <wp:extent cx="6217920" cy="2745382"/>
            <wp:docPr id="3" name="Picture 3"/>
            <wp:cNvGraphicFramePr>
              <a:graphicFrameLocks noChangeAspect="1"/>
            </wp:cNvGraphicFramePr>
            <a:graphic>
              <a:graphicData uri="http://schemas.openxmlformats.org/drawingml/2006/picture">
                <pic:pic>
                  <pic:nvPicPr>
                    <pic:cNvPr id="0" name="v6_server_flow.png"/>
                    <pic:cNvPicPr/>
                  </pic:nvPicPr>
                  <pic:blipFill>
                    <a:blip r:embed="rId13"/>
                    <a:stretch>
                      <a:fillRect/>
                    </a:stretch>
                  </pic:blipFill>
                  <pic:spPr>
                    <a:xfrm>
                      <a:off x="0" y="0"/>
                      <a:ext cx="6217920" cy="2745382"/>
                    </a:xfrm>
                    <a:prstGeom prst="rect"/>
                  </pic:spPr>
                </pic:pic>
              </a:graphicData>
            </a:graphic>
          </wp:inline>
        </w:drawing>
      </w:r>
    </w:p>
    <w:p>
      <w:pPr>
        <w:pStyle w:val="Caption"/>
        <w:jc w:val="center"/>
      </w:pPr>
      <w:r>
        <w:t>Figure 3. Server reconciliation processing sequence</w:t>
      </w:r>
    </w:p>
    <w:p>
      <w:pPr>
        <w:pStyle w:val="Heading2"/>
      </w:pPr>
      <w:r>
        <w:t>7.1 Authoritative match relationship</w:t>
      </w:r>
    </w:p>
    <w:tbl>
      <w:tblPr>
        <w:tblW w:type="auto" w:w="0"/>
        <w:jc w:val="center"/>
        <w:tblLook w:firstColumn="1" w:firstRow="1" w:lastColumn="0" w:lastRow="0" w:noHBand="0" w:noVBand="1" w:val="04A0"/>
      </w:tblPr>
      <w:tblGrid>
        <w:gridCol w:w="10166"/>
      </w:tblGrid>
      <w:tr>
        <w:tc>
          <w:tcPr>
            <w:tcW w:type="dxa" w:w="10166"/>
            <w:shd w:fill="E2F0D9"/>
            <w:tcMar>
              <w:top w:w="130" w:type="dxa"/>
              <w:start w:w="150" w:type="dxa"/>
              <w:bottom w:w="130" w:type="dxa"/>
              <w:end w:w="150" w:type="dxa"/>
            </w:tcMar>
          </w:tcPr>
          <w:p>
            <w:r>
              <w:rPr>
                <w:b/>
                <w:color w:val="17365D"/>
              </w:rPr>
              <w:t>Server-specific rule</w:t>
            </w:r>
          </w:p>
          <w:p>
            <w:pPr>
              <w:spacing w:after="0"/>
            </w:pPr>
            <w:r>
              <w:t>Server CMDB provides Manufacturer and Model ID as the definitive catalog information. Model ID maps to catalog hardware_model and to IS server_hardware_model. The Server workflow does not require a CMDB Model number.</w:t>
            </w:r>
          </w:p>
        </w:tc>
      </w:tr>
    </w:tbl>
    <w:p>
      <w:pPr>
        <w:pStyle w:val="Heading2"/>
      </w:pPr>
      <w:r>
        <w:t>7.2 Catalog indexes and match priority</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2592"/>
            <w:shd w:fill="1F4E78"/>
            <w:vAlign w:val="center"/>
            <w:tcMar>
              <w:top w:w="80" w:type="dxa"/>
              <w:start w:w="90" w:type="dxa"/>
              <w:bottom w:w="80" w:type="dxa"/>
              <w:end w:w="90" w:type="dxa"/>
            </w:tcMar>
          </w:tcPr>
          <w:p>
            <w:r>
              <w:rPr>
                <w:b/>
                <w:color w:val="FFFFFF"/>
                <w:sz w:val="17"/>
              </w:rPr>
              <w:t>Priority / index</w:t>
            </w:r>
          </w:p>
        </w:tc>
        <w:tc>
          <w:tcPr>
            <w:tcW w:type="dxa" w:w="3168"/>
            <w:shd w:fill="1F4E78"/>
            <w:vAlign w:val="center"/>
            <w:tcMar>
              <w:top w:w="80" w:type="dxa"/>
              <w:start w:w="90" w:type="dxa"/>
              <w:bottom w:w="80" w:type="dxa"/>
              <w:end w:w="90" w:type="dxa"/>
            </w:tcMar>
          </w:tcPr>
          <w:p>
            <w:r>
              <w:rPr>
                <w:b/>
                <w:color w:val="FFFFFF"/>
                <w:sz w:val="17"/>
              </w:rPr>
              <w:t>Key</w:t>
            </w:r>
          </w:p>
        </w:tc>
        <w:tc>
          <w:tcPr>
            <w:tcW w:type="dxa" w:w="3600"/>
            <w:shd w:fill="1F4E78"/>
            <w:vAlign w:val="center"/>
            <w:tcMar>
              <w:top w:w="80" w:type="dxa"/>
              <w:start w:w="90" w:type="dxa"/>
              <w:bottom w:w="80" w:type="dxa"/>
              <w:end w:w="90" w:type="dxa"/>
            </w:tcMar>
          </w:tcPr>
          <w:p>
            <w:r>
              <w:rPr>
                <w:b/>
                <w:color w:val="FFFFFF"/>
                <w:sz w:val="17"/>
              </w:rPr>
              <w:t>Behavior</w:t>
            </w:r>
          </w:p>
        </w:tc>
      </w:tr>
      <w:tr>
        <w:tc>
          <w:tcPr>
            <w:tcW w:type="dxa" w:w="2592"/>
            <w:vAlign w:val="center"/>
            <w:tcMar>
              <w:top w:w="80" w:type="dxa"/>
              <w:start w:w="90" w:type="dxa"/>
              <w:bottom w:w="80" w:type="dxa"/>
              <w:end w:w="90" w:type="dxa"/>
            </w:tcMar>
          </w:tcPr>
          <w:p>
            <w:pPr>
              <w:spacing w:after="0"/>
            </w:pPr>
            <w:r>
              <w:rPr>
                <w:sz w:val="17"/>
              </w:rPr>
              <w:t>1. manufacturer_model_index</w:t>
            </w:r>
          </w:p>
        </w:tc>
        <w:tc>
          <w:tcPr>
            <w:tcW w:type="dxa" w:w="3168"/>
            <w:vAlign w:val="center"/>
            <w:tcMar>
              <w:top w:w="80" w:type="dxa"/>
              <w:start w:w="90" w:type="dxa"/>
              <w:bottom w:w="80" w:type="dxa"/>
              <w:end w:w="90" w:type="dxa"/>
            </w:tcMar>
          </w:tcPr>
          <w:p>
            <w:pPr>
              <w:spacing w:after="0"/>
            </w:pPr>
            <w:r>
              <w:rPr>
                <w:sz w:val="17"/>
              </w:rPr>
              <w:t>manufacturer + hardware_model</w:t>
            </w:r>
          </w:p>
        </w:tc>
        <w:tc>
          <w:tcPr>
            <w:tcW w:type="dxa" w:w="3600"/>
            <w:vAlign w:val="center"/>
            <w:tcMar>
              <w:top w:w="80" w:type="dxa"/>
              <w:start w:w="90" w:type="dxa"/>
              <w:bottom w:w="80" w:type="dxa"/>
              <w:end w:w="90" w:type="dxa"/>
            </w:tcMar>
          </w:tcPr>
          <w:p>
            <w:pPr>
              <w:spacing w:after="0"/>
            </w:pPr>
            <w:r>
              <w:rPr>
                <w:sz w:val="17"/>
              </w:rPr>
              <w:t>Exact Server match.</w:t>
            </w:r>
          </w:p>
        </w:tc>
      </w:tr>
      <w:tr>
        <w:tc>
          <w:tcPr>
            <w:tcW w:type="dxa" w:w="2592"/>
            <w:vAlign w:val="center"/>
            <w:tcMar>
              <w:top w:w="80" w:type="dxa"/>
              <w:start w:w="90" w:type="dxa"/>
              <w:bottom w:w="80" w:type="dxa"/>
              <w:end w:w="90" w:type="dxa"/>
            </w:tcMar>
            <w:shd w:fill="F7FAFC"/>
          </w:tcPr>
          <w:p>
            <w:pPr>
              <w:spacing w:after="0"/>
            </w:pPr>
            <w:r>
              <w:rPr>
                <w:sz w:val="17"/>
              </w:rPr>
              <w:t>2. model_only_index</w:t>
            </w:r>
          </w:p>
        </w:tc>
        <w:tc>
          <w:tcPr>
            <w:tcW w:type="dxa" w:w="3168"/>
            <w:vAlign w:val="center"/>
            <w:tcMar>
              <w:top w:w="80" w:type="dxa"/>
              <w:start w:w="90" w:type="dxa"/>
              <w:bottom w:w="80" w:type="dxa"/>
              <w:end w:w="90" w:type="dxa"/>
            </w:tcMar>
            <w:shd w:fill="F7FAFC"/>
          </w:tcPr>
          <w:p>
            <w:pPr>
              <w:spacing w:after="0"/>
            </w:pPr>
            <w:r>
              <w:rPr>
                <w:sz w:val="17"/>
              </w:rPr>
              <w:t>hardware_model</w:t>
            </w:r>
          </w:p>
        </w:tc>
        <w:tc>
          <w:tcPr>
            <w:tcW w:type="dxa" w:w="3600"/>
            <w:vAlign w:val="center"/>
            <w:tcMar>
              <w:top w:w="80" w:type="dxa"/>
              <w:start w:w="90" w:type="dxa"/>
              <w:bottom w:w="80" w:type="dxa"/>
              <w:end w:w="90" w:type="dxa"/>
            </w:tcMar>
            <w:shd w:fill="F7FAFC"/>
          </w:tcPr>
          <w:p>
            <w:pPr>
              <w:spacing w:after="0"/>
            </w:pPr>
            <w:r>
              <w:rPr>
                <w:sz w:val="17"/>
              </w:rPr>
              <w:t>Fallback when the Model ID is unique.</w:t>
            </w:r>
          </w:p>
        </w:tc>
      </w:tr>
      <w:tr>
        <w:tc>
          <w:tcPr>
            <w:tcW w:type="dxa" w:w="2592"/>
            <w:vAlign w:val="center"/>
            <w:tcMar>
              <w:top w:w="80" w:type="dxa"/>
              <w:start w:w="90" w:type="dxa"/>
              <w:bottom w:w="80" w:type="dxa"/>
              <w:end w:w="90" w:type="dxa"/>
            </w:tcMar>
          </w:tcPr>
          <w:p>
            <w:pPr>
              <w:spacing w:after="0"/>
            </w:pPr>
            <w:r>
              <w:rPr>
                <w:sz w:val="17"/>
              </w:rPr>
              <w:t>Manufacturer review</w:t>
            </w:r>
          </w:p>
        </w:tc>
        <w:tc>
          <w:tcPr>
            <w:tcW w:type="dxa" w:w="3168"/>
            <w:vAlign w:val="center"/>
            <w:tcMar>
              <w:top w:w="80" w:type="dxa"/>
              <w:start w:w="90" w:type="dxa"/>
              <w:bottom w:w="80" w:type="dxa"/>
              <w:end w:w="90" w:type="dxa"/>
            </w:tcMar>
          </w:tcPr>
          <w:p>
            <w:pPr>
              <w:spacing w:after="0"/>
            </w:pPr>
            <w:r>
              <w:rPr>
                <w:sz w:val="17"/>
              </w:rPr>
              <w:t>Unique model but manufacturer differs</w:t>
            </w:r>
          </w:p>
        </w:tc>
        <w:tc>
          <w:tcPr>
            <w:tcW w:type="dxa" w:w="3600"/>
            <w:vAlign w:val="center"/>
            <w:tcMar>
              <w:top w:w="80" w:type="dxa"/>
              <w:start w:w="90" w:type="dxa"/>
              <w:bottom w:w="80" w:type="dxa"/>
              <w:end w:w="90" w:type="dxa"/>
            </w:tcMar>
          </w:tcPr>
          <w:p>
            <w:pPr>
              <w:spacing w:after="0"/>
            </w:pPr>
            <w:r>
              <w:rPr>
                <w:sz w:val="17"/>
              </w:rPr>
              <w:t>Partial match with explicit manufacturer review detail.</w:t>
            </w:r>
          </w:p>
        </w:tc>
      </w:tr>
      <w:tr>
        <w:tc>
          <w:tcPr>
            <w:tcW w:type="dxa" w:w="2592"/>
            <w:vAlign w:val="center"/>
            <w:tcMar>
              <w:top w:w="80" w:type="dxa"/>
              <w:start w:w="90" w:type="dxa"/>
              <w:bottom w:w="80" w:type="dxa"/>
              <w:end w:w="90" w:type="dxa"/>
            </w:tcMar>
            <w:shd w:fill="F7FAFC"/>
          </w:tcPr>
          <w:p>
            <w:pPr>
              <w:spacing w:after="0"/>
            </w:pPr>
            <w:r>
              <w:rPr>
                <w:sz w:val="17"/>
              </w:rPr>
              <w:t>Ambiguous model</w:t>
            </w:r>
          </w:p>
        </w:tc>
        <w:tc>
          <w:tcPr>
            <w:tcW w:type="dxa" w:w="3168"/>
            <w:vAlign w:val="center"/>
            <w:tcMar>
              <w:top w:w="80" w:type="dxa"/>
              <w:start w:w="90" w:type="dxa"/>
              <w:bottom w:w="80" w:type="dxa"/>
              <w:end w:w="90" w:type="dxa"/>
            </w:tcMar>
            <w:shd w:fill="F7FAFC"/>
          </w:tcPr>
          <w:p>
            <w:pPr>
              <w:spacing w:after="0"/>
            </w:pPr>
            <w:r>
              <w:rPr>
                <w:sz w:val="17"/>
              </w:rPr>
              <w:t>Same model resolves to different governed outputs</w:t>
            </w:r>
          </w:p>
        </w:tc>
        <w:tc>
          <w:tcPr>
            <w:tcW w:type="dxa" w:w="3600"/>
            <w:vAlign w:val="center"/>
            <w:tcMar>
              <w:top w:w="80" w:type="dxa"/>
              <w:start w:w="90" w:type="dxa"/>
              <w:bottom w:w="80" w:type="dxa"/>
              <w:end w:w="90" w:type="dxa"/>
            </w:tcMar>
            <w:shd w:fill="F7FAFC"/>
          </w:tcPr>
          <w:p>
            <w:pPr>
              <w:spacing w:after="0"/>
            </w:pPr>
            <w:r>
              <w:rPr>
                <w:sz w:val="17"/>
              </w:rPr>
              <w:t>No match; create recommendation evidence.</w:t>
            </w:r>
          </w:p>
        </w:tc>
      </w:tr>
    </w:tbl>
    <w:p>
      <w:pPr>
        <w:spacing w:after="20"/>
      </w:pPr>
    </w:p>
    <w:p>
      <w:pPr>
        <w:pStyle w:val="Heading2"/>
      </w:pPr>
      <w:r>
        <w:t>7.3 Catalog-controlled server values</w:t>
      </w:r>
    </w:p>
    <w:p>
      <w:r>
        <w:t>The required Server manufacturer, hardware type, hardware model and subcategory are always copied from the matched catalog row. CMDB virtualization indicators can support catalog recommendations, but they do not authorize a value that is absent from the supplied Server catalog.</w:t>
      </w:r>
    </w:p>
    <w:p>
      <w:pPr>
        <w:pStyle w:val="Heading1"/>
      </w:pPr>
      <w:r>
        <w:t>8. Category coverage and load generation</w:t>
      </w:r>
    </w:p>
    <w:p>
      <w:pPr>
        <w:jc w:val="center"/>
      </w:pPr>
      <w:r>
        <w:drawing>
          <wp:inline xmlns:a="http://schemas.openxmlformats.org/drawingml/2006/main" xmlns:pic="http://schemas.openxmlformats.org/drawingml/2006/picture">
            <wp:extent cx="6217920" cy="2798820"/>
            <wp:docPr id="4" name="Picture 4"/>
            <wp:cNvGraphicFramePr>
              <a:graphicFrameLocks noChangeAspect="1"/>
            </wp:cNvGraphicFramePr>
            <a:graphic>
              <a:graphicData uri="http://schemas.openxmlformats.org/drawingml/2006/picture">
                <pic:pic>
                  <pic:nvPicPr>
                    <pic:cNvPr id="0" name="v6_decision.png"/>
                    <pic:cNvPicPr/>
                  </pic:nvPicPr>
                  <pic:blipFill>
                    <a:blip r:embed="rId14"/>
                    <a:stretch>
                      <a:fillRect/>
                    </a:stretch>
                  </pic:blipFill>
                  <pic:spPr>
                    <a:xfrm>
                      <a:off x="0" y="0"/>
                      <a:ext cx="6217920" cy="2798820"/>
                    </a:xfrm>
                    <a:prstGeom prst="rect"/>
                  </pic:spPr>
                </pic:pic>
              </a:graphicData>
            </a:graphic>
          </wp:inline>
        </w:drawing>
      </w:r>
    </w:p>
    <w:p>
      <w:pPr>
        <w:pStyle w:val="Caption"/>
        <w:jc w:val="center"/>
      </w:pPr>
      <w:r>
        <w:t>Figure 4. Operational category coverage decision path</w:t>
      </w:r>
    </w:p>
    <w:p>
      <w:pPr>
        <w:pStyle w:val="Heading2"/>
      </w:pPr>
      <w:r>
        <w:t>8.1 Eligibility</w:t>
      </w:r>
    </w:p>
    <w:p>
      <w:r>
        <w:t>Only records with Life Cycle Stage normalized to Operational enter category coverage load-candidate evaluation. Non-operational records remain visible in the catalog-match output but are excluded from the load candidate set.</w:t>
      </w:r>
    </w:p>
    <w:p>
      <w:pPr>
        <w:pStyle w:val="Heading2"/>
      </w:pPr>
      <w:r>
        <w:t>8.2 Serial joins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1872"/>
            <w:shd w:fill="1F4E78"/>
            <w:vAlign w:val="center"/>
            <w:tcMar>
              <w:top w:w="80" w:type="dxa"/>
              <w:start w:w="90" w:type="dxa"/>
              <w:bottom w:w="80" w:type="dxa"/>
              <w:end w:w="90" w:type="dxa"/>
            </w:tcMar>
          </w:tcPr>
          <w:p>
            <w:r>
              <w:rPr>
                <w:b/>
                <w:color w:val="FFFFFF"/>
                <w:sz w:val="17"/>
              </w:rPr>
              <w:t>Module</w:t>
            </w:r>
          </w:p>
        </w:tc>
        <w:tc>
          <w:tcPr>
            <w:tcW w:type="dxa" w:w="3312"/>
            <w:shd w:fill="1F4E78"/>
            <w:vAlign w:val="center"/>
            <w:tcMar>
              <w:top w:w="80" w:type="dxa"/>
              <w:start w:w="90" w:type="dxa"/>
              <w:bottom w:w="80" w:type="dxa"/>
              <w:end w:w="90" w:type="dxa"/>
            </w:tcMar>
          </w:tcPr>
          <w:p>
            <w:r>
              <w:rPr>
                <w:b/>
                <w:color w:val="FFFFFF"/>
                <w:sz w:val="17"/>
              </w:rPr>
              <w:t>CMDB field</w:t>
            </w:r>
          </w:p>
        </w:tc>
        <w:tc>
          <w:tcPr>
            <w:tcW w:type="dxa" w:w="4032"/>
            <w:shd w:fill="1F4E78"/>
            <w:vAlign w:val="center"/>
            <w:tcMar>
              <w:top w:w="80" w:type="dxa"/>
              <w:start w:w="90" w:type="dxa"/>
              <w:bottom w:w="80" w:type="dxa"/>
              <w:end w:w="90" w:type="dxa"/>
            </w:tcMar>
          </w:tcPr>
          <w:p>
            <w:r>
              <w:rPr>
                <w:b/>
                <w:color w:val="FFFFFF"/>
                <w:sz w:val="17"/>
              </w:rPr>
              <w:t>IS category field</w:t>
            </w:r>
          </w:p>
        </w:tc>
      </w:tr>
      <w:tr>
        <w:tc>
          <w:tcPr>
            <w:tcW w:type="dxa" w:w="1872"/>
            <w:vAlign w:val="center"/>
            <w:tcMar>
              <w:top w:w="80" w:type="dxa"/>
              <w:start w:w="90" w:type="dxa"/>
              <w:bottom w:w="80" w:type="dxa"/>
              <w:end w:w="90" w:type="dxa"/>
            </w:tcMar>
          </w:tcPr>
          <w:p>
            <w:pPr>
              <w:spacing w:after="0"/>
            </w:pPr>
            <w:r>
              <w:rPr>
                <w:sz w:val="17"/>
              </w:rPr>
              <w:t>Network</w:t>
            </w:r>
          </w:p>
        </w:tc>
        <w:tc>
          <w:tcPr>
            <w:tcW w:type="dxa" w:w="3312"/>
            <w:vAlign w:val="center"/>
            <w:tcMar>
              <w:top w:w="80" w:type="dxa"/>
              <w:start w:w="90" w:type="dxa"/>
              <w:bottom w:w="80" w:type="dxa"/>
              <w:end w:w="90" w:type="dxa"/>
            </w:tcMar>
          </w:tcPr>
          <w:p>
            <w:pPr>
              <w:spacing w:after="0"/>
            </w:pPr>
            <w:r>
              <w:rPr>
                <w:sz w:val="17"/>
              </w:rPr>
              <w:t>Serial number</w:t>
            </w:r>
          </w:p>
        </w:tc>
        <w:tc>
          <w:tcPr>
            <w:tcW w:type="dxa" w:w="4032"/>
            <w:vAlign w:val="center"/>
            <w:tcMar>
              <w:top w:w="80" w:type="dxa"/>
              <w:start w:w="90" w:type="dxa"/>
              <w:bottom w:w="80" w:type="dxa"/>
              <w:end w:w="90" w:type="dxa"/>
            </w:tcMar>
          </w:tcPr>
          <w:p>
            <w:pPr>
              <w:spacing w:after="0"/>
            </w:pPr>
            <w:r>
              <w:rPr>
                <w:sz w:val="17"/>
              </w:rPr>
              <w:t>network_serial_number</w:t>
            </w:r>
          </w:p>
        </w:tc>
      </w:tr>
      <w:tr>
        <w:tc>
          <w:tcPr>
            <w:tcW w:type="dxa" w:w="1872"/>
            <w:vAlign w:val="center"/>
            <w:tcMar>
              <w:top w:w="80" w:type="dxa"/>
              <w:start w:w="90" w:type="dxa"/>
              <w:bottom w:w="80" w:type="dxa"/>
              <w:end w:w="90" w:type="dxa"/>
            </w:tcMar>
            <w:shd w:fill="F7FAFC"/>
          </w:tcPr>
          <w:p>
            <w:pPr>
              <w:spacing w:after="0"/>
            </w:pPr>
            <w:r>
              <w:rPr>
                <w:sz w:val="17"/>
              </w:rPr>
              <w:t>Server</w:t>
            </w:r>
          </w:p>
        </w:tc>
        <w:tc>
          <w:tcPr>
            <w:tcW w:type="dxa" w:w="3312"/>
            <w:vAlign w:val="center"/>
            <w:tcMar>
              <w:top w:w="80" w:type="dxa"/>
              <w:start w:w="90" w:type="dxa"/>
              <w:bottom w:w="80" w:type="dxa"/>
              <w:end w:w="90" w:type="dxa"/>
            </w:tcMar>
            <w:shd w:fill="F7FAFC"/>
          </w:tcPr>
          <w:p>
            <w:pPr>
              <w:spacing w:after="0"/>
            </w:pPr>
            <w:r>
              <w:rPr>
                <w:sz w:val="17"/>
              </w:rPr>
              <w:t>Serial number</w:t>
            </w:r>
          </w:p>
        </w:tc>
        <w:tc>
          <w:tcPr>
            <w:tcW w:type="dxa" w:w="4032"/>
            <w:vAlign w:val="center"/>
            <w:tcMar>
              <w:top w:w="80" w:type="dxa"/>
              <w:start w:w="90" w:type="dxa"/>
              <w:bottom w:w="80" w:type="dxa"/>
              <w:end w:w="90" w:type="dxa"/>
            </w:tcMar>
            <w:shd w:fill="F7FAFC"/>
          </w:tcPr>
          <w:p>
            <w:pPr>
              <w:spacing w:after="0"/>
            </w:pPr>
            <w:r>
              <w:rPr>
                <w:sz w:val="17"/>
              </w:rPr>
              <w:t>serial_number or server_serial_number</w:t>
            </w:r>
          </w:p>
        </w:tc>
      </w:tr>
    </w:tbl>
    <w:p>
      <w:pPr>
        <w:spacing w:after="20"/>
      </w:pPr>
    </w:p>
    <w:p>
      <w:pPr>
        <w:pStyle w:val="Heading2"/>
      </w:pPr>
      <w:r>
        <w:t>8.3 Load-file construction</w:t>
      </w:r>
    </w:p>
    <w:p>
      <w:r>
        <w:t>The category report is the runtime template. V6 copies every category header in its original order and prepends CMDB reference columns. If a Mandatory/Optional metadata row is detected, V6 preserves that row and writes Reference under the prepended columns.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4752"/>
            <w:shd w:fill="1F4E78"/>
            <w:vAlign w:val="center"/>
            <w:tcMar>
              <w:top w:w="80" w:type="dxa"/>
              <w:start w:w="90" w:type="dxa"/>
              <w:bottom w:w="80" w:type="dxa"/>
              <w:end w:w="90" w:type="dxa"/>
            </w:tcMar>
          </w:tcPr>
          <w:p>
            <w:r>
              <w:rPr>
                <w:b/>
                <w:color w:val="FFFFFF"/>
                <w:sz w:val="17"/>
              </w:rPr>
              <w:t>Network prefix columns</w:t>
            </w:r>
          </w:p>
        </w:tc>
        <w:tc>
          <w:tcPr>
            <w:tcW w:type="dxa" w:w="4752"/>
            <w:shd w:fill="1F4E78"/>
            <w:vAlign w:val="center"/>
            <w:tcMar>
              <w:top w:w="80" w:type="dxa"/>
              <w:start w:w="90" w:type="dxa"/>
              <w:bottom w:w="80" w:type="dxa"/>
              <w:end w:w="90" w:type="dxa"/>
            </w:tcMar>
          </w:tcPr>
          <w:p>
            <w:r>
              <w:rPr>
                <w:b/>
                <w:color w:val="FFFFFF"/>
                <w:sz w:val="17"/>
              </w:rPr>
              <w:t>Server prefix columns</w:t>
            </w:r>
          </w:p>
        </w:tc>
      </w:tr>
      <w:tr>
        <w:tc>
          <w:tcPr>
            <w:tcW w:type="dxa" w:w="4752"/>
            <w:vAlign w:val="center"/>
            <w:tcMar>
              <w:top w:w="80" w:type="dxa"/>
              <w:start w:w="90" w:type="dxa"/>
              <w:bottom w:w="80" w:type="dxa"/>
              <w:end w:w="90" w:type="dxa"/>
            </w:tcMar>
          </w:tcPr>
          <w:p>
            <w:pPr>
              <w:spacing w:after="0"/>
            </w:pPr>
            <w:r>
              <w:rPr>
                <w:sz w:val="17"/>
              </w:rPr>
              <w:t>CMDB Hostname</w:t>
            </w:r>
          </w:p>
        </w:tc>
        <w:tc>
          <w:tcPr>
            <w:tcW w:type="dxa" w:w="4752"/>
            <w:vAlign w:val="center"/>
            <w:tcMar>
              <w:top w:w="80" w:type="dxa"/>
              <w:start w:w="90" w:type="dxa"/>
              <w:bottom w:w="80" w:type="dxa"/>
              <w:end w:w="90" w:type="dxa"/>
            </w:tcMar>
          </w:tcPr>
          <w:p>
            <w:pPr>
              <w:spacing w:after="0"/>
            </w:pPr>
            <w:r>
              <w:rPr>
                <w:sz w:val="17"/>
              </w:rPr>
              <w:t>CMDB Hostname</w:t>
            </w:r>
          </w:p>
        </w:tc>
      </w:tr>
      <w:tr>
        <w:tc>
          <w:tcPr>
            <w:tcW w:type="dxa" w:w="4752"/>
            <w:vAlign w:val="center"/>
            <w:tcMar>
              <w:top w:w="80" w:type="dxa"/>
              <w:start w:w="90" w:type="dxa"/>
              <w:bottom w:w="80" w:type="dxa"/>
              <w:end w:w="90" w:type="dxa"/>
            </w:tcMar>
            <w:shd w:fill="F7FAFC"/>
          </w:tcPr>
          <w:p>
            <w:pPr>
              <w:spacing w:after="0"/>
            </w:pPr>
            <w:r>
              <w:rPr>
                <w:sz w:val="17"/>
              </w:rPr>
              <w:t>CMDB Serial Number</w:t>
            </w:r>
          </w:p>
        </w:tc>
        <w:tc>
          <w:tcPr>
            <w:tcW w:type="dxa" w:w="4752"/>
            <w:vAlign w:val="center"/>
            <w:tcMar>
              <w:top w:w="80" w:type="dxa"/>
              <w:start w:w="90" w:type="dxa"/>
              <w:bottom w:w="80" w:type="dxa"/>
              <w:end w:w="90" w:type="dxa"/>
            </w:tcMar>
            <w:shd w:fill="F7FAFC"/>
          </w:tcPr>
          <w:p>
            <w:pPr>
              <w:spacing w:after="0"/>
            </w:pPr>
            <w:r>
              <w:rPr>
                <w:sz w:val="17"/>
              </w:rPr>
              <w:t>CMDB Serial Number</w:t>
            </w:r>
          </w:p>
        </w:tc>
      </w:tr>
      <w:tr>
        <w:tc>
          <w:tcPr>
            <w:tcW w:type="dxa" w:w="4752"/>
            <w:vAlign w:val="center"/>
            <w:tcMar>
              <w:top w:w="80" w:type="dxa"/>
              <w:start w:w="90" w:type="dxa"/>
              <w:bottom w:w="80" w:type="dxa"/>
              <w:end w:w="90" w:type="dxa"/>
            </w:tcMar>
          </w:tcPr>
          <w:p>
            <w:pPr>
              <w:spacing w:after="0"/>
            </w:pPr>
            <w:r>
              <w:rPr>
                <w:sz w:val="17"/>
              </w:rPr>
              <w:t>CMDB Model ID</w:t>
            </w:r>
          </w:p>
        </w:tc>
        <w:tc>
          <w:tcPr>
            <w:tcW w:type="dxa" w:w="4752"/>
            <w:vAlign w:val="center"/>
            <w:tcMar>
              <w:top w:w="80" w:type="dxa"/>
              <w:start w:w="90" w:type="dxa"/>
              <w:bottom w:w="80" w:type="dxa"/>
              <w:end w:w="90" w:type="dxa"/>
            </w:tcMar>
          </w:tcPr>
          <w:p>
            <w:pPr>
              <w:spacing w:after="0"/>
            </w:pPr>
            <w:r>
              <w:rPr>
                <w:sz w:val="17"/>
              </w:rPr>
              <w:t>CMDB Model ID</w:t>
            </w:r>
          </w:p>
        </w:tc>
      </w:tr>
      <w:tr>
        <w:tc>
          <w:tcPr>
            <w:tcW w:type="dxa" w:w="4752"/>
            <w:vAlign w:val="center"/>
            <w:tcMar>
              <w:top w:w="80" w:type="dxa"/>
              <w:start w:w="90" w:type="dxa"/>
              <w:bottom w:w="80" w:type="dxa"/>
              <w:end w:w="90" w:type="dxa"/>
            </w:tcMar>
            <w:shd w:fill="F7FAFC"/>
          </w:tcPr>
          <w:p>
            <w:pPr>
              <w:spacing w:after="0"/>
            </w:pPr>
            <w:r>
              <w:rPr>
                <w:sz w:val="17"/>
              </w:rPr>
              <w:t>CMDB Model Number</w:t>
            </w:r>
          </w:p>
        </w:tc>
        <w:tc>
          <w:tcPr>
            <w:tcW w:type="dxa" w:w="4752"/>
            <w:vAlign w:val="center"/>
            <w:tcMar>
              <w:top w:w="80" w:type="dxa"/>
              <w:start w:w="90" w:type="dxa"/>
              <w:bottom w:w="80" w:type="dxa"/>
              <w:end w:w="90" w:type="dxa"/>
            </w:tcMar>
            <w:shd w:fill="F7FAFC"/>
          </w:tcPr>
          <w:p>
            <w:pPr>
              <w:spacing w:after="0"/>
            </w:pPr>
            <w:r>
              <w:rPr>
                <w:sz w:val="17"/>
              </w:rPr>
              <w:t>Not applicable</w:t>
            </w:r>
          </w:p>
        </w:tc>
      </w:tr>
      <w:tr>
        <w:tc>
          <w:tcPr>
            <w:tcW w:type="dxa" w:w="4752"/>
            <w:vAlign w:val="center"/>
            <w:tcMar>
              <w:top w:w="80" w:type="dxa"/>
              <w:start w:w="90" w:type="dxa"/>
              <w:bottom w:w="80" w:type="dxa"/>
              <w:end w:w="90" w:type="dxa"/>
            </w:tcMar>
          </w:tcPr>
          <w:p>
            <w:pPr>
              <w:spacing w:after="0"/>
            </w:pPr>
            <w:r>
              <w:rPr>
                <w:sz w:val="17"/>
              </w:rPr>
              <w:t>CMDB Lifecycle Stage</w:t>
            </w:r>
          </w:p>
        </w:tc>
        <w:tc>
          <w:tcPr>
            <w:tcW w:type="dxa" w:w="4752"/>
            <w:vAlign w:val="center"/>
            <w:tcMar>
              <w:top w:w="80" w:type="dxa"/>
              <w:start w:w="90" w:type="dxa"/>
              <w:bottom w:w="80" w:type="dxa"/>
              <w:end w:w="90" w:type="dxa"/>
            </w:tcMar>
          </w:tcPr>
          <w:p>
            <w:pPr>
              <w:spacing w:after="0"/>
            </w:pPr>
            <w:r>
              <w:rPr>
                <w:sz w:val="17"/>
              </w:rPr>
              <w:t>CMDB Lifecycle Stage</w:t>
            </w:r>
          </w:p>
        </w:tc>
      </w:tr>
      <w:tr>
        <w:tc>
          <w:tcPr>
            <w:tcW w:type="dxa" w:w="4752"/>
            <w:vAlign w:val="center"/>
            <w:tcMar>
              <w:top w:w="80" w:type="dxa"/>
              <w:start w:w="90" w:type="dxa"/>
              <w:bottom w:w="80" w:type="dxa"/>
              <w:end w:w="90" w:type="dxa"/>
            </w:tcMar>
            <w:shd w:fill="F7FAFC"/>
          </w:tcPr>
          <w:p>
            <w:pPr>
              <w:spacing w:after="0"/>
            </w:pPr>
            <w:r>
              <w:rPr>
                <w:sz w:val="17"/>
              </w:rPr>
              <w:t>CMDB Lifecycle Stage Status</w:t>
            </w:r>
          </w:p>
        </w:tc>
        <w:tc>
          <w:tcPr>
            <w:tcW w:type="dxa" w:w="4752"/>
            <w:vAlign w:val="center"/>
            <w:tcMar>
              <w:top w:w="80" w:type="dxa"/>
              <w:start w:w="90" w:type="dxa"/>
              <w:bottom w:w="80" w:type="dxa"/>
              <w:end w:w="90" w:type="dxa"/>
            </w:tcMar>
            <w:shd w:fill="F7FAFC"/>
          </w:tcPr>
          <w:p>
            <w:pPr>
              <w:spacing w:after="0"/>
            </w:pPr>
            <w:r>
              <w:rPr>
                <w:sz w:val="17"/>
              </w:rPr>
              <w:t>CMDB Lifecycle Stage Status</w:t>
            </w:r>
          </w:p>
        </w:tc>
      </w:tr>
    </w:tbl>
    <w:p>
      <w:pPr>
        <w:spacing w:after="20"/>
      </w:pPr>
    </w:p>
    <w:tbl>
      <w:tblPr>
        <w:tblW w:type="auto" w:w="0"/>
        <w:jc w:val="center"/>
        <w:tblLook w:firstColumn="1" w:firstRow="1" w:lastColumn="0" w:lastRow="0" w:noHBand="0" w:noVBand="1" w:val="04A0"/>
      </w:tblPr>
      <w:tblGrid>
        <w:gridCol w:w="10166"/>
      </w:tblGrid>
      <w:tr>
        <w:tc>
          <w:tcPr>
            <w:tcW w:type="dxa" w:w="10166"/>
            <w:shd w:fill="FFE699"/>
            <w:tcMar>
              <w:top w:w="130" w:type="dxa"/>
              <w:start w:w="150" w:type="dxa"/>
              <w:bottom w:w="130" w:type="dxa"/>
              <w:end w:w="150" w:type="dxa"/>
            </w:tcMar>
          </w:tcPr>
          <w:p>
            <w:r>
              <w:rPr>
                <w:b/>
                <w:color w:val="17365D"/>
              </w:rPr>
              <w:t>Load safety rule</w:t>
            </w:r>
          </w:p>
          <w:p>
            <w:pPr>
              <w:spacing w:after="0"/>
            </w:pPr>
            <w:r>
              <w:t>A missing operational device can appear in the load workbook even when no catalog match exists, but catalog-controlled target fields remain blank. The same record is also included in the catalog enhancement recommendations. This avoids inserting unsupported catalog values.</w:t>
            </w:r>
          </w:p>
        </w:tc>
      </w:tr>
    </w:tbl>
    <w:p>
      <w:pPr>
        <w:pStyle w:val="Heading1"/>
      </w:pPr>
      <w:r>
        <w:t>9. Category catalog drift analysis</w:t>
      </w:r>
    </w:p>
    <w:p>
      <w:r>
        <w:t>For serials already present in the category report, V6 compares current IS values against required values from the catalog match. Drift is reported only when a valid catalog record exists.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tblHeader w:val="true"/>
          <w:tblHeader w:val="true"/>
        </w:trPr>
        <w:tc>
          <w:tcPr>
            <w:tcW w:type="dxa" w:w="2016"/>
            <w:shd w:fill="1F4E78"/>
            <w:vAlign w:val="center"/>
            <w:tcMar>
              <w:top w:w="80" w:type="dxa"/>
              <w:start w:w="90" w:type="dxa"/>
              <w:bottom w:w="80" w:type="dxa"/>
              <w:end w:w="90" w:type="dxa"/>
            </w:tcMar>
          </w:tcPr>
          <w:p>
            <w:r>
              <w:rPr>
                <w:b/>
                <w:color w:val="FFFFFF"/>
                <w:sz w:val="17"/>
              </w:rPr>
              <w:t>Comparison</w:t>
            </w:r>
          </w:p>
        </w:tc>
        <w:tc>
          <w:tcPr>
            <w:tcW w:type="dxa" w:w="2592"/>
            <w:shd w:fill="1F4E78"/>
            <w:vAlign w:val="center"/>
            <w:tcMar>
              <w:top w:w="80" w:type="dxa"/>
              <w:start w:w="90" w:type="dxa"/>
              <w:bottom w:w="80" w:type="dxa"/>
              <w:end w:w="90" w:type="dxa"/>
            </w:tcMar>
          </w:tcPr>
          <w:p>
            <w:r>
              <w:rPr>
                <w:b/>
                <w:color w:val="FFFFFF"/>
                <w:sz w:val="17"/>
              </w:rPr>
              <w:t>Network current field</w:t>
            </w:r>
          </w:p>
        </w:tc>
        <w:tc>
          <w:tcPr>
            <w:tcW w:type="dxa" w:w="2592"/>
            <w:shd w:fill="1F4E78"/>
            <w:vAlign w:val="center"/>
            <w:tcMar>
              <w:top w:w="80" w:type="dxa"/>
              <w:start w:w="90" w:type="dxa"/>
              <w:bottom w:w="80" w:type="dxa"/>
              <w:end w:w="90" w:type="dxa"/>
            </w:tcMar>
          </w:tcPr>
          <w:p>
            <w:r>
              <w:rPr>
                <w:b/>
                <w:color w:val="FFFFFF"/>
                <w:sz w:val="17"/>
              </w:rPr>
              <w:t>Server current field</w:t>
            </w:r>
          </w:p>
        </w:tc>
        <w:tc>
          <w:tcPr>
            <w:tcW w:type="dxa" w:w="2448"/>
            <w:shd w:fill="1F4E78"/>
            <w:vAlign w:val="center"/>
            <w:tcMar>
              <w:top w:w="80" w:type="dxa"/>
              <w:start w:w="90" w:type="dxa"/>
              <w:bottom w:w="80" w:type="dxa"/>
              <w:end w:w="90" w:type="dxa"/>
            </w:tcMar>
          </w:tcPr>
          <w:p>
            <w:r>
              <w:rPr>
                <w:b/>
                <w:color w:val="FFFFFF"/>
                <w:sz w:val="17"/>
              </w:rPr>
              <w:t>Required source</w:t>
            </w:r>
          </w:p>
        </w:tc>
      </w:tr>
      <w:tr>
        <w:tc>
          <w:tcPr>
            <w:tcW w:type="dxa" w:w="2016"/>
            <w:vAlign w:val="center"/>
            <w:tcMar>
              <w:top w:w="80" w:type="dxa"/>
              <w:start w:w="90" w:type="dxa"/>
              <w:bottom w:w="80" w:type="dxa"/>
              <w:end w:w="90" w:type="dxa"/>
            </w:tcMar>
          </w:tcPr>
          <w:p>
            <w:pPr>
              <w:spacing w:after="0"/>
            </w:pPr>
            <w:r>
              <w:rPr>
                <w:sz w:val="17"/>
              </w:rPr>
              <w:t>Manufacturer</w:t>
            </w:r>
          </w:p>
        </w:tc>
        <w:tc>
          <w:tcPr>
            <w:tcW w:type="dxa" w:w="2592"/>
            <w:vAlign w:val="center"/>
            <w:tcMar>
              <w:top w:w="80" w:type="dxa"/>
              <w:start w:w="90" w:type="dxa"/>
              <w:bottom w:w="80" w:type="dxa"/>
              <w:end w:w="90" w:type="dxa"/>
            </w:tcMar>
          </w:tcPr>
          <w:p>
            <w:pPr>
              <w:spacing w:after="0"/>
            </w:pPr>
            <w:r>
              <w:rPr>
                <w:sz w:val="17"/>
              </w:rPr>
              <w:t>network_manufacturer</w:t>
            </w:r>
          </w:p>
        </w:tc>
        <w:tc>
          <w:tcPr>
            <w:tcW w:type="dxa" w:w="2592"/>
            <w:vAlign w:val="center"/>
            <w:tcMar>
              <w:top w:w="80" w:type="dxa"/>
              <w:start w:w="90" w:type="dxa"/>
              <w:bottom w:w="80" w:type="dxa"/>
              <w:end w:w="90" w:type="dxa"/>
            </w:tcMar>
          </w:tcPr>
          <w:p>
            <w:pPr>
              <w:spacing w:after="0"/>
            </w:pPr>
            <w:r>
              <w:rPr>
                <w:sz w:val="17"/>
              </w:rPr>
              <w:t>server_manufacturer</w:t>
            </w:r>
          </w:p>
        </w:tc>
        <w:tc>
          <w:tcPr>
            <w:tcW w:type="dxa" w:w="2448"/>
            <w:vAlign w:val="center"/>
            <w:tcMar>
              <w:top w:w="80" w:type="dxa"/>
              <w:start w:w="90" w:type="dxa"/>
              <w:bottom w:w="80" w:type="dxa"/>
              <w:end w:w="90" w:type="dxa"/>
            </w:tcMar>
          </w:tcPr>
          <w:p>
            <w:pPr>
              <w:spacing w:after="0"/>
            </w:pPr>
            <w:r>
              <w:rPr>
                <w:sz w:val="17"/>
              </w:rPr>
              <w:t>Catalog manufacturer</w:t>
            </w:r>
          </w:p>
        </w:tc>
      </w:tr>
      <w:tr>
        <w:tc>
          <w:tcPr>
            <w:tcW w:type="dxa" w:w="2016"/>
            <w:vAlign w:val="center"/>
            <w:tcMar>
              <w:top w:w="80" w:type="dxa"/>
              <w:start w:w="90" w:type="dxa"/>
              <w:bottom w:w="80" w:type="dxa"/>
              <w:end w:w="90" w:type="dxa"/>
            </w:tcMar>
            <w:shd w:fill="F7FAFC"/>
          </w:tcPr>
          <w:p>
            <w:pPr>
              <w:spacing w:after="0"/>
            </w:pPr>
            <w:r>
              <w:rPr>
                <w:sz w:val="17"/>
              </w:rPr>
              <w:t>Hardware type</w:t>
            </w:r>
          </w:p>
        </w:tc>
        <w:tc>
          <w:tcPr>
            <w:tcW w:type="dxa" w:w="2592"/>
            <w:vAlign w:val="center"/>
            <w:tcMar>
              <w:top w:w="80" w:type="dxa"/>
              <w:start w:w="90" w:type="dxa"/>
              <w:bottom w:w="80" w:type="dxa"/>
              <w:end w:w="90" w:type="dxa"/>
            </w:tcMar>
            <w:shd w:fill="F7FAFC"/>
          </w:tcPr>
          <w:p>
            <w:pPr>
              <w:spacing w:after="0"/>
            </w:pPr>
            <w:r>
              <w:rPr>
                <w:sz w:val="17"/>
              </w:rPr>
              <w:t>network_hardware_type</w:t>
            </w:r>
          </w:p>
        </w:tc>
        <w:tc>
          <w:tcPr>
            <w:tcW w:type="dxa" w:w="2592"/>
            <w:vAlign w:val="center"/>
            <w:tcMar>
              <w:top w:w="80" w:type="dxa"/>
              <w:start w:w="90" w:type="dxa"/>
              <w:bottom w:w="80" w:type="dxa"/>
              <w:end w:w="90" w:type="dxa"/>
            </w:tcMar>
            <w:shd w:fill="F7FAFC"/>
          </w:tcPr>
          <w:p>
            <w:pPr>
              <w:spacing w:after="0"/>
            </w:pPr>
            <w:r>
              <w:rPr>
                <w:sz w:val="17"/>
              </w:rPr>
              <w:t>server_hardware_type</w:t>
            </w:r>
          </w:p>
        </w:tc>
        <w:tc>
          <w:tcPr>
            <w:tcW w:type="dxa" w:w="2448"/>
            <w:vAlign w:val="center"/>
            <w:tcMar>
              <w:top w:w="80" w:type="dxa"/>
              <w:start w:w="90" w:type="dxa"/>
              <w:bottom w:w="80" w:type="dxa"/>
              <w:end w:w="90" w:type="dxa"/>
            </w:tcMar>
            <w:shd w:fill="F7FAFC"/>
          </w:tcPr>
          <w:p>
            <w:pPr>
              <w:spacing w:after="0"/>
            </w:pPr>
            <w:r>
              <w:rPr>
                <w:sz w:val="17"/>
              </w:rPr>
              <w:t>Catalog hardware_type</w:t>
            </w:r>
          </w:p>
        </w:tc>
      </w:tr>
      <w:tr>
        <w:tc>
          <w:tcPr>
            <w:tcW w:type="dxa" w:w="2016"/>
            <w:vAlign w:val="center"/>
            <w:tcMar>
              <w:top w:w="80" w:type="dxa"/>
              <w:start w:w="90" w:type="dxa"/>
              <w:bottom w:w="80" w:type="dxa"/>
              <w:end w:w="90" w:type="dxa"/>
            </w:tcMar>
          </w:tcPr>
          <w:p>
            <w:pPr>
              <w:spacing w:after="0"/>
            </w:pPr>
            <w:r>
              <w:rPr>
                <w:sz w:val="17"/>
              </w:rPr>
              <w:t>Hardware model</w:t>
            </w:r>
          </w:p>
        </w:tc>
        <w:tc>
          <w:tcPr>
            <w:tcW w:type="dxa" w:w="2592"/>
            <w:vAlign w:val="center"/>
            <w:tcMar>
              <w:top w:w="80" w:type="dxa"/>
              <w:start w:w="90" w:type="dxa"/>
              <w:bottom w:w="80" w:type="dxa"/>
              <w:end w:w="90" w:type="dxa"/>
            </w:tcMar>
          </w:tcPr>
          <w:p>
            <w:pPr>
              <w:spacing w:after="0"/>
            </w:pPr>
            <w:r>
              <w:rPr>
                <w:sz w:val="17"/>
              </w:rPr>
              <w:t>network_hardware_model</w:t>
            </w:r>
          </w:p>
        </w:tc>
        <w:tc>
          <w:tcPr>
            <w:tcW w:type="dxa" w:w="2592"/>
            <w:vAlign w:val="center"/>
            <w:tcMar>
              <w:top w:w="80" w:type="dxa"/>
              <w:start w:w="90" w:type="dxa"/>
              <w:bottom w:w="80" w:type="dxa"/>
              <w:end w:w="90" w:type="dxa"/>
            </w:tcMar>
          </w:tcPr>
          <w:p>
            <w:pPr>
              <w:spacing w:after="0"/>
            </w:pPr>
            <w:r>
              <w:rPr>
                <w:sz w:val="17"/>
              </w:rPr>
              <w:t>server_hardware_model</w:t>
            </w:r>
          </w:p>
        </w:tc>
        <w:tc>
          <w:tcPr>
            <w:tcW w:type="dxa" w:w="2448"/>
            <w:vAlign w:val="center"/>
            <w:tcMar>
              <w:top w:w="80" w:type="dxa"/>
              <w:start w:w="90" w:type="dxa"/>
              <w:bottom w:w="80" w:type="dxa"/>
              <w:end w:w="90" w:type="dxa"/>
            </w:tcMar>
          </w:tcPr>
          <w:p>
            <w:pPr>
              <w:spacing w:after="0"/>
            </w:pPr>
            <w:r>
              <w:rPr>
                <w:sz w:val="17"/>
              </w:rPr>
              <w:t>Catalog hardware_model</w:t>
            </w:r>
          </w:p>
        </w:tc>
      </w:tr>
      <w:tr>
        <w:tc>
          <w:tcPr>
            <w:tcW w:type="dxa" w:w="2016"/>
            <w:vAlign w:val="center"/>
            <w:tcMar>
              <w:top w:w="80" w:type="dxa"/>
              <w:start w:w="90" w:type="dxa"/>
              <w:bottom w:w="80" w:type="dxa"/>
              <w:end w:w="90" w:type="dxa"/>
            </w:tcMar>
            <w:shd w:fill="F7FAFC"/>
          </w:tcPr>
          <w:p>
            <w:pPr>
              <w:spacing w:after="0"/>
            </w:pPr>
            <w:r>
              <w:rPr>
                <w:sz w:val="17"/>
              </w:rPr>
              <w:t>Subcategory</w:t>
            </w:r>
          </w:p>
        </w:tc>
        <w:tc>
          <w:tcPr>
            <w:tcW w:type="dxa" w:w="2592"/>
            <w:vAlign w:val="center"/>
            <w:tcMar>
              <w:top w:w="80" w:type="dxa"/>
              <w:start w:w="90" w:type="dxa"/>
              <w:bottom w:w="80" w:type="dxa"/>
              <w:end w:w="90" w:type="dxa"/>
            </w:tcMar>
            <w:shd w:fill="F7FAFC"/>
          </w:tcPr>
          <w:p>
            <w:pPr>
              <w:spacing w:after="0"/>
            </w:pPr>
            <w:r>
              <w:rPr>
                <w:sz w:val="17"/>
              </w:rPr>
              <w:t>network_subcategory</w:t>
            </w:r>
          </w:p>
        </w:tc>
        <w:tc>
          <w:tcPr>
            <w:tcW w:type="dxa" w:w="2592"/>
            <w:vAlign w:val="center"/>
            <w:tcMar>
              <w:top w:w="80" w:type="dxa"/>
              <w:start w:w="90" w:type="dxa"/>
              <w:bottom w:w="80" w:type="dxa"/>
              <w:end w:w="90" w:type="dxa"/>
            </w:tcMar>
            <w:shd w:fill="F7FAFC"/>
          </w:tcPr>
          <w:p>
            <w:pPr>
              <w:spacing w:after="0"/>
            </w:pPr>
            <w:r>
              <w:rPr>
                <w:sz w:val="17"/>
              </w:rPr>
              <w:t>server_subcategory</w:t>
            </w:r>
          </w:p>
        </w:tc>
        <w:tc>
          <w:tcPr>
            <w:tcW w:type="dxa" w:w="2448"/>
            <w:vAlign w:val="center"/>
            <w:tcMar>
              <w:top w:w="80" w:type="dxa"/>
              <w:start w:w="90" w:type="dxa"/>
              <w:bottom w:w="80" w:type="dxa"/>
              <w:end w:w="90" w:type="dxa"/>
            </w:tcMar>
            <w:shd w:fill="F7FAFC"/>
          </w:tcPr>
          <w:p>
            <w:pPr>
              <w:spacing w:after="0"/>
            </w:pPr>
            <w:r>
              <w:rPr>
                <w:sz w:val="17"/>
              </w:rPr>
              <w:t>Catalog subcategory</w:t>
            </w:r>
          </w:p>
        </w:tc>
      </w:tr>
    </w:tbl>
    <w:p>
      <w:pPr>
        <w:spacing w:after="20"/>
      </w:pPr>
    </w:p>
    <w:p>
      <w:pPr>
        <w:pStyle w:val="Heading2"/>
      </w:pPr>
      <w:r>
        <w:t>9.1 Retained existing identifiers</w:t>
      </w:r>
    </w:p>
    <w:p>
      <w:pPr>
        <w:pStyle w:val="ListBullet"/>
      </w:pPr>
      <w:r>
        <w:t>Network drift output retains network_opaque_id and network_serial_number.</w:t>
      </w:r>
    </w:p>
    <w:p>
      <w:pPr>
        <w:pStyle w:val="ListBullet"/>
      </w:pPr>
      <w:r>
        <w:t>Server drift output retains server_opaque_id and the existing server serial field.</w:t>
      </w:r>
    </w:p>
    <w:p>
      <w:pPr>
        <w:pStyle w:val="ListBullet"/>
      </w:pPr>
      <w:r>
        <w:t>Both outputs show current values, required values, individual match indicators and a combined Required Action.</w:t>
      </w:r>
    </w:p>
    <w:p>
      <w:pPr>
        <w:pStyle w:val="Heading2"/>
      </w:pPr>
      <w:r>
        <w:t>9.2 Required Action values</w:t>
      </w:r>
    </w:p>
    <w:p>
      <w:pPr>
        <w:pStyle w:val="ListBullet"/>
      </w:pPr>
      <w:r>
        <w:t>UPDATE MANUFACTURER</w:t>
      </w:r>
    </w:p>
    <w:p>
      <w:pPr>
        <w:pStyle w:val="ListBullet"/>
      </w:pPr>
      <w:r>
        <w:t>UPDATE HARDWARE TYPE</w:t>
      </w:r>
    </w:p>
    <w:p>
      <w:pPr>
        <w:pStyle w:val="ListBullet"/>
      </w:pPr>
      <w:r>
        <w:t>UPDATE HARDWARE MODEL</w:t>
      </w:r>
    </w:p>
    <w:p>
      <w:pPr>
        <w:pStyle w:val="ListBullet"/>
      </w:pPr>
      <w:r>
        <w:t>UPDATE SUBCATEGORY</w:t>
      </w:r>
    </w:p>
    <w:p>
      <w:pPr>
        <w:pStyle w:val="ListBullet"/>
      </w:pPr>
      <w:r>
        <w:t>UPDATE MULTIPLE FIELDS: ...</w:t>
      </w:r>
    </w:p>
    <w:p>
      <w:pPr>
        <w:pStyle w:val="Heading1"/>
      </w:pPr>
      <w:r>
        <w:t>10. Lifecycle date validation</w:t>
      </w:r>
    </w:p>
    <w:p>
      <w:pPr>
        <w:pStyle w:val="Heading2"/>
      </w:pPr>
      <w:r>
        <w:t>10.1 Network</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168"/>
            <w:shd w:fill="1F4E78"/>
            <w:vAlign w:val="center"/>
            <w:tcMar>
              <w:top w:w="80" w:type="dxa"/>
              <w:start w:w="90" w:type="dxa"/>
              <w:bottom w:w="80" w:type="dxa"/>
              <w:end w:w="90" w:type="dxa"/>
            </w:tcMar>
          </w:tcPr>
          <w:p>
            <w:r>
              <w:rPr>
                <w:b/>
                <w:color w:val="FFFFFF"/>
                <w:sz w:val="17"/>
              </w:rPr>
              <w:t>CMDB source</w:t>
            </w:r>
          </w:p>
        </w:tc>
        <w:tc>
          <w:tcPr>
            <w:tcW w:type="dxa" w:w="3168"/>
            <w:shd w:fill="1F4E78"/>
            <w:vAlign w:val="center"/>
            <w:tcMar>
              <w:top w:w="80" w:type="dxa"/>
              <w:start w:w="90" w:type="dxa"/>
              <w:bottom w:w="80" w:type="dxa"/>
              <w:end w:w="90" w:type="dxa"/>
            </w:tcMar>
          </w:tcPr>
          <w:p>
            <w:r>
              <w:rPr>
                <w:b/>
                <w:color w:val="FFFFFF"/>
                <w:sz w:val="17"/>
              </w:rPr>
              <w:t>Catalog source</w:t>
            </w:r>
          </w:p>
        </w:tc>
        <w:tc>
          <w:tcPr>
            <w:tcW w:type="dxa" w:w="3168"/>
            <w:shd w:fill="1F4E78"/>
            <w:vAlign w:val="center"/>
            <w:tcMar>
              <w:top w:w="80" w:type="dxa"/>
              <w:start w:w="90" w:type="dxa"/>
              <w:bottom w:w="80" w:type="dxa"/>
              <w:end w:w="90" w:type="dxa"/>
            </w:tcMar>
          </w:tcPr>
          <w:p>
            <w:r>
              <w:rPr>
                <w:b/>
                <w:color w:val="FFFFFF"/>
                <w:sz w:val="17"/>
              </w:rPr>
              <w:t>Validation</w:t>
            </w:r>
          </w:p>
        </w:tc>
      </w:tr>
      <w:tr>
        <w:tc>
          <w:tcPr>
            <w:tcW w:type="dxa" w:w="3168"/>
            <w:vAlign w:val="center"/>
            <w:tcMar>
              <w:top w:w="80" w:type="dxa"/>
              <w:start w:w="90" w:type="dxa"/>
              <w:bottom w:w="80" w:type="dxa"/>
              <w:end w:w="90" w:type="dxa"/>
            </w:tcMar>
          </w:tcPr>
          <w:p>
            <w:pPr>
              <w:spacing w:after="0"/>
            </w:pPr>
            <w:r>
              <w:rPr>
                <w:sz w:val="17"/>
              </w:rPr>
              <w:t>HW_End_Of_Life_Date</w:t>
            </w:r>
          </w:p>
        </w:tc>
        <w:tc>
          <w:tcPr>
            <w:tcW w:type="dxa" w:w="3168"/>
            <w:vAlign w:val="center"/>
            <w:tcMar>
              <w:top w:w="80" w:type="dxa"/>
              <w:start w:w="90" w:type="dxa"/>
              <w:bottom w:w="80" w:type="dxa"/>
              <w:end w:w="90" w:type="dxa"/>
            </w:tcMar>
          </w:tcPr>
          <w:p>
            <w:pPr>
              <w:spacing w:after="0"/>
            </w:pPr>
            <w:r>
              <w:rPr>
                <w:sz w:val="17"/>
              </w:rPr>
              <w:t>end_of_life_date</w:t>
            </w:r>
          </w:p>
        </w:tc>
        <w:tc>
          <w:tcPr>
            <w:tcW w:type="dxa" w:w="3168"/>
            <w:vAlign w:val="center"/>
            <w:tcMar>
              <w:top w:w="80" w:type="dxa"/>
              <w:start w:w="90" w:type="dxa"/>
              <w:bottom w:w="80" w:type="dxa"/>
              <w:end w:w="90" w:type="dxa"/>
            </w:tcMar>
          </w:tcPr>
          <w:p>
            <w:pPr>
              <w:spacing w:after="0"/>
            </w:pPr>
            <w:r>
              <w:rPr>
                <w:sz w:val="17"/>
              </w:rPr>
              <w:t>EOL status</w:t>
            </w:r>
          </w:p>
        </w:tc>
      </w:tr>
      <w:tr>
        <w:tc>
          <w:tcPr>
            <w:tcW w:type="dxa" w:w="3168"/>
            <w:vAlign w:val="center"/>
            <w:tcMar>
              <w:top w:w="80" w:type="dxa"/>
              <w:start w:w="90" w:type="dxa"/>
              <w:bottom w:w="80" w:type="dxa"/>
              <w:end w:w="90" w:type="dxa"/>
            </w:tcMar>
            <w:shd w:fill="F7FAFC"/>
          </w:tcPr>
          <w:p>
            <w:pPr>
              <w:spacing w:after="0"/>
            </w:pPr>
            <w:r>
              <w:rPr>
                <w:sz w:val="17"/>
              </w:rPr>
              <w:t>HW_End_Of_Support_Date</w:t>
            </w:r>
          </w:p>
        </w:tc>
        <w:tc>
          <w:tcPr>
            <w:tcW w:type="dxa" w:w="3168"/>
            <w:vAlign w:val="center"/>
            <w:tcMar>
              <w:top w:w="80" w:type="dxa"/>
              <w:start w:w="90" w:type="dxa"/>
              <w:bottom w:w="80" w:type="dxa"/>
              <w:end w:w="90" w:type="dxa"/>
            </w:tcMar>
            <w:shd w:fill="F7FAFC"/>
          </w:tcPr>
          <w:p>
            <w:pPr>
              <w:spacing w:after="0"/>
            </w:pPr>
            <w:r>
              <w:rPr>
                <w:sz w:val="17"/>
              </w:rPr>
              <w:t>end_of_support_date</w:t>
            </w:r>
          </w:p>
        </w:tc>
        <w:tc>
          <w:tcPr>
            <w:tcW w:type="dxa" w:w="3168"/>
            <w:vAlign w:val="center"/>
            <w:tcMar>
              <w:top w:w="80" w:type="dxa"/>
              <w:start w:w="90" w:type="dxa"/>
              <w:bottom w:w="80" w:type="dxa"/>
              <w:end w:w="90" w:type="dxa"/>
            </w:tcMar>
            <w:shd w:fill="F7FAFC"/>
          </w:tcPr>
          <w:p>
            <w:pPr>
              <w:spacing w:after="0"/>
            </w:pPr>
            <w:r>
              <w:rPr>
                <w:sz w:val="17"/>
              </w:rPr>
              <w:t>EOSL status</w:t>
            </w:r>
          </w:p>
        </w:tc>
      </w:tr>
    </w:tbl>
    <w:p>
      <w:pPr>
        <w:spacing w:after="20"/>
      </w:pPr>
    </w:p>
    <w:p>
      <w:pPr>
        <w:pStyle w:val="Heading2"/>
      </w:pPr>
      <w:r>
        <w:t>10.2 Server</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168"/>
            <w:shd w:fill="1F4E78"/>
            <w:vAlign w:val="center"/>
            <w:tcMar>
              <w:top w:w="80" w:type="dxa"/>
              <w:start w:w="90" w:type="dxa"/>
              <w:bottom w:w="80" w:type="dxa"/>
              <w:end w:w="90" w:type="dxa"/>
            </w:tcMar>
          </w:tcPr>
          <w:p>
            <w:r>
              <w:rPr>
                <w:b/>
                <w:color w:val="FFFFFF"/>
                <w:sz w:val="17"/>
              </w:rPr>
              <w:t>CMDB source</w:t>
            </w:r>
          </w:p>
        </w:tc>
        <w:tc>
          <w:tcPr>
            <w:tcW w:type="dxa" w:w="3168"/>
            <w:shd w:fill="1F4E78"/>
            <w:vAlign w:val="center"/>
            <w:tcMar>
              <w:top w:w="80" w:type="dxa"/>
              <w:start w:w="90" w:type="dxa"/>
              <w:bottom w:w="80" w:type="dxa"/>
              <w:end w:w="90" w:type="dxa"/>
            </w:tcMar>
          </w:tcPr>
          <w:p>
            <w:r>
              <w:rPr>
                <w:b/>
                <w:color w:val="FFFFFF"/>
                <w:sz w:val="17"/>
              </w:rPr>
              <w:t>Catalog source</w:t>
            </w:r>
          </w:p>
        </w:tc>
        <w:tc>
          <w:tcPr>
            <w:tcW w:type="dxa" w:w="3168"/>
            <w:shd w:fill="1F4E78"/>
            <w:vAlign w:val="center"/>
            <w:tcMar>
              <w:top w:w="80" w:type="dxa"/>
              <w:start w:w="90" w:type="dxa"/>
              <w:bottom w:w="80" w:type="dxa"/>
              <w:end w:w="90" w:type="dxa"/>
            </w:tcMar>
          </w:tcPr>
          <w:p>
            <w:r>
              <w:rPr>
                <w:b/>
                <w:color w:val="FFFFFF"/>
                <w:sz w:val="17"/>
              </w:rPr>
              <w:t>Validation</w:t>
            </w:r>
          </w:p>
        </w:tc>
      </w:tr>
      <w:tr>
        <w:tc>
          <w:tcPr>
            <w:tcW w:type="dxa" w:w="3168"/>
            <w:vAlign w:val="center"/>
            <w:tcMar>
              <w:top w:w="80" w:type="dxa"/>
              <w:start w:w="90" w:type="dxa"/>
              <w:bottom w:w="80" w:type="dxa"/>
              <w:end w:w="90" w:type="dxa"/>
            </w:tcMar>
          </w:tcPr>
          <w:p>
            <w:pPr>
              <w:spacing w:after="0"/>
            </w:pPr>
            <w:r>
              <w:rPr>
                <w:sz w:val="17"/>
              </w:rPr>
              <w:t>Due</w:t>
            </w:r>
          </w:p>
        </w:tc>
        <w:tc>
          <w:tcPr>
            <w:tcW w:type="dxa" w:w="3168"/>
            <w:vAlign w:val="center"/>
            <w:tcMar>
              <w:top w:w="80" w:type="dxa"/>
              <w:start w:w="90" w:type="dxa"/>
              <w:bottom w:w="80" w:type="dxa"/>
              <w:end w:w="90" w:type="dxa"/>
            </w:tcMar>
          </w:tcPr>
          <w:p>
            <w:pPr>
              <w:spacing w:after="0"/>
            </w:pPr>
            <w:r>
              <w:rPr>
                <w:sz w:val="17"/>
              </w:rPr>
              <w:t>end_of_life_date</w:t>
            </w:r>
          </w:p>
        </w:tc>
        <w:tc>
          <w:tcPr>
            <w:tcW w:type="dxa" w:w="3168"/>
            <w:vAlign w:val="center"/>
            <w:tcMar>
              <w:top w:w="80" w:type="dxa"/>
              <w:start w:w="90" w:type="dxa"/>
              <w:bottom w:w="80" w:type="dxa"/>
              <w:end w:w="90" w:type="dxa"/>
            </w:tcMar>
          </w:tcPr>
          <w:p>
            <w:pPr>
              <w:spacing w:after="0"/>
            </w:pPr>
            <w:r>
              <w:rPr>
                <w:sz w:val="17"/>
              </w:rPr>
              <w:t>Server hardware EOL status</w:t>
            </w:r>
          </w:p>
        </w:tc>
      </w:tr>
    </w:tbl>
    <w:p>
      <w:pPr>
        <w:spacing w:after="20"/>
      </w:pPr>
    </w:p>
    <w:p>
      <w:pPr>
        <w:pStyle w:val="Heading2"/>
      </w:pPr>
      <w:r>
        <w:t>10.3 Status semantics</w:t>
      </w:r>
    </w:p>
    <w:p>
      <w:pPr>
        <w:pStyle w:val="ListBullet"/>
      </w:pPr>
      <w:r>
        <w:t>MATCH: both valid dates are equal.</w:t>
      </w:r>
    </w:p>
    <w:p>
      <w:pPr>
        <w:pStyle w:val="ListBullet"/>
      </w:pPr>
      <w:r>
        <w:t>MISMATCH: both valid dates exist but differ.</w:t>
      </w:r>
    </w:p>
    <w:p>
      <w:pPr>
        <w:pStyle w:val="ListBullet"/>
      </w:pPr>
      <w:r>
        <w:t>CMDB DATE MISSING: catalog has a valid date but CMDB is blank or unparseable.</w:t>
      </w:r>
    </w:p>
    <w:p>
      <w:pPr>
        <w:pStyle w:val="ListBullet"/>
      </w:pPr>
      <w:r>
        <w:t>CATALOG DATE MISSING: CMDB has a valid date but catalog is blank or unparseable.</w:t>
      </w:r>
    </w:p>
    <w:p>
      <w:pPr>
        <w:pStyle w:val="ListBullet"/>
      </w:pPr>
      <w:r>
        <w:t>CATALOG DATE NOT PUBLISHED: catalog contains the 2099-12-31 sentinel.</w:t>
      </w:r>
    </w:p>
    <w:p>
      <w:pPr>
        <w:pStyle w:val="ListBullet"/>
      </w:pPr>
      <w:r>
        <w:t>CATALOG LEGACY PLACEHOLDER REVIEW: catalog contains the 1999-12-31 sentinel.</w:t>
      </w:r>
    </w:p>
    <w:p>
      <w:pPr>
        <w:pStyle w:val="ListBullet"/>
      </w:pPr>
      <w:r>
        <w:t>BOTH BLANK: both values are blank or unparseable.</w:t>
      </w:r>
    </w:p>
    <w:p>
      <w:pPr>
        <w:pStyle w:val="Heading1"/>
      </w:pPr>
      <w:r>
        <w:t>11. Output workbooks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600"/>
            <w:shd w:fill="1F4E78"/>
            <w:vAlign w:val="center"/>
            <w:tcMar>
              <w:top w:w="80" w:type="dxa"/>
              <w:start w:w="90" w:type="dxa"/>
              <w:bottom w:w="80" w:type="dxa"/>
              <w:end w:w="90" w:type="dxa"/>
            </w:tcMar>
          </w:tcPr>
          <w:p>
            <w:r>
              <w:rPr>
                <w:b/>
                <w:color w:val="FFFFFF"/>
                <w:sz w:val="17"/>
              </w:rPr>
              <w:t>Output</w:t>
            </w:r>
          </w:p>
        </w:tc>
        <w:tc>
          <w:tcPr>
            <w:tcW w:type="dxa" w:w="5904"/>
            <w:shd w:fill="1F4E78"/>
            <w:vAlign w:val="center"/>
            <w:tcMar>
              <w:top w:w="80" w:type="dxa"/>
              <w:start w:w="90" w:type="dxa"/>
              <w:bottom w:w="80" w:type="dxa"/>
              <w:end w:w="90" w:type="dxa"/>
            </w:tcMar>
          </w:tcPr>
          <w:p>
            <w:r>
              <w:rPr>
                <w:b/>
                <w:color w:val="FFFFFF"/>
                <w:sz w:val="17"/>
              </w:rPr>
              <w:t>Purpose</w:t>
            </w:r>
          </w:p>
        </w:tc>
      </w:tr>
      <w:tr>
        <w:tc>
          <w:tcPr>
            <w:tcW w:type="dxa" w:w="3600"/>
            <w:vAlign w:val="center"/>
            <w:tcMar>
              <w:top w:w="80" w:type="dxa"/>
              <w:start w:w="90" w:type="dxa"/>
              <w:bottom w:w="80" w:type="dxa"/>
              <w:end w:w="90" w:type="dxa"/>
            </w:tcMar>
          </w:tcPr>
          <w:p>
            <w:pPr>
              <w:spacing w:after="0"/>
            </w:pPr>
            <w:r>
              <w:rPr>
                <w:sz w:val="17"/>
              </w:rPr>
              <w:t>NW_Catalog_Match.xlsx</w:t>
            </w:r>
          </w:p>
        </w:tc>
        <w:tc>
          <w:tcPr>
            <w:tcW w:type="dxa" w:w="5904"/>
            <w:vAlign w:val="center"/>
            <w:tcMar>
              <w:top w:w="80" w:type="dxa"/>
              <w:start w:w="90" w:type="dxa"/>
              <w:bottom w:w="80" w:type="dxa"/>
              <w:end w:w="90" w:type="dxa"/>
            </w:tcMar>
          </w:tcPr>
          <w:p>
            <w:pPr>
              <w:spacing w:after="0"/>
            </w:pPr>
            <w:r>
              <w:rPr>
                <w:sz w:val="17"/>
              </w:rPr>
              <w:t>Complete NW CMDB catalog outcome, dates, status, detail and category presence.</w:t>
            </w:r>
          </w:p>
        </w:tc>
      </w:tr>
      <w:tr>
        <w:tc>
          <w:tcPr>
            <w:tcW w:type="dxa" w:w="3600"/>
            <w:vAlign w:val="center"/>
            <w:tcMar>
              <w:top w:w="80" w:type="dxa"/>
              <w:start w:w="90" w:type="dxa"/>
              <w:bottom w:w="80" w:type="dxa"/>
              <w:end w:w="90" w:type="dxa"/>
            </w:tcMar>
            <w:shd w:fill="F7FAFC"/>
          </w:tcPr>
          <w:p>
            <w:pPr>
              <w:spacing w:after="0"/>
            </w:pPr>
            <w:r>
              <w:rPr>
                <w:sz w:val="17"/>
              </w:rPr>
              <w:t>NW_Category_Load.xlsx</w:t>
            </w:r>
          </w:p>
        </w:tc>
        <w:tc>
          <w:tcPr>
            <w:tcW w:type="dxa" w:w="5904"/>
            <w:vAlign w:val="center"/>
            <w:tcMar>
              <w:top w:w="80" w:type="dxa"/>
              <w:start w:w="90" w:type="dxa"/>
              <w:bottom w:w="80" w:type="dxa"/>
              <w:end w:w="90" w:type="dxa"/>
            </w:tcMar>
            <w:shd w:fill="F7FAFC"/>
          </w:tcPr>
          <w:p>
            <w:pPr>
              <w:spacing w:after="0"/>
            </w:pPr>
            <w:r>
              <w:rPr>
                <w:sz w:val="17"/>
              </w:rPr>
              <w:t>Operational NW devices missing from IS Network Category, using category headers.</w:t>
            </w:r>
          </w:p>
        </w:tc>
      </w:tr>
      <w:tr>
        <w:tc>
          <w:tcPr>
            <w:tcW w:type="dxa" w:w="3600"/>
            <w:vAlign w:val="center"/>
            <w:tcMar>
              <w:top w:w="80" w:type="dxa"/>
              <w:start w:w="90" w:type="dxa"/>
              <w:bottom w:w="80" w:type="dxa"/>
              <w:end w:w="90" w:type="dxa"/>
            </w:tcMar>
          </w:tcPr>
          <w:p>
            <w:pPr>
              <w:spacing w:after="0"/>
            </w:pPr>
            <w:r>
              <w:rPr>
                <w:sz w:val="17"/>
              </w:rPr>
              <w:t>NW_Category_Catalog_Drift.xlsx</w:t>
            </w:r>
          </w:p>
        </w:tc>
        <w:tc>
          <w:tcPr>
            <w:tcW w:type="dxa" w:w="5904"/>
            <w:vAlign w:val="center"/>
            <w:tcMar>
              <w:top w:w="80" w:type="dxa"/>
              <w:start w:w="90" w:type="dxa"/>
              <w:bottom w:w="80" w:type="dxa"/>
              <w:end w:w="90" w:type="dxa"/>
            </w:tcMar>
          </w:tcPr>
          <w:p>
            <w:pPr>
              <w:spacing w:after="0"/>
            </w:pPr>
            <w:r>
              <w:rPr>
                <w:sz w:val="17"/>
              </w:rPr>
              <w:t>Existing Network records whose catalog-controlled values need change.</w:t>
            </w:r>
          </w:p>
        </w:tc>
      </w:tr>
      <w:tr>
        <w:tc>
          <w:tcPr>
            <w:tcW w:type="dxa" w:w="3600"/>
            <w:vAlign w:val="center"/>
            <w:tcMar>
              <w:top w:w="80" w:type="dxa"/>
              <w:start w:w="90" w:type="dxa"/>
              <w:bottom w:w="80" w:type="dxa"/>
              <w:end w:w="90" w:type="dxa"/>
            </w:tcMar>
            <w:shd w:fill="F7FAFC"/>
          </w:tcPr>
          <w:p>
            <w:pPr>
              <w:spacing w:after="0"/>
            </w:pPr>
            <w:r>
              <w:rPr>
                <w:sz w:val="17"/>
              </w:rPr>
              <w:t>NW_Catalog_Enhancement_Recommendations.xlsx</w:t>
            </w:r>
          </w:p>
        </w:tc>
        <w:tc>
          <w:tcPr>
            <w:tcW w:type="dxa" w:w="5904"/>
            <w:vAlign w:val="center"/>
            <w:tcMar>
              <w:top w:w="80" w:type="dxa"/>
              <w:start w:w="90" w:type="dxa"/>
              <w:bottom w:w="80" w:type="dxa"/>
              <w:end w:w="90" w:type="dxa"/>
            </w:tcMar>
            <w:shd w:fill="F7FAFC"/>
          </w:tcPr>
          <w:p>
            <w:pPr>
              <w:spacing w:after="0"/>
            </w:pPr>
            <w:r>
              <w:rPr>
                <w:sz w:val="17"/>
              </w:rPr>
              <w:t>Network CMDB models that have no supported catalog match.</w:t>
            </w:r>
          </w:p>
        </w:tc>
      </w:tr>
      <w:tr>
        <w:tc>
          <w:tcPr>
            <w:tcW w:type="dxa" w:w="3600"/>
            <w:vAlign w:val="center"/>
            <w:tcMar>
              <w:top w:w="80" w:type="dxa"/>
              <w:start w:w="90" w:type="dxa"/>
              <w:bottom w:w="80" w:type="dxa"/>
              <w:end w:w="90" w:type="dxa"/>
            </w:tcMar>
          </w:tcPr>
          <w:p>
            <w:pPr>
              <w:spacing w:after="0"/>
            </w:pPr>
            <w:r>
              <w:rPr>
                <w:sz w:val="17"/>
              </w:rPr>
              <w:t>Server_Catalog_Match.xlsx</w:t>
            </w:r>
          </w:p>
        </w:tc>
        <w:tc>
          <w:tcPr>
            <w:tcW w:type="dxa" w:w="5904"/>
            <w:vAlign w:val="center"/>
            <w:tcMar>
              <w:top w:w="80" w:type="dxa"/>
              <w:start w:w="90" w:type="dxa"/>
              <w:bottom w:w="80" w:type="dxa"/>
              <w:end w:w="90" w:type="dxa"/>
            </w:tcMar>
          </w:tcPr>
          <w:p>
            <w:pPr>
              <w:spacing w:after="0"/>
            </w:pPr>
            <w:r>
              <w:rPr>
                <w:sz w:val="17"/>
              </w:rPr>
              <w:t>Complete Server CMDB catalog outcome and Due-to-EOL validation.</w:t>
            </w:r>
          </w:p>
        </w:tc>
      </w:tr>
      <w:tr>
        <w:tc>
          <w:tcPr>
            <w:tcW w:type="dxa" w:w="3600"/>
            <w:vAlign w:val="center"/>
            <w:tcMar>
              <w:top w:w="80" w:type="dxa"/>
              <w:start w:w="90" w:type="dxa"/>
              <w:bottom w:w="80" w:type="dxa"/>
              <w:end w:w="90" w:type="dxa"/>
            </w:tcMar>
            <w:shd w:fill="F7FAFC"/>
          </w:tcPr>
          <w:p>
            <w:pPr>
              <w:spacing w:after="0"/>
            </w:pPr>
            <w:r>
              <w:rPr>
                <w:sz w:val="17"/>
              </w:rPr>
              <w:t>Server_Category_Load.xlsx</w:t>
            </w:r>
          </w:p>
        </w:tc>
        <w:tc>
          <w:tcPr>
            <w:tcW w:type="dxa" w:w="5904"/>
            <w:vAlign w:val="center"/>
            <w:tcMar>
              <w:top w:w="80" w:type="dxa"/>
              <w:start w:w="90" w:type="dxa"/>
              <w:bottom w:w="80" w:type="dxa"/>
              <w:end w:w="90" w:type="dxa"/>
            </w:tcMar>
            <w:shd w:fill="F7FAFC"/>
          </w:tcPr>
          <w:p>
            <w:pPr>
              <w:spacing w:after="0"/>
            </w:pPr>
            <w:r>
              <w:rPr>
                <w:sz w:val="17"/>
              </w:rPr>
              <w:t>Operational Server devices missing from IS Server Category.</w:t>
            </w:r>
          </w:p>
        </w:tc>
      </w:tr>
      <w:tr>
        <w:tc>
          <w:tcPr>
            <w:tcW w:type="dxa" w:w="3600"/>
            <w:vAlign w:val="center"/>
            <w:tcMar>
              <w:top w:w="80" w:type="dxa"/>
              <w:start w:w="90" w:type="dxa"/>
              <w:bottom w:w="80" w:type="dxa"/>
              <w:end w:w="90" w:type="dxa"/>
            </w:tcMar>
          </w:tcPr>
          <w:p>
            <w:pPr>
              <w:spacing w:after="0"/>
            </w:pPr>
            <w:r>
              <w:rPr>
                <w:sz w:val="17"/>
              </w:rPr>
              <w:t>Server_Category_Catalog_Drift.xlsx</w:t>
            </w:r>
          </w:p>
        </w:tc>
        <w:tc>
          <w:tcPr>
            <w:tcW w:type="dxa" w:w="5904"/>
            <w:vAlign w:val="center"/>
            <w:tcMar>
              <w:top w:w="80" w:type="dxa"/>
              <w:start w:w="90" w:type="dxa"/>
              <w:bottom w:w="80" w:type="dxa"/>
              <w:end w:w="90" w:type="dxa"/>
            </w:tcMar>
          </w:tcPr>
          <w:p>
            <w:pPr>
              <w:spacing w:after="0"/>
            </w:pPr>
            <w:r>
              <w:rPr>
                <w:sz w:val="17"/>
              </w:rPr>
              <w:t>Existing Server records whose catalog-controlled values need change.</w:t>
            </w:r>
          </w:p>
        </w:tc>
      </w:tr>
      <w:tr>
        <w:tc>
          <w:tcPr>
            <w:tcW w:type="dxa" w:w="3600"/>
            <w:vAlign w:val="center"/>
            <w:tcMar>
              <w:top w:w="80" w:type="dxa"/>
              <w:start w:w="90" w:type="dxa"/>
              <w:bottom w:w="80" w:type="dxa"/>
              <w:end w:w="90" w:type="dxa"/>
            </w:tcMar>
            <w:shd w:fill="F7FAFC"/>
          </w:tcPr>
          <w:p>
            <w:pPr>
              <w:spacing w:after="0"/>
            </w:pPr>
            <w:r>
              <w:rPr>
                <w:sz w:val="17"/>
              </w:rPr>
              <w:t>Server_Catalog_Enhancement_Recommendations.xlsx</w:t>
            </w:r>
          </w:p>
        </w:tc>
        <w:tc>
          <w:tcPr>
            <w:tcW w:type="dxa" w:w="5904"/>
            <w:vAlign w:val="center"/>
            <w:tcMar>
              <w:top w:w="80" w:type="dxa"/>
              <w:start w:w="90" w:type="dxa"/>
              <w:bottom w:w="80" w:type="dxa"/>
              <w:end w:w="90" w:type="dxa"/>
            </w:tcMar>
            <w:shd w:fill="F7FAFC"/>
          </w:tcPr>
          <w:p>
            <w:pPr>
              <w:spacing w:after="0"/>
            </w:pPr>
            <w:r>
              <w:rPr>
                <w:sz w:val="17"/>
              </w:rPr>
              <w:t>Server manufacturer/Model ID combinations requiring catalog review.</w:t>
            </w:r>
          </w:p>
        </w:tc>
      </w:tr>
      <w:tr>
        <w:tc>
          <w:tcPr>
            <w:tcW w:type="dxa" w:w="3600"/>
            <w:vAlign w:val="center"/>
            <w:tcMar>
              <w:top w:w="80" w:type="dxa"/>
              <w:start w:w="90" w:type="dxa"/>
              <w:bottom w:w="80" w:type="dxa"/>
              <w:end w:w="90" w:type="dxa"/>
            </w:tcMar>
          </w:tcPr>
          <w:p>
            <w:pPr>
              <w:spacing w:after="0"/>
            </w:pPr>
            <w:r>
              <w:rPr>
                <w:sz w:val="17"/>
              </w:rPr>
              <w:t>Governance_Summary.xlsx</w:t>
            </w:r>
          </w:p>
        </w:tc>
        <w:tc>
          <w:tcPr>
            <w:tcW w:type="dxa" w:w="5904"/>
            <w:vAlign w:val="center"/>
            <w:tcMar>
              <w:top w:w="80" w:type="dxa"/>
              <w:start w:w="90" w:type="dxa"/>
              <w:bottom w:w="80" w:type="dxa"/>
              <w:end w:w="90" w:type="dxa"/>
            </w:tcMar>
          </w:tcPr>
          <w:p>
            <w:pPr>
              <w:spacing w:after="0"/>
            </w:pPr>
            <w:r>
              <w:rPr>
                <w:sz w:val="17"/>
              </w:rPr>
              <w:t>Run metrics and operational category coverage for executed modules.</w:t>
            </w:r>
          </w:p>
        </w:tc>
      </w:tr>
    </w:tbl>
    <w:p>
      <w:pPr>
        <w:spacing w:after="20"/>
      </w:pPr>
    </w:p>
    <w:p>
      <w:pPr>
        <w:pStyle w:val="Heading1"/>
      </w:pPr>
      <w:r>
        <w:t>12. GUI and execution flow</w:t>
      </w:r>
    </w:p>
    <w:p>
      <w:r>
        <w:t>The V6 Tkinter window separates Network and Server inputs and supports independent or combined execution. An output-folder selector defines the destination for all generated workbooks.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880"/>
            <w:shd w:fill="1F4E78"/>
            <w:vAlign w:val="center"/>
            <w:tcMar>
              <w:top w:w="80" w:type="dxa"/>
              <w:start w:w="90" w:type="dxa"/>
              <w:bottom w:w="80" w:type="dxa"/>
              <w:end w:w="90" w:type="dxa"/>
            </w:tcMar>
          </w:tcPr>
          <w:p>
            <w:r>
              <w:rPr>
                <w:b/>
                <w:color w:val="FFFFFF"/>
                <w:sz w:val="17"/>
              </w:rPr>
              <w:t>Control</w:t>
            </w:r>
          </w:p>
        </w:tc>
        <w:tc>
          <w:tcPr>
            <w:tcW w:type="dxa" w:w="6624"/>
            <w:shd w:fill="1F4E78"/>
            <w:vAlign w:val="center"/>
            <w:tcMar>
              <w:top w:w="80" w:type="dxa"/>
              <w:start w:w="90" w:type="dxa"/>
              <w:bottom w:w="80" w:type="dxa"/>
              <w:end w:w="90" w:type="dxa"/>
            </w:tcMar>
          </w:tcPr>
          <w:p>
            <w:r>
              <w:rPr>
                <w:b/>
                <w:color w:val="FFFFFF"/>
                <w:sz w:val="17"/>
              </w:rPr>
              <w:t>Behavior</w:t>
            </w:r>
          </w:p>
        </w:tc>
      </w:tr>
      <w:tr>
        <w:tc>
          <w:tcPr>
            <w:tcW w:type="dxa" w:w="2880"/>
            <w:vAlign w:val="center"/>
            <w:tcMar>
              <w:top w:w="80" w:type="dxa"/>
              <w:start w:w="90" w:type="dxa"/>
              <w:bottom w:w="80" w:type="dxa"/>
              <w:end w:w="90" w:type="dxa"/>
            </w:tcMar>
          </w:tcPr>
          <w:p>
            <w:pPr>
              <w:spacing w:after="0"/>
            </w:pPr>
            <w:r>
              <w:rPr>
                <w:sz w:val="17"/>
              </w:rPr>
              <w:t>Run Network</w:t>
            </w:r>
          </w:p>
        </w:tc>
        <w:tc>
          <w:tcPr>
            <w:tcW w:type="dxa" w:w="6624"/>
            <w:vAlign w:val="center"/>
            <w:tcMar>
              <w:top w:w="80" w:type="dxa"/>
              <w:start w:w="90" w:type="dxa"/>
              <w:bottom w:w="80" w:type="dxa"/>
              <w:end w:w="90" w:type="dxa"/>
            </w:tcMar>
          </w:tcPr>
          <w:p>
            <w:pPr>
              <w:spacing w:after="0"/>
            </w:pPr>
            <w:r>
              <w:rPr>
                <w:sz w:val="17"/>
              </w:rPr>
              <w:t>Requires only the three Network inputs.</w:t>
            </w:r>
          </w:p>
        </w:tc>
      </w:tr>
      <w:tr>
        <w:tc>
          <w:tcPr>
            <w:tcW w:type="dxa" w:w="2880"/>
            <w:vAlign w:val="center"/>
            <w:tcMar>
              <w:top w:w="80" w:type="dxa"/>
              <w:start w:w="90" w:type="dxa"/>
              <w:bottom w:w="80" w:type="dxa"/>
              <w:end w:w="90" w:type="dxa"/>
            </w:tcMar>
            <w:shd w:fill="F7FAFC"/>
          </w:tcPr>
          <w:p>
            <w:pPr>
              <w:spacing w:after="0"/>
            </w:pPr>
            <w:r>
              <w:rPr>
                <w:sz w:val="17"/>
              </w:rPr>
              <w:t>Run Server</w:t>
            </w:r>
          </w:p>
        </w:tc>
        <w:tc>
          <w:tcPr>
            <w:tcW w:type="dxa" w:w="6624"/>
            <w:vAlign w:val="center"/>
            <w:tcMar>
              <w:top w:w="80" w:type="dxa"/>
              <w:start w:w="90" w:type="dxa"/>
              <w:bottom w:w="80" w:type="dxa"/>
              <w:end w:w="90" w:type="dxa"/>
            </w:tcMar>
            <w:shd w:fill="F7FAFC"/>
          </w:tcPr>
          <w:p>
            <w:pPr>
              <w:spacing w:after="0"/>
            </w:pPr>
            <w:r>
              <w:rPr>
                <w:sz w:val="17"/>
              </w:rPr>
              <w:t>Requires only the three Server inputs.</w:t>
            </w:r>
          </w:p>
        </w:tc>
      </w:tr>
      <w:tr>
        <w:tc>
          <w:tcPr>
            <w:tcW w:type="dxa" w:w="2880"/>
            <w:vAlign w:val="center"/>
            <w:tcMar>
              <w:top w:w="80" w:type="dxa"/>
              <w:start w:w="90" w:type="dxa"/>
              <w:bottom w:w="80" w:type="dxa"/>
              <w:end w:w="90" w:type="dxa"/>
            </w:tcMar>
          </w:tcPr>
          <w:p>
            <w:pPr>
              <w:spacing w:after="0"/>
            </w:pPr>
            <w:r>
              <w:rPr>
                <w:sz w:val="17"/>
              </w:rPr>
              <w:t>Run Network + Server</w:t>
            </w:r>
          </w:p>
        </w:tc>
        <w:tc>
          <w:tcPr>
            <w:tcW w:type="dxa" w:w="6624"/>
            <w:vAlign w:val="center"/>
            <w:tcMar>
              <w:top w:w="80" w:type="dxa"/>
              <w:start w:w="90" w:type="dxa"/>
              <w:bottom w:w="80" w:type="dxa"/>
              <w:end w:w="90" w:type="dxa"/>
            </w:tcMar>
          </w:tcPr>
          <w:p>
            <w:pPr>
              <w:spacing w:after="0"/>
            </w:pPr>
            <w:r>
              <w:rPr>
                <w:sz w:val="17"/>
              </w:rPr>
              <w:t>Runs both modules sequentially into one output folder.</w:t>
            </w:r>
          </w:p>
        </w:tc>
      </w:tr>
      <w:tr>
        <w:tc>
          <w:tcPr>
            <w:tcW w:type="dxa" w:w="2880"/>
            <w:vAlign w:val="center"/>
            <w:tcMar>
              <w:top w:w="80" w:type="dxa"/>
              <w:start w:w="90" w:type="dxa"/>
              <w:bottom w:w="80" w:type="dxa"/>
              <w:end w:w="90" w:type="dxa"/>
            </w:tcMar>
            <w:shd w:fill="F7FAFC"/>
          </w:tcPr>
          <w:p>
            <w:pPr>
              <w:spacing w:after="0"/>
            </w:pPr>
            <w:r>
              <w:rPr>
                <w:sz w:val="17"/>
              </w:rPr>
              <w:t>Open Output Folder</w:t>
            </w:r>
          </w:p>
        </w:tc>
        <w:tc>
          <w:tcPr>
            <w:tcW w:type="dxa" w:w="6624"/>
            <w:vAlign w:val="center"/>
            <w:tcMar>
              <w:top w:w="80" w:type="dxa"/>
              <w:start w:w="90" w:type="dxa"/>
              <w:bottom w:w="80" w:type="dxa"/>
              <w:end w:w="90" w:type="dxa"/>
            </w:tcMar>
            <w:shd w:fill="F7FAFC"/>
          </w:tcPr>
          <w:p>
            <w:pPr>
              <w:spacing w:after="0"/>
            </w:pPr>
            <w:r>
              <w:rPr>
                <w:sz w:val="17"/>
              </w:rPr>
              <w:t>Opens the selected folder through the operating system.</w:t>
            </w:r>
          </w:p>
        </w:tc>
      </w:tr>
      <w:tr>
        <w:tc>
          <w:tcPr>
            <w:tcW w:type="dxa" w:w="2880"/>
            <w:vAlign w:val="center"/>
            <w:tcMar>
              <w:top w:w="80" w:type="dxa"/>
              <w:start w:w="90" w:type="dxa"/>
              <w:bottom w:w="80" w:type="dxa"/>
              <w:end w:w="90" w:type="dxa"/>
            </w:tcMar>
          </w:tcPr>
          <w:p>
            <w:pPr>
              <w:spacing w:after="0"/>
            </w:pPr>
            <w:r>
              <w:rPr>
                <w:sz w:val="17"/>
              </w:rPr>
              <w:t>Progress indicator</w:t>
            </w:r>
          </w:p>
        </w:tc>
        <w:tc>
          <w:tcPr>
            <w:tcW w:type="dxa" w:w="6624"/>
            <w:vAlign w:val="center"/>
            <w:tcMar>
              <w:top w:w="80" w:type="dxa"/>
              <w:start w:w="90" w:type="dxa"/>
              <w:bottom w:w="80" w:type="dxa"/>
              <w:end w:w="90" w:type="dxa"/>
            </w:tcMar>
          </w:tcPr>
          <w:p>
            <w:pPr>
              <w:spacing w:after="0"/>
            </w:pPr>
            <w:r>
              <w:rPr>
                <w:sz w:val="17"/>
              </w:rPr>
              <w:t>Shows that processing is active.</w:t>
            </w:r>
          </w:p>
        </w:tc>
      </w:tr>
      <w:tr>
        <w:tc>
          <w:tcPr>
            <w:tcW w:type="dxa" w:w="2880"/>
            <w:vAlign w:val="center"/>
            <w:tcMar>
              <w:top w:w="80" w:type="dxa"/>
              <w:start w:w="90" w:type="dxa"/>
              <w:bottom w:w="80" w:type="dxa"/>
              <w:end w:w="90" w:type="dxa"/>
            </w:tcMar>
            <w:shd w:fill="F7FAFC"/>
          </w:tcPr>
          <w:p>
            <w:pPr>
              <w:spacing w:after="0"/>
            </w:pPr>
            <w:r>
              <w:rPr>
                <w:sz w:val="17"/>
              </w:rPr>
              <w:t>Status line</w:t>
            </w:r>
          </w:p>
        </w:tc>
        <w:tc>
          <w:tcPr>
            <w:tcW w:type="dxa" w:w="6624"/>
            <w:vAlign w:val="center"/>
            <w:tcMar>
              <w:top w:w="80" w:type="dxa"/>
              <w:start w:w="90" w:type="dxa"/>
              <w:bottom w:w="80" w:type="dxa"/>
              <w:end w:w="90" w:type="dxa"/>
            </w:tcMar>
            <w:shd w:fill="F7FAFC"/>
          </w:tcPr>
          <w:p>
            <w:pPr>
              <w:spacing w:after="0"/>
            </w:pPr>
            <w:r>
              <w:rPr>
                <w:sz w:val="17"/>
              </w:rPr>
              <w:t>Shows run completion counts or failure state.</w:t>
            </w:r>
          </w:p>
        </w:tc>
      </w:tr>
    </w:tbl>
    <w:p>
      <w:pPr>
        <w:spacing w:after="20"/>
      </w:pPr>
    </w:p>
    <w:p>
      <w:pPr>
        <w:pStyle w:val="Heading2"/>
      </w:pPr>
      <w:r>
        <w:t>12.1 Supported input types and dependencies</w:t>
      </w:r>
    </w:p>
    <w:p>
      <w:r>
        <w:t>Supported input types: CSV, XLSX, XLSM and XLSB. Python dependencies are openpyxl and pyxlsb. The generated outputs are XLSX workbooks.</w:t>
      </w:r>
    </w:p>
    <w:p>
      <w:pPr>
        <w:pStyle w:val="Heading1"/>
      </w:pPr>
      <w:r>
        <w:t>13. Controls, exceptions and auditability</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880"/>
            <w:shd w:fill="1F4E78"/>
            <w:vAlign w:val="center"/>
            <w:tcMar>
              <w:top w:w="80" w:type="dxa"/>
              <w:start w:w="90" w:type="dxa"/>
              <w:bottom w:w="80" w:type="dxa"/>
              <w:end w:w="90" w:type="dxa"/>
            </w:tcMar>
          </w:tcPr>
          <w:p>
            <w:r>
              <w:rPr>
                <w:b/>
                <w:color w:val="FFFFFF"/>
                <w:sz w:val="17"/>
              </w:rPr>
              <w:t>Control</w:t>
            </w:r>
          </w:p>
        </w:tc>
        <w:tc>
          <w:tcPr>
            <w:tcW w:type="dxa" w:w="6624"/>
            <w:shd w:fill="1F4E78"/>
            <w:vAlign w:val="center"/>
            <w:tcMar>
              <w:top w:w="80" w:type="dxa"/>
              <w:start w:w="90" w:type="dxa"/>
              <w:bottom w:w="80" w:type="dxa"/>
              <w:end w:w="90" w:type="dxa"/>
            </w:tcMar>
          </w:tcPr>
          <w:p>
            <w:r>
              <w:rPr>
                <w:b/>
                <w:color w:val="FFFFFF"/>
                <w:sz w:val="17"/>
              </w:rPr>
              <w:t>Implemented behavior</w:t>
            </w:r>
          </w:p>
        </w:tc>
      </w:tr>
      <w:tr>
        <w:tc>
          <w:tcPr>
            <w:tcW w:type="dxa" w:w="2880"/>
            <w:vAlign w:val="center"/>
            <w:tcMar>
              <w:top w:w="80" w:type="dxa"/>
              <w:start w:w="90" w:type="dxa"/>
              <w:bottom w:w="80" w:type="dxa"/>
              <w:end w:w="90" w:type="dxa"/>
            </w:tcMar>
          </w:tcPr>
          <w:p>
            <w:pPr>
              <w:spacing w:after="0"/>
            </w:pPr>
            <w:r>
              <w:rPr>
                <w:sz w:val="17"/>
              </w:rPr>
              <w:t>No silent guessing</w:t>
            </w:r>
          </w:p>
        </w:tc>
        <w:tc>
          <w:tcPr>
            <w:tcW w:type="dxa" w:w="6624"/>
            <w:vAlign w:val="center"/>
            <w:tcMar>
              <w:top w:w="80" w:type="dxa"/>
              <w:start w:w="90" w:type="dxa"/>
              <w:bottom w:w="80" w:type="dxa"/>
              <w:end w:w="90" w:type="dxa"/>
            </w:tcMar>
          </w:tcPr>
          <w:p>
            <w:pPr>
              <w:spacing w:after="0"/>
            </w:pPr>
            <w:r>
              <w:rPr>
                <w:sz w:val="17"/>
              </w:rPr>
              <w:t>Ambiguous catalog outputs are returned as no match.</w:t>
            </w:r>
          </w:p>
        </w:tc>
      </w:tr>
      <w:tr>
        <w:tc>
          <w:tcPr>
            <w:tcW w:type="dxa" w:w="2880"/>
            <w:vAlign w:val="center"/>
            <w:tcMar>
              <w:top w:w="80" w:type="dxa"/>
              <w:start w:w="90" w:type="dxa"/>
              <w:bottom w:w="80" w:type="dxa"/>
              <w:end w:w="90" w:type="dxa"/>
            </w:tcMar>
            <w:shd w:fill="F7FAFC"/>
          </w:tcPr>
          <w:p>
            <w:pPr>
              <w:spacing w:after="0"/>
            </w:pPr>
            <w:r>
              <w:rPr>
                <w:sz w:val="17"/>
              </w:rPr>
              <w:t>Catalog authority</w:t>
            </w:r>
          </w:p>
        </w:tc>
        <w:tc>
          <w:tcPr>
            <w:tcW w:type="dxa" w:w="6624"/>
            <w:vAlign w:val="center"/>
            <w:tcMar>
              <w:top w:w="80" w:type="dxa"/>
              <w:start w:w="90" w:type="dxa"/>
              <w:bottom w:w="80" w:type="dxa"/>
              <w:end w:w="90" w:type="dxa"/>
            </w:tcMar>
            <w:shd w:fill="F7FAFC"/>
          </w:tcPr>
          <w:p>
            <w:pPr>
              <w:spacing w:after="0"/>
            </w:pPr>
            <w:r>
              <w:rPr>
                <w:sz w:val="17"/>
              </w:rPr>
              <w:t>Required governed values are copied from the matching catalog record.</w:t>
            </w:r>
          </w:p>
        </w:tc>
      </w:tr>
      <w:tr>
        <w:tc>
          <w:tcPr>
            <w:tcW w:type="dxa" w:w="2880"/>
            <w:vAlign w:val="center"/>
            <w:tcMar>
              <w:top w:w="80" w:type="dxa"/>
              <w:start w:w="90" w:type="dxa"/>
              <w:bottom w:w="80" w:type="dxa"/>
              <w:end w:w="90" w:type="dxa"/>
            </w:tcMar>
          </w:tcPr>
          <w:p>
            <w:pPr>
              <w:spacing w:after="0"/>
            </w:pPr>
            <w:r>
              <w:rPr>
                <w:sz w:val="17"/>
              </w:rPr>
              <w:t>Operational load gate</w:t>
            </w:r>
          </w:p>
        </w:tc>
        <w:tc>
          <w:tcPr>
            <w:tcW w:type="dxa" w:w="6624"/>
            <w:vAlign w:val="center"/>
            <w:tcMar>
              <w:top w:w="80" w:type="dxa"/>
              <w:start w:w="90" w:type="dxa"/>
              <w:bottom w:w="80" w:type="dxa"/>
              <w:end w:w="90" w:type="dxa"/>
            </w:tcMar>
          </w:tcPr>
          <w:p>
            <w:pPr>
              <w:spacing w:after="0"/>
            </w:pPr>
            <w:r>
              <w:rPr>
                <w:sz w:val="17"/>
              </w:rPr>
              <w:t>Only Lifecycle Stage = Operational enters load-candidate evaluation.</w:t>
            </w:r>
          </w:p>
        </w:tc>
      </w:tr>
      <w:tr>
        <w:tc>
          <w:tcPr>
            <w:tcW w:type="dxa" w:w="2880"/>
            <w:vAlign w:val="center"/>
            <w:tcMar>
              <w:top w:w="80" w:type="dxa"/>
              <w:start w:w="90" w:type="dxa"/>
              <w:bottom w:w="80" w:type="dxa"/>
              <w:end w:w="90" w:type="dxa"/>
            </w:tcMar>
            <w:shd w:fill="F7FAFC"/>
          </w:tcPr>
          <w:p>
            <w:pPr>
              <w:spacing w:after="0"/>
            </w:pPr>
            <w:r>
              <w:rPr>
                <w:sz w:val="17"/>
              </w:rPr>
              <w:t>Blank serial protection</w:t>
            </w:r>
          </w:p>
        </w:tc>
        <w:tc>
          <w:tcPr>
            <w:tcW w:type="dxa" w:w="6624"/>
            <w:vAlign w:val="center"/>
            <w:tcMar>
              <w:top w:w="80" w:type="dxa"/>
              <w:start w:w="90" w:type="dxa"/>
              <w:bottom w:w="80" w:type="dxa"/>
              <w:end w:w="90" w:type="dxa"/>
            </w:tcMar>
            <w:shd w:fill="F7FAFC"/>
          </w:tcPr>
          <w:p>
            <w:pPr>
              <w:spacing w:after="0"/>
            </w:pPr>
            <w:r>
              <w:rPr>
                <w:sz w:val="17"/>
              </w:rPr>
              <w:t>Operational blank-serial records are counted but cannot be joined or loaded normally.</w:t>
            </w:r>
          </w:p>
        </w:tc>
      </w:tr>
      <w:tr>
        <w:tc>
          <w:tcPr>
            <w:tcW w:type="dxa" w:w="2880"/>
            <w:vAlign w:val="center"/>
            <w:tcMar>
              <w:top w:w="80" w:type="dxa"/>
              <w:start w:w="90" w:type="dxa"/>
              <w:bottom w:w="80" w:type="dxa"/>
              <w:end w:w="90" w:type="dxa"/>
            </w:tcMar>
          </w:tcPr>
          <w:p>
            <w:pPr>
              <w:spacing w:after="0"/>
            </w:pPr>
            <w:r>
              <w:rPr>
                <w:sz w:val="17"/>
              </w:rPr>
              <w:t>Duplicate serial visibility</w:t>
            </w:r>
          </w:p>
        </w:tc>
        <w:tc>
          <w:tcPr>
            <w:tcW w:type="dxa" w:w="6624"/>
            <w:vAlign w:val="center"/>
            <w:tcMar>
              <w:top w:w="80" w:type="dxa"/>
              <w:start w:w="90" w:type="dxa"/>
              <w:bottom w:w="80" w:type="dxa"/>
              <w:end w:w="90" w:type="dxa"/>
            </w:tcMar>
          </w:tcPr>
          <w:p>
            <w:pPr>
              <w:spacing w:after="0"/>
            </w:pPr>
            <w:r>
              <w:rPr>
                <w:sz w:val="17"/>
              </w:rPr>
              <w:t>Duplicate normalized category serials receive an explicit presence status.</w:t>
            </w:r>
          </w:p>
        </w:tc>
      </w:tr>
      <w:tr>
        <w:tc>
          <w:tcPr>
            <w:tcW w:type="dxa" w:w="2880"/>
            <w:vAlign w:val="center"/>
            <w:tcMar>
              <w:top w:w="80" w:type="dxa"/>
              <w:start w:w="90" w:type="dxa"/>
              <w:bottom w:w="80" w:type="dxa"/>
              <w:end w:w="90" w:type="dxa"/>
            </w:tcMar>
            <w:shd w:fill="F7FAFC"/>
          </w:tcPr>
          <w:p>
            <w:pPr>
              <w:spacing w:after="0"/>
            </w:pPr>
            <w:r>
              <w:rPr>
                <w:sz w:val="17"/>
              </w:rPr>
              <w:t>Unmatched evidence</w:t>
            </w:r>
          </w:p>
        </w:tc>
        <w:tc>
          <w:tcPr>
            <w:tcW w:type="dxa" w:w="6624"/>
            <w:vAlign w:val="center"/>
            <w:tcMar>
              <w:top w:w="80" w:type="dxa"/>
              <w:start w:w="90" w:type="dxa"/>
              <w:bottom w:w="80" w:type="dxa"/>
              <w:end w:w="90" w:type="dxa"/>
            </w:tcMar>
            <w:shd w:fill="F7FAFC"/>
          </w:tcPr>
          <w:p>
            <w:pPr>
              <w:spacing w:after="0"/>
            </w:pPr>
            <w:r>
              <w:rPr>
                <w:sz w:val="17"/>
              </w:rPr>
              <w:t>CMDB identity and classification fields are written to recommendation reports.</w:t>
            </w:r>
          </w:p>
        </w:tc>
      </w:tr>
      <w:tr>
        <w:tc>
          <w:tcPr>
            <w:tcW w:type="dxa" w:w="2880"/>
            <w:vAlign w:val="center"/>
            <w:tcMar>
              <w:top w:w="80" w:type="dxa"/>
              <w:start w:w="90" w:type="dxa"/>
              <w:bottom w:w="80" w:type="dxa"/>
              <w:end w:w="90" w:type="dxa"/>
            </w:tcMar>
          </w:tcPr>
          <w:p>
            <w:pPr>
              <w:spacing w:after="0"/>
            </w:pPr>
            <w:r>
              <w:rPr>
                <w:sz w:val="17"/>
              </w:rPr>
              <w:t>Date sentinel awareness</w:t>
            </w:r>
          </w:p>
        </w:tc>
        <w:tc>
          <w:tcPr>
            <w:tcW w:type="dxa" w:w="6624"/>
            <w:vAlign w:val="center"/>
            <w:tcMar>
              <w:top w:w="80" w:type="dxa"/>
              <w:start w:w="90" w:type="dxa"/>
              <w:bottom w:w="80" w:type="dxa"/>
              <w:end w:w="90" w:type="dxa"/>
            </w:tcMar>
          </w:tcPr>
          <w:p>
            <w:pPr>
              <w:spacing w:after="0"/>
            </w:pPr>
            <w:r>
              <w:rPr>
                <w:sz w:val="17"/>
              </w:rPr>
              <w:t>2099 and 1999 placeholders receive explicit statuses.</w:t>
            </w:r>
          </w:p>
        </w:tc>
      </w:tr>
      <w:tr>
        <w:tc>
          <w:tcPr>
            <w:tcW w:type="dxa" w:w="2880"/>
            <w:vAlign w:val="center"/>
            <w:tcMar>
              <w:top w:w="80" w:type="dxa"/>
              <w:start w:w="90" w:type="dxa"/>
              <w:bottom w:w="80" w:type="dxa"/>
              <w:end w:w="90" w:type="dxa"/>
            </w:tcMar>
            <w:shd w:fill="F7FAFC"/>
          </w:tcPr>
          <w:p>
            <w:pPr>
              <w:spacing w:after="0"/>
            </w:pPr>
            <w:r>
              <w:rPr>
                <w:sz w:val="17"/>
              </w:rPr>
              <w:t>Schema resilience</w:t>
            </w:r>
          </w:p>
        </w:tc>
        <w:tc>
          <w:tcPr>
            <w:tcW w:type="dxa" w:w="6624"/>
            <w:vAlign w:val="center"/>
            <w:tcMar>
              <w:top w:w="80" w:type="dxa"/>
              <w:start w:w="90" w:type="dxa"/>
              <w:bottom w:w="80" w:type="dxa"/>
              <w:end w:w="90" w:type="dxa"/>
            </w:tcMar>
            <w:shd w:fill="F7FAFC"/>
          </w:tcPr>
          <w:p>
            <w:pPr>
              <w:spacing w:after="0"/>
            </w:pPr>
            <w:r>
              <w:rPr>
                <w:sz w:val="17"/>
              </w:rPr>
              <w:t>Aliases and normalized headers reduce sensitivity to separators and case.</w:t>
            </w:r>
          </w:p>
        </w:tc>
      </w:tr>
    </w:tbl>
    <w:p>
      <w:pPr>
        <w:spacing w:after="20"/>
      </w:pPr>
    </w:p>
    <w:p>
      <w:pPr>
        <w:pStyle w:val="Heading2"/>
      </w:pPr>
      <w:r>
        <w:t>13.1 Failure behavior</w:t>
      </w:r>
    </w:p>
    <w:p>
      <w:r>
        <w:t>The GUI validates that selected files exist and have supported extensions. Missing required columns raise a clear error naming the logical field and expected aliases. The traceback is displayed for technical diagnosis. Outputs are generated only after the corresponding module completes its in-memory analysis.</w:t>
      </w:r>
    </w:p>
    <w:p>
      <w:pPr>
        <w:pStyle w:val="Heading1"/>
      </w:pPr>
      <w:r>
        <w:t>14. Performance and scalability</w:t>
      </w:r>
    </w:p>
    <w:p>
      <w:r>
        <w:t>Catalogs and category serials are indexed once per module. Exact matches use dictionary lookup. Network fallback evaluates a candidate set assembled from type and token indexes rather than immediately applying full scoring to every catalog row. Category presence uses a normalized serial dictionary.</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312"/>
            <w:shd w:fill="1F4E78"/>
            <w:vAlign w:val="center"/>
            <w:tcMar>
              <w:top w:w="80" w:type="dxa"/>
              <w:start w:w="90" w:type="dxa"/>
              <w:bottom w:w="80" w:type="dxa"/>
              <w:end w:w="90" w:type="dxa"/>
            </w:tcMar>
          </w:tcPr>
          <w:p>
            <w:r>
              <w:rPr>
                <w:b/>
                <w:color w:val="FFFFFF"/>
                <w:sz w:val="17"/>
              </w:rPr>
              <w:t>Data structure</w:t>
            </w:r>
          </w:p>
        </w:tc>
        <w:tc>
          <w:tcPr>
            <w:tcW w:type="dxa" w:w="6192"/>
            <w:shd w:fill="1F4E78"/>
            <w:vAlign w:val="center"/>
            <w:tcMar>
              <w:top w:w="80" w:type="dxa"/>
              <w:start w:w="90" w:type="dxa"/>
              <w:bottom w:w="80" w:type="dxa"/>
              <w:end w:w="90" w:type="dxa"/>
            </w:tcMar>
          </w:tcPr>
          <w:p>
            <w:r>
              <w:rPr>
                <w:b/>
                <w:color w:val="FFFFFF"/>
                <w:sz w:val="17"/>
              </w:rPr>
              <w:t>Complexity intent</w:t>
            </w:r>
          </w:p>
        </w:tc>
      </w:tr>
      <w:tr>
        <w:tc>
          <w:tcPr>
            <w:tcW w:type="dxa" w:w="3312"/>
            <w:vAlign w:val="center"/>
            <w:tcMar>
              <w:top w:w="80" w:type="dxa"/>
              <w:start w:w="90" w:type="dxa"/>
              <w:bottom w:w="80" w:type="dxa"/>
              <w:end w:w="90" w:type="dxa"/>
            </w:tcMar>
          </w:tcPr>
          <w:p>
            <w:pPr>
              <w:spacing w:after="0"/>
            </w:pPr>
            <w:r>
              <w:rPr>
                <w:sz w:val="17"/>
              </w:rPr>
              <w:t>Exact catalog dictionaries</w:t>
            </w:r>
          </w:p>
        </w:tc>
        <w:tc>
          <w:tcPr>
            <w:tcW w:type="dxa" w:w="6192"/>
            <w:vAlign w:val="center"/>
            <w:tcMar>
              <w:top w:w="80" w:type="dxa"/>
              <w:start w:w="90" w:type="dxa"/>
              <w:bottom w:w="80" w:type="dxa"/>
              <w:end w:w="90" w:type="dxa"/>
            </w:tcMar>
          </w:tcPr>
          <w:p>
            <w:pPr>
              <w:spacing w:after="0"/>
            </w:pPr>
            <w:r>
              <w:rPr>
                <w:sz w:val="17"/>
              </w:rPr>
              <w:t>Near constant-time lookup per normalized key</w:t>
            </w:r>
          </w:p>
        </w:tc>
      </w:tr>
      <w:tr>
        <w:tc>
          <w:tcPr>
            <w:tcW w:type="dxa" w:w="3312"/>
            <w:vAlign w:val="center"/>
            <w:tcMar>
              <w:top w:w="80" w:type="dxa"/>
              <w:start w:w="90" w:type="dxa"/>
              <w:bottom w:w="80" w:type="dxa"/>
              <w:end w:w="90" w:type="dxa"/>
            </w:tcMar>
            <w:shd w:fill="F7FAFC"/>
          </w:tcPr>
          <w:p>
            <w:pPr>
              <w:spacing w:after="0"/>
            </w:pPr>
            <w:r>
              <w:rPr>
                <w:sz w:val="17"/>
              </w:rPr>
              <w:t>Serial index</w:t>
            </w:r>
          </w:p>
        </w:tc>
        <w:tc>
          <w:tcPr>
            <w:tcW w:type="dxa" w:w="6192"/>
            <w:vAlign w:val="center"/>
            <w:tcMar>
              <w:top w:w="80" w:type="dxa"/>
              <w:start w:w="90" w:type="dxa"/>
              <w:bottom w:w="80" w:type="dxa"/>
              <w:end w:w="90" w:type="dxa"/>
            </w:tcMar>
            <w:shd w:fill="F7FAFC"/>
          </w:tcPr>
          <w:p>
            <w:pPr>
              <w:spacing w:after="0"/>
            </w:pPr>
            <w:r>
              <w:rPr>
                <w:sz w:val="17"/>
              </w:rPr>
              <w:t>Near constant-time presence lookup</w:t>
            </w:r>
          </w:p>
        </w:tc>
      </w:tr>
      <w:tr>
        <w:tc>
          <w:tcPr>
            <w:tcW w:type="dxa" w:w="3312"/>
            <w:vAlign w:val="center"/>
            <w:tcMar>
              <w:top w:w="80" w:type="dxa"/>
              <w:start w:w="90" w:type="dxa"/>
              <w:bottom w:w="80" w:type="dxa"/>
              <w:end w:w="90" w:type="dxa"/>
            </w:tcMar>
          </w:tcPr>
          <w:p>
            <w:pPr>
              <w:spacing w:after="0"/>
            </w:pPr>
            <w:r>
              <w:rPr>
                <w:sz w:val="17"/>
              </w:rPr>
              <w:t>Partial token retrieval</w:t>
            </w:r>
          </w:p>
        </w:tc>
        <w:tc>
          <w:tcPr>
            <w:tcW w:type="dxa" w:w="6192"/>
            <w:vAlign w:val="center"/>
            <w:tcMar>
              <w:top w:w="80" w:type="dxa"/>
              <w:start w:w="90" w:type="dxa"/>
              <w:bottom w:w="80" w:type="dxa"/>
              <w:end w:w="90" w:type="dxa"/>
            </w:tcMar>
          </w:tcPr>
          <w:p>
            <w:pPr>
              <w:spacing w:after="0"/>
            </w:pPr>
            <w:r>
              <w:rPr>
                <w:sz w:val="17"/>
              </w:rPr>
              <w:t>Limits scoring to indexed candidates</w:t>
            </w:r>
          </w:p>
        </w:tc>
      </w:tr>
      <w:tr>
        <w:tc>
          <w:tcPr>
            <w:tcW w:type="dxa" w:w="3312"/>
            <w:vAlign w:val="center"/>
            <w:tcMar>
              <w:top w:w="80" w:type="dxa"/>
              <w:start w:w="90" w:type="dxa"/>
              <w:bottom w:w="80" w:type="dxa"/>
              <w:end w:w="90" w:type="dxa"/>
            </w:tcMar>
            <w:shd w:fill="F7FAFC"/>
          </w:tcPr>
          <w:p>
            <w:pPr>
              <w:spacing w:after="0"/>
            </w:pPr>
            <w:r>
              <w:rPr>
                <w:sz w:val="17"/>
              </w:rPr>
              <w:t>Single catalog load</w:t>
            </w:r>
          </w:p>
        </w:tc>
        <w:tc>
          <w:tcPr>
            <w:tcW w:type="dxa" w:w="6192"/>
            <w:vAlign w:val="center"/>
            <w:tcMar>
              <w:top w:w="80" w:type="dxa"/>
              <w:start w:w="90" w:type="dxa"/>
              <w:bottom w:w="80" w:type="dxa"/>
              <w:end w:w="90" w:type="dxa"/>
            </w:tcMar>
            <w:shd w:fill="F7FAFC"/>
          </w:tcPr>
          <w:p>
            <w:pPr>
              <w:spacing w:after="0"/>
            </w:pPr>
            <w:r>
              <w:rPr>
                <w:sz w:val="17"/>
              </w:rPr>
              <w:t>Avoids repeated file reads during CMDB iteration</w:t>
            </w:r>
          </w:p>
        </w:tc>
      </w:tr>
    </w:tbl>
    <w:p>
      <w:pPr>
        <w:spacing w:after="20"/>
      </w:pPr>
    </w:p>
    <w:p>
      <w:r>
        <w:t>The current XLSB reader materializes each candidate worksheet into memory while identifying headers. This is operationally simple but should be watched for exceptionally large binary workbooks.</w:t>
      </w:r>
    </w:p>
    <w:p>
      <w:pPr>
        <w:pStyle w:val="Heading1"/>
      </w:pPr>
      <w:r>
        <w:t>15. Testing and acceptance criteria</w:t>
      </w:r>
    </w:p>
    <w:p>
      <w:pPr>
        <w:pStyle w:val="Heading2"/>
      </w:pPr>
      <w:r>
        <w:t>15.1 Minimum functional tests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4032"/>
            <w:shd w:fill="1F4E78"/>
            <w:vAlign w:val="center"/>
            <w:tcMar>
              <w:top w:w="80" w:type="dxa"/>
              <w:start w:w="90" w:type="dxa"/>
              <w:bottom w:w="80" w:type="dxa"/>
              <w:end w:w="90" w:type="dxa"/>
            </w:tcMar>
          </w:tcPr>
          <w:p>
            <w:r>
              <w:rPr>
                <w:b/>
                <w:color w:val="FFFFFF"/>
                <w:sz w:val="17"/>
              </w:rPr>
              <w:t>Test</w:t>
            </w:r>
          </w:p>
        </w:tc>
        <w:tc>
          <w:tcPr>
            <w:tcW w:type="dxa" w:w="5472"/>
            <w:shd w:fill="1F4E78"/>
            <w:vAlign w:val="center"/>
            <w:tcMar>
              <w:top w:w="80" w:type="dxa"/>
              <w:start w:w="90" w:type="dxa"/>
              <w:bottom w:w="80" w:type="dxa"/>
              <w:end w:w="90" w:type="dxa"/>
            </w:tcMar>
          </w:tcPr>
          <w:p>
            <w:r>
              <w:rPr>
                <w:b/>
                <w:color w:val="FFFFFF"/>
                <w:sz w:val="17"/>
              </w:rPr>
              <w:t>Expected result</w:t>
            </w:r>
          </w:p>
        </w:tc>
      </w:tr>
      <w:tr>
        <w:tc>
          <w:tcPr>
            <w:tcW w:type="dxa" w:w="4032"/>
            <w:vAlign w:val="center"/>
            <w:tcMar>
              <w:top w:w="80" w:type="dxa"/>
              <w:start w:w="90" w:type="dxa"/>
              <w:bottom w:w="80" w:type="dxa"/>
              <w:end w:w="90" w:type="dxa"/>
            </w:tcMar>
          </w:tcPr>
          <w:p>
            <w:pPr>
              <w:spacing w:after="0"/>
            </w:pPr>
            <w:r>
              <w:rPr>
                <w:sz w:val="17"/>
              </w:rPr>
              <w:t>Network exact hardware_model</w:t>
            </w:r>
          </w:p>
        </w:tc>
        <w:tc>
          <w:tcPr>
            <w:tcW w:type="dxa" w:w="5472"/>
            <w:vAlign w:val="center"/>
            <w:tcMar>
              <w:top w:w="80" w:type="dxa"/>
              <w:start w:w="90" w:type="dxa"/>
              <w:bottom w:w="80" w:type="dxa"/>
              <w:end w:w="90" w:type="dxa"/>
            </w:tcMar>
          </w:tcPr>
          <w:p>
            <w:pPr>
              <w:spacing w:after="0"/>
            </w:pPr>
            <w:r>
              <w:rPr>
                <w:sz w:val="17"/>
              </w:rPr>
              <w:t>EXACT MATCH / EXACT HARDWARE_MODEL</w:t>
            </w:r>
          </w:p>
        </w:tc>
      </w:tr>
      <w:tr>
        <w:tc>
          <w:tcPr>
            <w:tcW w:type="dxa" w:w="4032"/>
            <w:vAlign w:val="center"/>
            <w:tcMar>
              <w:top w:w="80" w:type="dxa"/>
              <w:start w:w="90" w:type="dxa"/>
              <w:bottom w:w="80" w:type="dxa"/>
              <w:end w:w="90" w:type="dxa"/>
            </w:tcMar>
            <w:shd w:fill="F7FAFC"/>
          </w:tcPr>
          <w:p>
            <w:pPr>
              <w:spacing w:after="0"/>
            </w:pPr>
            <w:r>
              <w:rPr>
                <w:sz w:val="17"/>
              </w:rPr>
              <w:t>Network composite examples</w:t>
            </w:r>
          </w:p>
        </w:tc>
        <w:tc>
          <w:tcPr>
            <w:tcW w:type="dxa" w:w="5472"/>
            <w:vAlign w:val="center"/>
            <w:tcMar>
              <w:top w:w="80" w:type="dxa"/>
              <w:start w:w="90" w:type="dxa"/>
              <w:bottom w:w="80" w:type="dxa"/>
              <w:end w:w="90" w:type="dxa"/>
            </w:tcMar>
            <w:shd w:fill="F7FAFC"/>
          </w:tcPr>
          <w:p>
            <w:pPr>
              <w:spacing w:after="0"/>
            </w:pPr>
            <w:r>
              <w:rPr>
                <w:sz w:val="17"/>
              </w:rPr>
              <w:t>EXACT MATCH / EXACT TYPE + MODEL COMPOSITE</w:t>
            </w:r>
          </w:p>
        </w:tc>
      </w:tr>
      <w:tr>
        <w:tc>
          <w:tcPr>
            <w:tcW w:type="dxa" w:w="4032"/>
            <w:vAlign w:val="center"/>
            <w:tcMar>
              <w:top w:w="80" w:type="dxa"/>
              <w:start w:w="90" w:type="dxa"/>
              <w:bottom w:w="80" w:type="dxa"/>
              <w:end w:w="90" w:type="dxa"/>
            </w:tcMar>
          </w:tcPr>
          <w:p>
            <w:pPr>
              <w:spacing w:after="0"/>
            </w:pPr>
            <w:r>
              <w:rPr>
                <w:sz w:val="17"/>
              </w:rPr>
              <w:t>Network indexed partial ASA example</w:t>
            </w:r>
          </w:p>
        </w:tc>
        <w:tc>
          <w:tcPr>
            <w:tcW w:type="dxa" w:w="5472"/>
            <w:vAlign w:val="center"/>
            <w:tcMar>
              <w:top w:w="80" w:type="dxa"/>
              <w:start w:w="90" w:type="dxa"/>
              <w:bottom w:w="80" w:type="dxa"/>
              <w:end w:w="90" w:type="dxa"/>
            </w:tcMar>
          </w:tcPr>
          <w:p>
            <w:pPr>
              <w:spacing w:after="0"/>
            </w:pPr>
            <w:r>
              <w:rPr>
                <w:sz w:val="17"/>
              </w:rPr>
              <w:t>PARTIAL MATCH with supported catalog row</w:t>
            </w:r>
          </w:p>
        </w:tc>
      </w:tr>
      <w:tr>
        <w:tc>
          <w:tcPr>
            <w:tcW w:type="dxa" w:w="4032"/>
            <w:vAlign w:val="center"/>
            <w:tcMar>
              <w:top w:w="80" w:type="dxa"/>
              <w:start w:w="90" w:type="dxa"/>
              <w:bottom w:w="80" w:type="dxa"/>
              <w:end w:w="90" w:type="dxa"/>
            </w:tcMar>
            <w:shd w:fill="F7FAFC"/>
          </w:tcPr>
          <w:p>
            <w:pPr>
              <w:spacing w:after="0"/>
            </w:pPr>
            <w:r>
              <w:rPr>
                <w:sz w:val="17"/>
              </w:rPr>
              <w:t>Server manufacturer + Model ID</w:t>
            </w:r>
          </w:p>
        </w:tc>
        <w:tc>
          <w:tcPr>
            <w:tcW w:type="dxa" w:w="5472"/>
            <w:vAlign w:val="center"/>
            <w:tcMar>
              <w:top w:w="80" w:type="dxa"/>
              <w:start w:w="90" w:type="dxa"/>
              <w:bottom w:w="80" w:type="dxa"/>
              <w:end w:w="90" w:type="dxa"/>
            </w:tcMar>
            <w:shd w:fill="F7FAFC"/>
          </w:tcPr>
          <w:p>
            <w:pPr>
              <w:spacing w:after="0"/>
            </w:pPr>
            <w:r>
              <w:rPr>
                <w:sz w:val="17"/>
              </w:rPr>
              <w:t>EXACT MATCH</w:t>
            </w:r>
          </w:p>
        </w:tc>
      </w:tr>
      <w:tr>
        <w:tc>
          <w:tcPr>
            <w:tcW w:type="dxa" w:w="4032"/>
            <w:vAlign w:val="center"/>
            <w:tcMar>
              <w:top w:w="80" w:type="dxa"/>
              <w:start w:w="90" w:type="dxa"/>
              <w:bottom w:w="80" w:type="dxa"/>
              <w:end w:w="90" w:type="dxa"/>
            </w:tcMar>
          </w:tcPr>
          <w:p>
            <w:pPr>
              <w:spacing w:after="0"/>
            </w:pPr>
            <w:r>
              <w:rPr>
                <w:sz w:val="17"/>
              </w:rPr>
              <w:t>Server unique Model ID and manufacturer difference</w:t>
            </w:r>
          </w:p>
        </w:tc>
        <w:tc>
          <w:tcPr>
            <w:tcW w:type="dxa" w:w="5472"/>
            <w:vAlign w:val="center"/>
            <w:tcMar>
              <w:top w:w="80" w:type="dxa"/>
              <w:start w:w="90" w:type="dxa"/>
              <w:bottom w:w="80" w:type="dxa"/>
              <w:end w:w="90" w:type="dxa"/>
            </w:tcMar>
          </w:tcPr>
          <w:p>
            <w:pPr>
              <w:spacing w:after="0"/>
            </w:pPr>
            <w:r>
              <w:rPr>
                <w:sz w:val="17"/>
              </w:rPr>
              <w:t>PARTIAL MATCH / manufacturer review</w:t>
            </w:r>
          </w:p>
        </w:tc>
      </w:tr>
      <w:tr>
        <w:tc>
          <w:tcPr>
            <w:tcW w:type="dxa" w:w="4032"/>
            <w:vAlign w:val="center"/>
            <w:tcMar>
              <w:top w:w="80" w:type="dxa"/>
              <w:start w:w="90" w:type="dxa"/>
              <w:bottom w:w="80" w:type="dxa"/>
              <w:end w:w="90" w:type="dxa"/>
            </w:tcMar>
            <w:shd w:fill="F7FAFC"/>
          </w:tcPr>
          <w:p>
            <w:pPr>
              <w:spacing w:after="0"/>
            </w:pPr>
            <w:r>
              <w:rPr>
                <w:sz w:val="17"/>
              </w:rPr>
              <w:t>Operational serial absent from category</w:t>
            </w:r>
          </w:p>
        </w:tc>
        <w:tc>
          <w:tcPr>
            <w:tcW w:type="dxa" w:w="5472"/>
            <w:vAlign w:val="center"/>
            <w:tcMar>
              <w:top w:w="80" w:type="dxa"/>
              <w:start w:w="90" w:type="dxa"/>
              <w:bottom w:w="80" w:type="dxa"/>
              <w:end w:w="90" w:type="dxa"/>
            </w:tcMar>
            <w:shd w:fill="F7FAFC"/>
          </w:tcPr>
          <w:p>
            <w:pPr>
              <w:spacing w:after="0"/>
            </w:pPr>
            <w:r>
              <w:rPr>
                <w:sz w:val="17"/>
              </w:rPr>
              <w:t>Row appears in category load</w:t>
            </w:r>
          </w:p>
        </w:tc>
      </w:tr>
      <w:tr>
        <w:tc>
          <w:tcPr>
            <w:tcW w:type="dxa" w:w="4032"/>
            <w:vAlign w:val="center"/>
            <w:tcMar>
              <w:top w:w="80" w:type="dxa"/>
              <w:start w:w="90" w:type="dxa"/>
              <w:bottom w:w="80" w:type="dxa"/>
              <w:end w:w="90" w:type="dxa"/>
            </w:tcMar>
          </w:tcPr>
          <w:p>
            <w:pPr>
              <w:spacing w:after="0"/>
            </w:pPr>
            <w:r>
              <w:rPr>
                <w:sz w:val="17"/>
              </w:rPr>
              <w:t>Non-operational serial absent</w:t>
            </w:r>
          </w:p>
        </w:tc>
        <w:tc>
          <w:tcPr>
            <w:tcW w:type="dxa" w:w="5472"/>
            <w:vAlign w:val="center"/>
            <w:tcMar>
              <w:top w:w="80" w:type="dxa"/>
              <w:start w:w="90" w:type="dxa"/>
              <w:bottom w:w="80" w:type="dxa"/>
              <w:end w:w="90" w:type="dxa"/>
            </w:tcMar>
          </w:tcPr>
          <w:p>
            <w:pPr>
              <w:spacing w:after="0"/>
            </w:pPr>
            <w:r>
              <w:rPr>
                <w:sz w:val="17"/>
              </w:rPr>
              <w:t>Excluded from category load</w:t>
            </w:r>
          </w:p>
        </w:tc>
      </w:tr>
      <w:tr>
        <w:tc>
          <w:tcPr>
            <w:tcW w:type="dxa" w:w="4032"/>
            <w:vAlign w:val="center"/>
            <w:tcMar>
              <w:top w:w="80" w:type="dxa"/>
              <w:start w:w="90" w:type="dxa"/>
              <w:bottom w:w="80" w:type="dxa"/>
              <w:end w:w="90" w:type="dxa"/>
            </w:tcMar>
            <w:shd w:fill="F7FAFC"/>
          </w:tcPr>
          <w:p>
            <w:pPr>
              <w:spacing w:after="0"/>
            </w:pPr>
            <w:r>
              <w:rPr>
                <w:sz w:val="17"/>
              </w:rPr>
              <w:t>Existing category values differ</w:t>
            </w:r>
          </w:p>
        </w:tc>
        <w:tc>
          <w:tcPr>
            <w:tcW w:type="dxa" w:w="5472"/>
            <w:vAlign w:val="center"/>
            <w:tcMar>
              <w:top w:w="80" w:type="dxa"/>
              <w:start w:w="90" w:type="dxa"/>
              <w:bottom w:w="80" w:type="dxa"/>
              <w:end w:w="90" w:type="dxa"/>
            </w:tcMar>
            <w:shd w:fill="F7FAFC"/>
          </w:tcPr>
          <w:p>
            <w:pPr>
              <w:spacing w:after="0"/>
            </w:pPr>
            <w:r>
              <w:rPr>
                <w:sz w:val="17"/>
              </w:rPr>
              <w:t>Row appears in drift report</w:t>
            </w:r>
          </w:p>
        </w:tc>
      </w:tr>
      <w:tr>
        <w:tc>
          <w:tcPr>
            <w:tcW w:type="dxa" w:w="4032"/>
            <w:vAlign w:val="center"/>
            <w:tcMar>
              <w:top w:w="80" w:type="dxa"/>
              <w:start w:w="90" w:type="dxa"/>
              <w:bottom w:w="80" w:type="dxa"/>
              <w:end w:w="90" w:type="dxa"/>
            </w:tcMar>
          </w:tcPr>
          <w:p>
            <w:pPr>
              <w:spacing w:after="0"/>
            </w:pPr>
            <w:r>
              <w:rPr>
                <w:sz w:val="17"/>
              </w:rPr>
              <w:t>2099 catalog date</w:t>
            </w:r>
          </w:p>
        </w:tc>
        <w:tc>
          <w:tcPr>
            <w:tcW w:type="dxa" w:w="5472"/>
            <w:vAlign w:val="center"/>
            <w:tcMar>
              <w:top w:w="80" w:type="dxa"/>
              <w:start w:w="90" w:type="dxa"/>
              <w:bottom w:w="80" w:type="dxa"/>
              <w:end w:w="90" w:type="dxa"/>
            </w:tcMar>
          </w:tcPr>
          <w:p>
            <w:pPr>
              <w:spacing w:after="0"/>
            </w:pPr>
            <w:r>
              <w:rPr>
                <w:sz w:val="17"/>
              </w:rPr>
              <w:t>DATE NOT PUBLISHED status</w:t>
            </w:r>
          </w:p>
        </w:tc>
      </w:tr>
      <w:tr>
        <w:tc>
          <w:tcPr>
            <w:tcW w:type="dxa" w:w="4032"/>
            <w:vAlign w:val="center"/>
            <w:tcMar>
              <w:top w:w="80" w:type="dxa"/>
              <w:start w:w="90" w:type="dxa"/>
              <w:bottom w:w="80" w:type="dxa"/>
              <w:end w:w="90" w:type="dxa"/>
            </w:tcMar>
            <w:shd w:fill="F7FAFC"/>
          </w:tcPr>
          <w:p>
            <w:pPr>
              <w:spacing w:after="0"/>
            </w:pPr>
            <w:r>
              <w:rPr>
                <w:sz w:val="17"/>
              </w:rPr>
              <w:t>Unmatched catalog input</w:t>
            </w:r>
          </w:p>
        </w:tc>
        <w:tc>
          <w:tcPr>
            <w:tcW w:type="dxa" w:w="5472"/>
            <w:vAlign w:val="center"/>
            <w:tcMar>
              <w:top w:w="80" w:type="dxa"/>
              <w:start w:w="90" w:type="dxa"/>
              <w:bottom w:w="80" w:type="dxa"/>
              <w:end w:w="90" w:type="dxa"/>
            </w:tcMar>
            <w:shd w:fill="F7FAFC"/>
          </w:tcPr>
          <w:p>
            <w:pPr>
              <w:spacing w:after="0"/>
            </w:pPr>
            <w:r>
              <w:rPr>
                <w:sz w:val="17"/>
              </w:rPr>
              <w:t>Recommendation row generated</w:t>
            </w:r>
          </w:p>
        </w:tc>
      </w:tr>
      <w:tr>
        <w:tc>
          <w:tcPr>
            <w:tcW w:type="dxa" w:w="4032"/>
            <w:vAlign w:val="center"/>
            <w:tcMar>
              <w:top w:w="80" w:type="dxa"/>
              <w:start w:w="90" w:type="dxa"/>
              <w:bottom w:w="80" w:type="dxa"/>
              <w:end w:w="90" w:type="dxa"/>
            </w:tcMar>
          </w:tcPr>
          <w:p>
            <w:pPr>
              <w:spacing w:after="0"/>
            </w:pPr>
            <w:r>
              <w:rPr>
                <w:sz w:val="17"/>
              </w:rPr>
              <w:t>CSV/XLSX/XLSB equivalents</w:t>
            </w:r>
          </w:p>
        </w:tc>
        <w:tc>
          <w:tcPr>
            <w:tcW w:type="dxa" w:w="5472"/>
            <w:vAlign w:val="center"/>
            <w:tcMar>
              <w:top w:w="80" w:type="dxa"/>
              <w:start w:w="90" w:type="dxa"/>
              <w:bottom w:w="80" w:type="dxa"/>
              <w:end w:w="90" w:type="dxa"/>
            </w:tcMar>
          </w:tcPr>
          <w:p>
            <w:pPr>
              <w:spacing w:after="0"/>
            </w:pPr>
            <w:r>
              <w:rPr>
                <w:sz w:val="17"/>
              </w:rPr>
              <w:t>Same logical outputs</w:t>
            </w:r>
          </w:p>
        </w:tc>
      </w:tr>
    </w:tbl>
    <w:p>
      <w:pPr>
        <w:spacing w:after="20"/>
      </w:pPr>
    </w:p>
    <w:p>
      <w:pPr>
        <w:pStyle w:val="Heading2"/>
      </w:pPr>
      <w:r>
        <w:t>15.2 Data-quality edge cases</w:t>
      </w:r>
    </w:p>
    <w:p>
      <w:pPr>
        <w:pStyle w:val="ListBullet"/>
      </w:pPr>
      <w:r>
        <w:t>Blank and placeholder serial numbers.</w:t>
      </w:r>
    </w:p>
    <w:p>
      <w:pPr>
        <w:pStyle w:val="ListBullet"/>
      </w:pPr>
      <w:r>
        <w:t>Duplicate normalized serials.</w:t>
      </w:r>
    </w:p>
    <w:p>
      <w:pPr>
        <w:pStyle w:val="ListBullet"/>
      </w:pPr>
      <w:r>
        <w:t>Catalog duplicates producing identical versus conflicting outcomes.</w:t>
      </w:r>
    </w:p>
    <w:p>
      <w:pPr>
        <w:pStyle w:val="ListBullet"/>
      </w:pPr>
      <w:r>
        <w:t>Model values separated by hyphen, underscore, slash or spaces.</w:t>
      </w:r>
    </w:p>
    <w:p>
      <w:pPr>
        <w:pStyle w:val="ListBullet"/>
      </w:pPr>
      <w:r>
        <w:t>Blank lifecycle dates and invalid date text.</w:t>
      </w:r>
    </w:p>
    <w:p>
      <w:pPr>
        <w:pStyle w:val="ListBullet"/>
      </w:pPr>
      <w:r>
        <w:t>Category reports with and without a requiredness metadata row.</w:t>
      </w:r>
    </w:p>
    <w:p>
      <w:pPr>
        <w:pStyle w:val="ListBullet"/>
      </w:pPr>
      <w:r>
        <w:t>Very wide category schemas, preserving original header order.</w:t>
      </w:r>
    </w:p>
    <w:p>
      <w:pPr>
        <w:pStyle w:val="Heading1"/>
      </w:pPr>
      <w:r>
        <w:t>16. Operational runbook</w:t>
      </w:r>
    </w:p>
    <w:p>
      <w:pPr>
        <w:pStyle w:val="Heading2"/>
      </w:pPr>
      <w:r>
        <w:t>16.1 Prerequisites</w:t>
      </w:r>
    </w:p>
    <w:p>
      <w:pPr>
        <w:pStyle w:val="ListBullet"/>
      </w:pPr>
      <w:r>
        <w:t>Install Python with Tkinter support.</w:t>
      </w:r>
    </w:p>
    <w:p>
      <w:pPr>
        <w:pStyle w:val="ListBullet"/>
      </w:pPr>
      <w:r>
        <w:t>Install dependencies: pip install openpyxl pyxlsb.</w:t>
      </w:r>
    </w:p>
    <w:p>
      <w:pPr>
        <w:pStyle w:val="ListBullet"/>
      </w:pPr>
      <w:r>
        <w:t>Have the applicable catalog, CMDB and IS category reports available.</w:t>
      </w:r>
    </w:p>
    <w:p>
      <w:pPr>
        <w:pStyle w:val="ListBullet"/>
      </w:pPr>
      <w:r>
        <w:t>Select a writable output folder.</w:t>
      </w:r>
    </w:p>
    <w:p>
      <w:pPr>
        <w:pStyle w:val="Heading2"/>
      </w:pPr>
      <w:r>
        <w:t>16.2 Network run</w:t>
      </w:r>
    </w:p>
    <w:p>
      <w:pPr>
        <w:pStyle w:val="ListBullet"/>
      </w:pPr>
      <w:r>
        <w:t>Select NW Product Catalog.</w:t>
      </w:r>
    </w:p>
    <w:p>
      <w:pPr>
        <w:pStyle w:val="ListBullet"/>
      </w:pPr>
      <w:r>
        <w:t>Select NW CMDB Report.</w:t>
      </w:r>
    </w:p>
    <w:p>
      <w:pPr>
        <w:pStyle w:val="ListBullet"/>
      </w:pPr>
      <w:r>
        <w:t>Select IS Network Category Report.</w:t>
      </w:r>
    </w:p>
    <w:p>
      <w:pPr>
        <w:pStyle w:val="ListBullet"/>
      </w:pPr>
      <w:r>
        <w:t>Select output folder.</w:t>
      </w:r>
    </w:p>
    <w:p>
      <w:pPr>
        <w:pStyle w:val="ListBullet"/>
      </w:pPr>
      <w:r>
        <w:t>Choose Run Network.</w:t>
      </w:r>
    </w:p>
    <w:p>
      <w:pPr>
        <w:pStyle w:val="ListBullet"/>
      </w:pPr>
      <w:r>
        <w:t>Review catalog-match, load, drift, recommendation and summary workbooks.</w:t>
      </w:r>
    </w:p>
    <w:p>
      <w:pPr>
        <w:pStyle w:val="Heading2"/>
      </w:pPr>
      <w:r>
        <w:t>16.3 Server run</w:t>
      </w:r>
    </w:p>
    <w:p>
      <w:pPr>
        <w:pStyle w:val="ListBullet"/>
      </w:pPr>
      <w:r>
        <w:t>Select Server Product Catalog.</w:t>
      </w:r>
    </w:p>
    <w:p>
      <w:pPr>
        <w:pStyle w:val="ListBullet"/>
      </w:pPr>
      <w:r>
        <w:t>Select Server CMDB Report.</w:t>
      </w:r>
    </w:p>
    <w:p>
      <w:pPr>
        <w:pStyle w:val="ListBullet"/>
      </w:pPr>
      <w:r>
        <w:t>Select IS Server Category Report.</w:t>
      </w:r>
    </w:p>
    <w:p>
      <w:pPr>
        <w:pStyle w:val="ListBullet"/>
      </w:pPr>
      <w:r>
        <w:t>Select output folder.</w:t>
      </w:r>
    </w:p>
    <w:p>
      <w:pPr>
        <w:pStyle w:val="ListBullet"/>
      </w:pPr>
      <w:r>
        <w:t>Choose Run Server.</w:t>
      </w:r>
    </w:p>
    <w:p>
      <w:pPr>
        <w:pStyle w:val="ListBullet"/>
      </w:pPr>
      <w:r>
        <w:t>Review catalog-match, load, drift, recommendation and summary workbooks.</w:t>
      </w:r>
    </w:p>
    <w:p>
      <w:pPr>
        <w:pStyle w:val="Heading2"/>
      </w:pPr>
      <w:r>
        <w:t>16.4 Review sequence</w:t>
      </w:r>
    </w:p>
    <w:p>
      <w:r>
        <w:t>Recommended review order: Governance Summary, Catalog Match, Catalog Enhancement Recommendations, Category Load, then Category Catalog Drift. Catalog recommendations should be resolved before unsupported rows are approved for a category load.</w:t>
      </w:r>
    </w:p>
    <w:p>
      <w:pPr>
        <w:pStyle w:val="Heading1"/>
      </w:pPr>
      <w:r>
        <w:t>17. Limitations and enhancement roadmap</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2160"/>
            <w:shd w:fill="1F4E78"/>
            <w:vAlign w:val="center"/>
            <w:tcMar>
              <w:top w:w="80" w:type="dxa"/>
              <w:start w:w="90" w:type="dxa"/>
              <w:bottom w:w="80" w:type="dxa"/>
              <w:end w:w="90" w:type="dxa"/>
            </w:tcMar>
          </w:tcPr>
          <w:p>
            <w:r>
              <w:rPr>
                <w:b/>
                <w:color w:val="FFFFFF"/>
                <w:sz w:val="17"/>
              </w:rPr>
              <w:t>Area</w:t>
            </w:r>
          </w:p>
        </w:tc>
        <w:tc>
          <w:tcPr>
            <w:tcW w:type="dxa" w:w="3600"/>
            <w:shd w:fill="1F4E78"/>
            <w:vAlign w:val="center"/>
            <w:tcMar>
              <w:top w:w="80" w:type="dxa"/>
              <w:start w:w="90" w:type="dxa"/>
              <w:bottom w:w="80" w:type="dxa"/>
              <w:end w:w="90" w:type="dxa"/>
            </w:tcMar>
          </w:tcPr>
          <w:p>
            <w:r>
              <w:rPr>
                <w:b/>
                <w:color w:val="FFFFFF"/>
                <w:sz w:val="17"/>
              </w:rPr>
              <w:t>Current V6 behavior</w:t>
            </w:r>
          </w:p>
        </w:tc>
        <w:tc>
          <w:tcPr>
            <w:tcW w:type="dxa" w:w="3744"/>
            <w:shd w:fill="1F4E78"/>
            <w:vAlign w:val="center"/>
            <w:tcMar>
              <w:top w:w="80" w:type="dxa"/>
              <w:start w:w="90" w:type="dxa"/>
              <w:bottom w:w="80" w:type="dxa"/>
              <w:end w:w="90" w:type="dxa"/>
            </w:tcMar>
          </w:tcPr>
          <w:p>
            <w:r>
              <w:rPr>
                <w:b/>
                <w:color w:val="FFFFFF"/>
                <w:sz w:val="17"/>
              </w:rPr>
              <w:t>Recommended enhancement</w:t>
            </w:r>
          </w:p>
        </w:tc>
      </w:tr>
      <w:tr>
        <w:tc>
          <w:tcPr>
            <w:tcW w:type="dxa" w:w="2160"/>
            <w:vAlign w:val="center"/>
            <w:tcMar>
              <w:top w:w="80" w:type="dxa"/>
              <w:start w:w="90" w:type="dxa"/>
              <w:bottom w:w="80" w:type="dxa"/>
              <w:end w:w="90" w:type="dxa"/>
            </w:tcMar>
          </w:tcPr>
          <w:p>
            <w:pPr>
              <w:spacing w:after="0"/>
            </w:pPr>
            <w:r>
              <w:rPr>
                <w:sz w:val="17"/>
              </w:rPr>
              <w:t>Output versioning</w:t>
            </w:r>
          </w:p>
        </w:tc>
        <w:tc>
          <w:tcPr>
            <w:tcW w:type="dxa" w:w="3600"/>
            <w:vAlign w:val="center"/>
            <w:tcMar>
              <w:top w:w="80" w:type="dxa"/>
              <w:start w:w="90" w:type="dxa"/>
              <w:bottom w:w="80" w:type="dxa"/>
              <w:end w:w="90" w:type="dxa"/>
            </w:tcMar>
          </w:tcPr>
          <w:p>
            <w:pPr>
              <w:spacing w:after="0"/>
            </w:pPr>
            <w:r>
              <w:rPr>
                <w:sz w:val="17"/>
              </w:rPr>
              <w:t>Uses fixed filenames in selected folder</w:t>
            </w:r>
          </w:p>
        </w:tc>
        <w:tc>
          <w:tcPr>
            <w:tcW w:type="dxa" w:w="3744"/>
            <w:vAlign w:val="center"/>
            <w:tcMar>
              <w:top w:w="80" w:type="dxa"/>
              <w:start w:w="90" w:type="dxa"/>
              <w:bottom w:w="80" w:type="dxa"/>
              <w:end w:w="90" w:type="dxa"/>
            </w:tcMar>
          </w:tcPr>
          <w:p>
            <w:pPr>
              <w:spacing w:after="0"/>
            </w:pPr>
            <w:r>
              <w:rPr>
                <w:sz w:val="17"/>
              </w:rPr>
              <w:t>Add independent same-day V1/V2 counters per output type.</w:t>
            </w:r>
          </w:p>
        </w:tc>
      </w:tr>
      <w:tr>
        <w:tc>
          <w:tcPr>
            <w:tcW w:type="dxa" w:w="2160"/>
            <w:vAlign w:val="center"/>
            <w:tcMar>
              <w:top w:w="80" w:type="dxa"/>
              <w:start w:w="90" w:type="dxa"/>
              <w:bottom w:w="80" w:type="dxa"/>
              <w:end w:w="90" w:type="dxa"/>
            </w:tcMar>
            <w:shd w:fill="F7FAFC"/>
          </w:tcPr>
          <w:p>
            <w:pPr>
              <w:spacing w:after="0"/>
            </w:pPr>
            <w:r>
              <w:rPr>
                <w:sz w:val="17"/>
              </w:rPr>
              <w:t>Run manifest</w:t>
            </w:r>
          </w:p>
        </w:tc>
        <w:tc>
          <w:tcPr>
            <w:tcW w:type="dxa" w:w="3600"/>
            <w:vAlign w:val="center"/>
            <w:tcMar>
              <w:top w:w="80" w:type="dxa"/>
              <w:start w:w="90" w:type="dxa"/>
              <w:bottom w:w="80" w:type="dxa"/>
              <w:end w:w="90" w:type="dxa"/>
            </w:tcMar>
            <w:shd w:fill="F7FAFC"/>
          </w:tcPr>
          <w:p>
            <w:pPr>
              <w:spacing w:after="0"/>
            </w:pPr>
            <w:r>
              <w:rPr>
                <w:sz w:val="17"/>
              </w:rPr>
              <w:t>Summary contains metrics only</w:t>
            </w:r>
          </w:p>
        </w:tc>
        <w:tc>
          <w:tcPr>
            <w:tcW w:type="dxa" w:w="3744"/>
            <w:vAlign w:val="center"/>
            <w:tcMar>
              <w:top w:w="80" w:type="dxa"/>
              <w:start w:w="90" w:type="dxa"/>
              <w:bottom w:w="80" w:type="dxa"/>
              <w:end w:w="90" w:type="dxa"/>
            </w:tcMar>
            <w:shd w:fill="F7FAFC"/>
          </w:tcPr>
          <w:p>
            <w:pPr>
              <w:spacing w:after="0"/>
            </w:pPr>
            <w:r>
              <w:rPr>
                <w:sz w:val="17"/>
              </w:rPr>
              <w:t>Add input filename, size, hash, rule version and timestamp.</w:t>
            </w:r>
          </w:p>
        </w:tc>
      </w:tr>
      <w:tr>
        <w:tc>
          <w:tcPr>
            <w:tcW w:type="dxa" w:w="2160"/>
            <w:vAlign w:val="center"/>
            <w:tcMar>
              <w:top w:w="80" w:type="dxa"/>
              <w:start w:w="90" w:type="dxa"/>
              <w:bottom w:w="80" w:type="dxa"/>
              <w:end w:w="90" w:type="dxa"/>
            </w:tcMar>
          </w:tcPr>
          <w:p>
            <w:pPr>
              <w:spacing w:after="0"/>
            </w:pPr>
            <w:r>
              <w:rPr>
                <w:sz w:val="17"/>
              </w:rPr>
              <w:t>Logging</w:t>
            </w:r>
          </w:p>
        </w:tc>
        <w:tc>
          <w:tcPr>
            <w:tcW w:type="dxa" w:w="3600"/>
            <w:vAlign w:val="center"/>
            <w:tcMar>
              <w:top w:w="80" w:type="dxa"/>
              <w:start w:w="90" w:type="dxa"/>
              <w:bottom w:w="80" w:type="dxa"/>
              <w:end w:w="90" w:type="dxa"/>
            </w:tcMar>
          </w:tcPr>
          <w:p>
            <w:pPr>
              <w:spacing w:after="0"/>
            </w:pPr>
            <w:r>
              <w:rPr>
                <w:sz w:val="17"/>
              </w:rPr>
              <w:t>GUI shows status and traceback</w:t>
            </w:r>
          </w:p>
        </w:tc>
        <w:tc>
          <w:tcPr>
            <w:tcW w:type="dxa" w:w="3744"/>
            <w:vAlign w:val="center"/>
            <w:tcMar>
              <w:top w:w="80" w:type="dxa"/>
              <w:start w:w="90" w:type="dxa"/>
              <w:bottom w:w="80" w:type="dxa"/>
              <w:end w:w="90" w:type="dxa"/>
            </w:tcMar>
          </w:tcPr>
          <w:p>
            <w:pPr>
              <w:spacing w:after="0"/>
            </w:pPr>
            <w:r>
              <w:rPr>
                <w:sz w:val="17"/>
              </w:rPr>
              <w:t>Add structured log workbook or JSON run log.</w:t>
            </w:r>
          </w:p>
        </w:tc>
      </w:tr>
      <w:tr>
        <w:tc>
          <w:tcPr>
            <w:tcW w:type="dxa" w:w="2160"/>
            <w:vAlign w:val="center"/>
            <w:tcMar>
              <w:top w:w="80" w:type="dxa"/>
              <w:start w:w="90" w:type="dxa"/>
              <w:bottom w:w="80" w:type="dxa"/>
              <w:end w:w="90" w:type="dxa"/>
            </w:tcMar>
            <w:shd w:fill="F7FAFC"/>
          </w:tcPr>
          <w:p>
            <w:pPr>
              <w:spacing w:after="0"/>
            </w:pPr>
            <w:r>
              <w:rPr>
                <w:sz w:val="17"/>
              </w:rPr>
              <w:t>Large XLSB</w:t>
            </w:r>
          </w:p>
        </w:tc>
        <w:tc>
          <w:tcPr>
            <w:tcW w:type="dxa" w:w="3600"/>
            <w:vAlign w:val="center"/>
            <w:tcMar>
              <w:top w:w="80" w:type="dxa"/>
              <w:start w:w="90" w:type="dxa"/>
              <w:bottom w:w="80" w:type="dxa"/>
              <w:end w:w="90" w:type="dxa"/>
            </w:tcMar>
            <w:shd w:fill="F7FAFC"/>
          </w:tcPr>
          <w:p>
            <w:pPr>
              <w:spacing w:after="0"/>
            </w:pPr>
            <w:r>
              <w:rPr>
                <w:sz w:val="17"/>
              </w:rPr>
              <w:t>Worksheet rows materialized in memory</w:t>
            </w:r>
          </w:p>
        </w:tc>
        <w:tc>
          <w:tcPr>
            <w:tcW w:type="dxa" w:w="3744"/>
            <w:vAlign w:val="center"/>
            <w:tcMar>
              <w:top w:w="80" w:type="dxa"/>
              <w:start w:w="90" w:type="dxa"/>
              <w:bottom w:w="80" w:type="dxa"/>
              <w:end w:w="90" w:type="dxa"/>
            </w:tcMar>
            <w:shd w:fill="F7FAFC"/>
          </w:tcPr>
          <w:p>
            <w:pPr>
              <w:spacing w:after="0"/>
            </w:pPr>
            <w:r>
              <w:rPr>
                <w:sz w:val="17"/>
              </w:rPr>
              <w:t>Introduce streamed/optimized binary handling if needed.</w:t>
            </w:r>
          </w:p>
        </w:tc>
      </w:tr>
      <w:tr>
        <w:tc>
          <w:tcPr>
            <w:tcW w:type="dxa" w:w="2160"/>
            <w:vAlign w:val="center"/>
            <w:tcMar>
              <w:top w:w="80" w:type="dxa"/>
              <w:start w:w="90" w:type="dxa"/>
              <w:bottom w:w="80" w:type="dxa"/>
              <w:end w:w="90" w:type="dxa"/>
            </w:tcMar>
          </w:tcPr>
          <w:p>
            <w:pPr>
              <w:spacing w:after="0"/>
            </w:pPr>
            <w:r>
              <w:rPr>
                <w:sz w:val="17"/>
              </w:rPr>
              <w:t>Category load completeness</w:t>
            </w:r>
          </w:p>
        </w:tc>
        <w:tc>
          <w:tcPr>
            <w:tcW w:type="dxa" w:w="3600"/>
            <w:vAlign w:val="center"/>
            <w:tcMar>
              <w:top w:w="80" w:type="dxa"/>
              <w:start w:w="90" w:type="dxa"/>
              <w:bottom w:w="80" w:type="dxa"/>
              <w:end w:w="90" w:type="dxa"/>
            </w:tcMar>
          </w:tcPr>
          <w:p>
            <w:pPr>
              <w:spacing w:after="0"/>
            </w:pPr>
            <w:r>
              <w:rPr>
                <w:sz w:val="17"/>
              </w:rPr>
              <w:t>Populates core catalog and serial fields</w:t>
            </w:r>
          </w:p>
        </w:tc>
        <w:tc>
          <w:tcPr>
            <w:tcW w:type="dxa" w:w="3744"/>
            <w:vAlign w:val="center"/>
            <w:tcMar>
              <w:top w:w="80" w:type="dxa"/>
              <w:start w:w="90" w:type="dxa"/>
              <w:bottom w:w="80" w:type="dxa"/>
              <w:end w:w="90" w:type="dxa"/>
            </w:tcMar>
          </w:tcPr>
          <w:p>
            <w:pPr>
              <w:spacing w:after="0"/>
            </w:pPr>
            <w:r>
              <w:rPr>
                <w:sz w:val="17"/>
              </w:rPr>
              <w:t>Add controlled mapping configuration for additional mandatory attributes.</w:t>
            </w:r>
          </w:p>
        </w:tc>
      </w:tr>
      <w:tr>
        <w:tc>
          <w:tcPr>
            <w:tcW w:type="dxa" w:w="2160"/>
            <w:vAlign w:val="center"/>
            <w:tcMar>
              <w:top w:w="80" w:type="dxa"/>
              <w:start w:w="90" w:type="dxa"/>
              <w:bottom w:w="80" w:type="dxa"/>
              <w:end w:w="90" w:type="dxa"/>
            </w:tcMar>
            <w:shd w:fill="F7FAFC"/>
          </w:tcPr>
          <w:p>
            <w:pPr>
              <w:spacing w:after="0"/>
            </w:pPr>
            <w:r>
              <w:rPr>
                <w:sz w:val="17"/>
              </w:rPr>
              <w:t>Automated publication</w:t>
            </w:r>
          </w:p>
        </w:tc>
        <w:tc>
          <w:tcPr>
            <w:tcW w:type="dxa" w:w="3600"/>
            <w:vAlign w:val="center"/>
            <w:tcMar>
              <w:top w:w="80" w:type="dxa"/>
              <w:start w:w="90" w:type="dxa"/>
              <w:bottom w:w="80" w:type="dxa"/>
              <w:end w:w="90" w:type="dxa"/>
            </w:tcMar>
            <w:shd w:fill="F7FAFC"/>
          </w:tcPr>
          <w:p>
            <w:pPr>
              <w:spacing w:after="0"/>
            </w:pPr>
            <w:r>
              <w:rPr>
                <w:sz w:val="17"/>
              </w:rPr>
              <w:t>Not implemented</w:t>
            </w:r>
          </w:p>
        </w:tc>
        <w:tc>
          <w:tcPr>
            <w:tcW w:type="dxa" w:w="3744"/>
            <w:vAlign w:val="center"/>
            <w:tcMar>
              <w:top w:w="80" w:type="dxa"/>
              <w:start w:w="90" w:type="dxa"/>
              <w:bottom w:w="80" w:type="dxa"/>
              <w:end w:w="90" w:type="dxa"/>
            </w:tcMar>
            <w:shd w:fill="F7FAFC"/>
          </w:tcPr>
          <w:p>
            <w:pPr>
              <w:spacing w:after="0"/>
            </w:pPr>
            <w:r>
              <w:rPr>
                <w:sz w:val="17"/>
              </w:rPr>
              <w:t>Keep gated behind approval and enterprise action tooling.</w:t>
            </w:r>
          </w:p>
        </w:tc>
      </w:tr>
      <w:tr>
        <w:tc>
          <w:tcPr>
            <w:tcW w:type="dxa" w:w="2160"/>
            <w:vAlign w:val="center"/>
            <w:tcMar>
              <w:top w:w="80" w:type="dxa"/>
              <w:start w:w="90" w:type="dxa"/>
              <w:bottom w:w="80" w:type="dxa"/>
              <w:end w:w="90" w:type="dxa"/>
            </w:tcMar>
          </w:tcPr>
          <w:p>
            <w:pPr>
              <w:spacing w:after="0"/>
            </w:pPr>
            <w:r>
              <w:rPr>
                <w:sz w:val="17"/>
              </w:rPr>
              <w:t>Configuration</w:t>
            </w:r>
          </w:p>
        </w:tc>
        <w:tc>
          <w:tcPr>
            <w:tcW w:type="dxa" w:w="3600"/>
            <w:vAlign w:val="center"/>
            <w:tcMar>
              <w:top w:w="80" w:type="dxa"/>
              <w:start w:w="90" w:type="dxa"/>
              <w:bottom w:w="80" w:type="dxa"/>
              <w:end w:w="90" w:type="dxa"/>
            </w:tcMar>
          </w:tcPr>
          <w:p>
            <w:pPr>
              <w:spacing w:after="0"/>
            </w:pPr>
            <w:r>
              <w:rPr>
                <w:sz w:val="17"/>
              </w:rPr>
              <w:t>Aliases reside in code and JSON reference</w:t>
            </w:r>
          </w:p>
        </w:tc>
        <w:tc>
          <w:tcPr>
            <w:tcW w:type="dxa" w:w="3744"/>
            <w:vAlign w:val="center"/>
            <w:tcMar>
              <w:top w:w="80" w:type="dxa"/>
              <w:start w:w="90" w:type="dxa"/>
              <w:bottom w:w="80" w:type="dxa"/>
              <w:end w:w="90" w:type="dxa"/>
            </w:tcMar>
          </w:tcPr>
          <w:p>
            <w:pPr>
              <w:spacing w:after="0"/>
            </w:pPr>
            <w:r>
              <w:rPr>
                <w:sz w:val="17"/>
              </w:rPr>
              <w:t>Make field_list_mapping_index.json the runtime policy source.</w:t>
            </w:r>
          </w:p>
        </w:tc>
      </w:tr>
    </w:tbl>
    <w:p>
      <w:pPr>
        <w:spacing w:after="20"/>
      </w:pPr>
    </w:p>
    <w:p>
      <w:pPr>
        <w:pStyle w:val="Heading1"/>
      </w:pPr>
      <w:r>
        <w:t>18. Appendices</w:t>
      </w:r>
    </w:p>
    <w:p>
      <w:pPr>
        <w:pStyle w:val="Heading2"/>
      </w:pPr>
      <w:r>
        <w:t>Appendix A. Matching decision register</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880"/>
            <w:shd w:fill="1F4E78"/>
            <w:vAlign w:val="center"/>
            <w:tcMar>
              <w:top w:w="80" w:type="dxa"/>
              <w:start w:w="90" w:type="dxa"/>
              <w:bottom w:w="80" w:type="dxa"/>
              <w:end w:w="90" w:type="dxa"/>
            </w:tcMar>
          </w:tcPr>
          <w:p>
            <w:r>
              <w:rPr>
                <w:b/>
                <w:color w:val="FFFFFF"/>
                <w:sz w:val="17"/>
              </w:rPr>
              <w:t>Decision</w:t>
            </w:r>
          </w:p>
        </w:tc>
        <w:tc>
          <w:tcPr>
            <w:tcW w:type="dxa" w:w="6624"/>
            <w:shd w:fill="1F4E78"/>
            <w:vAlign w:val="center"/>
            <w:tcMar>
              <w:top w:w="80" w:type="dxa"/>
              <w:start w:w="90" w:type="dxa"/>
              <w:bottom w:w="80" w:type="dxa"/>
              <w:end w:w="90" w:type="dxa"/>
            </w:tcMar>
          </w:tcPr>
          <w:p>
            <w:r>
              <w:rPr>
                <w:b/>
                <w:color w:val="FFFFFF"/>
                <w:sz w:val="17"/>
              </w:rPr>
              <w:t>Approved V6 design</w:t>
            </w:r>
          </w:p>
        </w:tc>
      </w:tr>
      <w:tr>
        <w:tc>
          <w:tcPr>
            <w:tcW w:type="dxa" w:w="2880"/>
            <w:vAlign w:val="center"/>
            <w:tcMar>
              <w:top w:w="80" w:type="dxa"/>
              <w:start w:w="90" w:type="dxa"/>
              <w:bottom w:w="80" w:type="dxa"/>
              <w:end w:w="90" w:type="dxa"/>
            </w:tcMar>
          </w:tcPr>
          <w:p>
            <w:pPr>
              <w:spacing w:after="0"/>
            </w:pPr>
            <w:r>
              <w:rPr>
                <w:sz w:val="17"/>
              </w:rPr>
              <w:t>Network identity</w:t>
            </w:r>
          </w:p>
        </w:tc>
        <w:tc>
          <w:tcPr>
            <w:tcW w:type="dxa" w:w="6624"/>
            <w:vAlign w:val="center"/>
            <w:tcMar>
              <w:top w:w="80" w:type="dxa"/>
              <w:start w:w="90" w:type="dxa"/>
              <w:bottom w:w="80" w:type="dxa"/>
              <w:end w:w="90" w:type="dxa"/>
            </w:tcMar>
          </w:tcPr>
          <w:p>
            <w:pPr>
              <w:spacing w:after="0"/>
            </w:pPr>
            <w:r>
              <w:rPr>
                <w:sz w:val="17"/>
              </w:rPr>
              <w:t>CMDB Model number drives catalog matching.</w:t>
            </w:r>
          </w:p>
        </w:tc>
      </w:tr>
      <w:tr>
        <w:tc>
          <w:tcPr>
            <w:tcW w:type="dxa" w:w="2880"/>
            <w:vAlign w:val="center"/>
            <w:tcMar>
              <w:top w:w="80" w:type="dxa"/>
              <w:start w:w="90" w:type="dxa"/>
              <w:bottom w:w="80" w:type="dxa"/>
              <w:end w:w="90" w:type="dxa"/>
            </w:tcMar>
            <w:shd w:fill="F7FAFC"/>
          </w:tcPr>
          <w:p>
            <w:pPr>
              <w:spacing w:after="0"/>
            </w:pPr>
            <w:r>
              <w:rPr>
                <w:sz w:val="17"/>
              </w:rPr>
              <w:t>Server identity</w:t>
            </w:r>
          </w:p>
        </w:tc>
        <w:tc>
          <w:tcPr>
            <w:tcW w:type="dxa" w:w="6624"/>
            <w:vAlign w:val="center"/>
            <w:tcMar>
              <w:top w:w="80" w:type="dxa"/>
              <w:start w:w="90" w:type="dxa"/>
              <w:bottom w:w="80" w:type="dxa"/>
              <w:end w:w="90" w:type="dxa"/>
            </w:tcMar>
            <w:shd w:fill="F7FAFC"/>
          </w:tcPr>
          <w:p>
            <w:pPr>
              <w:spacing w:after="0"/>
            </w:pPr>
            <w:r>
              <w:rPr>
                <w:sz w:val="17"/>
              </w:rPr>
              <w:t>CMDB Manufacturer + Model ID drives catalog matching.</w:t>
            </w:r>
          </w:p>
        </w:tc>
      </w:tr>
      <w:tr>
        <w:tc>
          <w:tcPr>
            <w:tcW w:type="dxa" w:w="2880"/>
            <w:vAlign w:val="center"/>
            <w:tcMar>
              <w:top w:w="80" w:type="dxa"/>
              <w:start w:w="90" w:type="dxa"/>
              <w:bottom w:w="80" w:type="dxa"/>
              <w:end w:w="90" w:type="dxa"/>
            </w:tcMar>
          </w:tcPr>
          <w:p>
            <w:pPr>
              <w:spacing w:after="0"/>
            </w:pPr>
            <w:r>
              <w:rPr>
                <w:sz w:val="17"/>
              </w:rPr>
              <w:t>Server Model number</w:t>
            </w:r>
          </w:p>
        </w:tc>
        <w:tc>
          <w:tcPr>
            <w:tcW w:type="dxa" w:w="6624"/>
            <w:vAlign w:val="center"/>
            <w:tcMar>
              <w:top w:w="80" w:type="dxa"/>
              <w:start w:w="90" w:type="dxa"/>
              <w:bottom w:w="80" w:type="dxa"/>
              <w:end w:w="90" w:type="dxa"/>
            </w:tcMar>
          </w:tcPr>
          <w:p>
            <w:pPr>
              <w:spacing w:after="0"/>
            </w:pPr>
            <w:r>
              <w:rPr>
                <w:sz w:val="17"/>
              </w:rPr>
              <w:t>Not used; field is not required.</w:t>
            </w:r>
          </w:p>
        </w:tc>
      </w:tr>
      <w:tr>
        <w:tc>
          <w:tcPr>
            <w:tcW w:type="dxa" w:w="2880"/>
            <w:vAlign w:val="center"/>
            <w:tcMar>
              <w:top w:w="80" w:type="dxa"/>
              <w:start w:w="90" w:type="dxa"/>
              <w:bottom w:w="80" w:type="dxa"/>
              <w:end w:w="90" w:type="dxa"/>
            </w:tcMar>
            <w:shd w:fill="F7FAFC"/>
          </w:tcPr>
          <w:p>
            <w:pPr>
              <w:spacing w:after="0"/>
            </w:pPr>
            <w:r>
              <w:rPr>
                <w:sz w:val="17"/>
              </w:rPr>
              <w:t>Category identity</w:t>
            </w:r>
          </w:p>
        </w:tc>
        <w:tc>
          <w:tcPr>
            <w:tcW w:type="dxa" w:w="6624"/>
            <w:vAlign w:val="center"/>
            <w:tcMar>
              <w:top w:w="80" w:type="dxa"/>
              <w:start w:w="90" w:type="dxa"/>
              <w:bottom w:w="80" w:type="dxa"/>
              <w:end w:w="90" w:type="dxa"/>
            </w:tcMar>
            <w:shd w:fill="F7FAFC"/>
          </w:tcPr>
          <w:p>
            <w:pPr>
              <w:spacing w:after="0"/>
            </w:pPr>
            <w:r>
              <w:rPr>
                <w:sz w:val="17"/>
              </w:rPr>
              <w:t>Normalized serial number.</w:t>
            </w:r>
          </w:p>
        </w:tc>
      </w:tr>
      <w:tr>
        <w:tc>
          <w:tcPr>
            <w:tcW w:type="dxa" w:w="2880"/>
            <w:vAlign w:val="center"/>
            <w:tcMar>
              <w:top w:w="80" w:type="dxa"/>
              <w:start w:w="90" w:type="dxa"/>
              <w:bottom w:w="80" w:type="dxa"/>
              <w:end w:w="90" w:type="dxa"/>
            </w:tcMar>
          </w:tcPr>
          <w:p>
            <w:pPr>
              <w:spacing w:after="0"/>
            </w:pPr>
            <w:r>
              <w:rPr>
                <w:sz w:val="17"/>
              </w:rPr>
              <w:t>Load eligibility</w:t>
            </w:r>
          </w:p>
        </w:tc>
        <w:tc>
          <w:tcPr>
            <w:tcW w:type="dxa" w:w="6624"/>
            <w:vAlign w:val="center"/>
            <w:tcMar>
              <w:top w:w="80" w:type="dxa"/>
              <w:start w:w="90" w:type="dxa"/>
              <w:bottom w:w="80" w:type="dxa"/>
              <w:end w:w="90" w:type="dxa"/>
            </w:tcMar>
          </w:tcPr>
          <w:p>
            <w:pPr>
              <w:spacing w:after="0"/>
            </w:pPr>
            <w:r>
              <w:rPr>
                <w:sz w:val="17"/>
              </w:rPr>
              <w:t>Lifecycle Stage = Operational only.</w:t>
            </w:r>
          </w:p>
        </w:tc>
      </w:tr>
      <w:tr>
        <w:tc>
          <w:tcPr>
            <w:tcW w:type="dxa" w:w="2880"/>
            <w:vAlign w:val="center"/>
            <w:tcMar>
              <w:top w:w="80" w:type="dxa"/>
              <w:start w:w="90" w:type="dxa"/>
              <w:bottom w:w="80" w:type="dxa"/>
              <w:end w:w="90" w:type="dxa"/>
            </w:tcMar>
            <w:shd w:fill="F7FAFC"/>
          </w:tcPr>
          <w:p>
            <w:pPr>
              <w:spacing w:after="0"/>
            </w:pPr>
            <w:r>
              <w:rPr>
                <w:sz w:val="17"/>
              </w:rPr>
              <w:t>Catalog values</w:t>
            </w:r>
          </w:p>
        </w:tc>
        <w:tc>
          <w:tcPr>
            <w:tcW w:type="dxa" w:w="6624"/>
            <w:vAlign w:val="center"/>
            <w:tcMar>
              <w:top w:w="80" w:type="dxa"/>
              <w:start w:w="90" w:type="dxa"/>
              <w:bottom w:w="80" w:type="dxa"/>
              <w:end w:w="90" w:type="dxa"/>
            </w:tcMar>
            <w:shd w:fill="F7FAFC"/>
          </w:tcPr>
          <w:p>
            <w:pPr>
              <w:spacing w:after="0"/>
            </w:pPr>
            <w:r>
              <w:rPr>
                <w:sz w:val="17"/>
              </w:rPr>
              <w:t>No manufacturer/type/model/subcategory outside supplied catalog.</w:t>
            </w:r>
          </w:p>
        </w:tc>
      </w:tr>
      <w:tr>
        <w:tc>
          <w:tcPr>
            <w:tcW w:type="dxa" w:w="2880"/>
            <w:vAlign w:val="center"/>
            <w:tcMar>
              <w:top w:w="80" w:type="dxa"/>
              <w:start w:w="90" w:type="dxa"/>
              <w:bottom w:w="80" w:type="dxa"/>
              <w:end w:w="90" w:type="dxa"/>
            </w:tcMar>
          </w:tcPr>
          <w:p>
            <w:pPr>
              <w:spacing w:after="0"/>
            </w:pPr>
            <w:r>
              <w:rPr>
                <w:sz w:val="17"/>
              </w:rPr>
              <w:t>Network dates</w:t>
            </w:r>
          </w:p>
        </w:tc>
        <w:tc>
          <w:tcPr>
            <w:tcW w:type="dxa" w:w="6624"/>
            <w:vAlign w:val="center"/>
            <w:tcMar>
              <w:top w:w="80" w:type="dxa"/>
              <w:start w:w="90" w:type="dxa"/>
              <w:bottom w:w="80" w:type="dxa"/>
              <w:end w:w="90" w:type="dxa"/>
            </w:tcMar>
          </w:tcPr>
          <w:p>
            <w:pPr>
              <w:spacing w:after="0"/>
            </w:pPr>
            <w:r>
              <w:rPr>
                <w:sz w:val="17"/>
              </w:rPr>
              <w:t>CMDB EOL/EOSL compared with catalog EOL/EOSL.</w:t>
            </w:r>
          </w:p>
        </w:tc>
      </w:tr>
      <w:tr>
        <w:tc>
          <w:tcPr>
            <w:tcW w:type="dxa" w:w="2880"/>
            <w:vAlign w:val="center"/>
            <w:tcMar>
              <w:top w:w="80" w:type="dxa"/>
              <w:start w:w="90" w:type="dxa"/>
              <w:bottom w:w="80" w:type="dxa"/>
              <w:end w:w="90" w:type="dxa"/>
            </w:tcMar>
            <w:shd w:fill="F7FAFC"/>
          </w:tcPr>
          <w:p>
            <w:pPr>
              <w:spacing w:after="0"/>
            </w:pPr>
            <w:r>
              <w:rPr>
                <w:sz w:val="17"/>
              </w:rPr>
              <w:t>Server date</w:t>
            </w:r>
          </w:p>
        </w:tc>
        <w:tc>
          <w:tcPr>
            <w:tcW w:type="dxa" w:w="6624"/>
            <w:vAlign w:val="center"/>
            <w:tcMar>
              <w:top w:w="80" w:type="dxa"/>
              <w:start w:w="90" w:type="dxa"/>
              <w:bottom w:w="80" w:type="dxa"/>
              <w:end w:w="90" w:type="dxa"/>
            </w:tcMar>
            <w:shd w:fill="F7FAFC"/>
          </w:tcPr>
          <w:p>
            <w:pPr>
              <w:spacing w:after="0"/>
            </w:pPr>
            <w:r>
              <w:rPr>
                <w:sz w:val="17"/>
              </w:rPr>
              <w:t>CMDB Due compared with catalog EOL.</w:t>
            </w:r>
          </w:p>
        </w:tc>
      </w:tr>
      <w:tr>
        <w:tc>
          <w:tcPr>
            <w:tcW w:type="dxa" w:w="2880"/>
            <w:vAlign w:val="center"/>
            <w:tcMar>
              <w:top w:w="80" w:type="dxa"/>
              <w:start w:w="90" w:type="dxa"/>
              <w:bottom w:w="80" w:type="dxa"/>
              <w:end w:w="90" w:type="dxa"/>
            </w:tcMar>
          </w:tcPr>
          <w:p>
            <w:pPr>
              <w:spacing w:after="0"/>
            </w:pPr>
            <w:r>
              <w:rPr>
                <w:sz w:val="17"/>
              </w:rPr>
              <w:t>Load templates</w:t>
            </w:r>
          </w:p>
        </w:tc>
        <w:tc>
          <w:tcPr>
            <w:tcW w:type="dxa" w:w="6624"/>
            <w:vAlign w:val="center"/>
            <w:tcMar>
              <w:top w:w="80" w:type="dxa"/>
              <w:start w:w="90" w:type="dxa"/>
              <w:bottom w:w="80" w:type="dxa"/>
              <w:end w:w="90" w:type="dxa"/>
            </w:tcMar>
          </w:tcPr>
          <w:p>
            <w:pPr>
              <w:spacing w:after="0"/>
            </w:pPr>
            <w:r>
              <w:rPr>
                <w:sz w:val="17"/>
              </w:rPr>
              <w:t>Derived from category report headers and ordering.</w:t>
            </w:r>
          </w:p>
        </w:tc>
      </w:tr>
      <w:tr>
        <w:tc>
          <w:tcPr>
            <w:tcW w:type="dxa" w:w="2880"/>
            <w:vAlign w:val="center"/>
            <w:tcMar>
              <w:top w:w="80" w:type="dxa"/>
              <w:start w:w="90" w:type="dxa"/>
              <w:bottom w:w="80" w:type="dxa"/>
              <w:end w:w="90" w:type="dxa"/>
            </w:tcMar>
            <w:shd w:fill="F7FAFC"/>
          </w:tcPr>
          <w:p>
            <w:pPr>
              <w:spacing w:after="0"/>
            </w:pPr>
            <w:r>
              <w:rPr>
                <w:sz w:val="17"/>
              </w:rPr>
              <w:t>Date display</w:t>
            </w:r>
          </w:p>
        </w:tc>
        <w:tc>
          <w:tcPr>
            <w:tcW w:type="dxa" w:w="6624"/>
            <w:vAlign w:val="center"/>
            <w:tcMar>
              <w:top w:w="80" w:type="dxa"/>
              <w:start w:w="90" w:type="dxa"/>
              <w:bottom w:w="80" w:type="dxa"/>
              <w:end w:w="90" w:type="dxa"/>
            </w:tcMar>
            <w:shd w:fill="F7FAFC"/>
          </w:tcPr>
          <w:p>
            <w:pPr>
              <w:spacing w:after="0"/>
            </w:pPr>
            <w:r>
              <w:rPr>
                <w:sz w:val="17"/>
              </w:rPr>
              <w:t>Short date mm/dd/yyyy.</w:t>
            </w:r>
          </w:p>
        </w:tc>
      </w:tr>
    </w:tbl>
    <w:p>
      <w:pPr>
        <w:spacing w:after="20"/>
      </w:pPr>
    </w:p>
    <w:p>
      <w:pPr>
        <w:pStyle w:val="Heading2"/>
      </w:pPr>
      <w:r>
        <w:t>Appendix B. Source basis</w:t>
      </w:r>
    </w:p>
    <w:p>
      <w:pPr>
        <w:pStyle w:val="ListBullet"/>
      </w:pPr>
      <w:r>
        <w:t>unified_hw_catalog_governance_v6.py, generated implementation baseline.</w:t>
      </w:r>
    </w:p>
    <w:p>
      <w:pPr>
        <w:pStyle w:val="ListBullet"/>
      </w:pPr>
      <w:r>
        <w:t>field_list_mapping_index.json, consolidated logical schema and mapping index.</w:t>
      </w:r>
    </w:p>
    <w:p>
      <w:pPr>
        <w:pStyle w:val="ListBullet"/>
      </w:pPr>
      <w:r>
        <w:t>Field List and Mapping.xlsx, field inventory and explicit mapping workbook.</w:t>
      </w:r>
    </w:p>
    <w:p>
      <w:pPr>
        <w:pStyle w:val="ListBullet"/>
      </w:pPr>
      <w:r>
        <w:t>Network and Server product catalog extracts, CMDB reports and IS category reports reviewed during design.</w:t>
      </w:r>
    </w:p>
    <w:p>
      <w:pPr>
        <w:pStyle w:val="ListBullet"/>
      </w:pPr>
      <w:r>
        <w:t>WPP_Enterprise_CMDB_Inventory_Services_V5_2_Architecture_and_Logic_Design.docx, prior architecture principles and decision baseline.</w:t>
      </w:r>
    </w:p>
    <w:p>
      <w:pPr>
        <w:pStyle w:val="Heading2"/>
      </w:pPr>
      <w:r>
        <w:t>Appendix C. Installation and launch</w:t>
      </w:r>
    </w:p>
    <w:p>
      <w:r>
        <w:rPr>
          <w:b/>
        </w:rPr>
        <w:t xml:space="preserve">Install: </w:t>
      </w:r>
      <w:r>
        <w:t>pip install openpyxl pyxlsb</w:t>
      </w:r>
    </w:p>
    <w:p>
      <w:r>
        <w:rPr>
          <w:b/>
        </w:rPr>
        <w:t xml:space="preserve">Launch: </w:t>
      </w:r>
      <w:r>
        <w:t>python unified_hw_catalog_governance_v6.py</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Controlled technical design | Unified Network and Server Hardware Governance V6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WPP CMDB / Inventory Services | V6 Architecture and Logic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Unified Network and Server Hardware Governance V6 - Architecture and Logic</dc:title>
  <dc:subject>Architecture, matching logic, data flow and operational reference</dc:subject>
  <dc:creator>Vikram Vishal</dc:creator>
  <keywords>CMDB, Inventory Services, Network, Server, Catalog Match, Governance, V6</keywords>
  <dc:description>generated by python-docx</dc:description>
  <lastModifiedBy>Vikram Vishal</lastModifiedBy>
  <revision>1</revision>
  <dcterms:created xsi:type="dcterms:W3CDTF">2026-09-02T11:12:04.3387406Z</dcterms:created>
  <dcterms:modified xsi:type="dcterms:W3CDTF">2026-09-02T11:12:04.3387406Z</dcterms:modified>
  <category/>
</coreProperties>
</file>