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Mangalparthy Mahesh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-621192</wp:posOffset>
            </wp:positionH>
            <wp:positionV relativeFrom="paragraph">
              <wp:posOffset>163344</wp:posOffset>
            </wp:positionV>
            <wp:extent cx="745236" cy="4975860"/>
            <wp:effectExtent b="0" l="0" r="0" t="0"/>
            <wp:wrapSquare wrapText="bothSides" distB="19050" distT="19050" distL="19050" distR="1905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6" cy="497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S Muhaideen abdul kader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D.Vikram kanth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Mohamed Rehnaz Ashraf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350616455078" w:lineRule="auto"/>
        <w:ind w:left="8816.783447265625" w:right="1889.1650390625" w:hanging="6700.21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94.79995727539062"/>
          <w:szCs w:val="94.79995727539062"/>
          <w:u w:val="none"/>
          <w:shd w:fill="auto" w:val="clear"/>
          <w:vertAlign w:val="baseline"/>
          <w:rtl w:val="0"/>
        </w:rPr>
        <w:t xml:space="preserve">Prediction Of Oil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Present by team 4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657958984375" w:line="240" w:lineRule="auto"/>
        <w:ind w:left="1313.20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Team members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2094726562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Sanket raut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059448242187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R.Vishnu Vardhan Reddy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8126831054688" w:line="240" w:lineRule="auto"/>
        <w:ind w:left="0" w:right="470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27/06/2023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62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highlight w:val="white"/>
          <w:u w:val="none"/>
          <w:vertAlign w:val="baseline"/>
          <w:rtl w:val="0"/>
        </w:rPr>
        <w:t xml:space="preserve">model aims to analyze the patterns in oil prices to assist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50146484375" w:line="240.47990798950195" w:lineRule="auto"/>
        <w:ind w:left="1066.062240600586" w:right="3079.189453125" w:firstLine="17.219924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Oil prices are often influenced by factors outside of immediate  information, which makes it difficult to predict them accurately.  These prices can have a significant impact on the economy. Our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and businesses in making informed decisions.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90541076660156" w:lineRule="auto"/>
        <w:ind w:left="0" w:right="4824.79736328125" w:firstLine="1929.81857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sectPr>
          <w:pgSz w:h="11900" w:w="16820" w:orient="landscape"/>
          <w:pgMar w:bottom="1211.99951171875" w:top="1440" w:left="0" w:right="381.6027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Project Architecture / Project 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76771" cy="3785616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771" cy="378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93536" cy="797052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79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671630859375" w:line="320.04950523376465" w:lineRule="auto"/>
        <w:ind w:left="0" w:right="0" w:firstLine="1109.37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Dataset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6824472" cy="4331208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33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57177734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single"/>
          <w:shd w:fill="auto" w:val="clear"/>
          <w:vertAlign w:val="superscript"/>
          <w:rtl w:val="0"/>
        </w:rPr>
        <w:t xml:space="preserve">Crude Oil Prices: West Texas Intermediate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black"/>
          <w:u w:val="single"/>
          <w:vertAlign w:val="baseline"/>
          <w:rtl w:val="0"/>
        </w:rPr>
        <w:t xml:space="preserve">TI) - Cushing, Oklaho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ma (DCOILWTICO) 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86051940918" w:lineRule="auto"/>
        <w:ind w:left="4677.68310546875" w:right="26.697998046875" w:firstLine="16.4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Source: U.S. Energy Information  Administration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98876953125" w:line="240" w:lineRule="auto"/>
        <w:ind w:left="0" w:right="1861.4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6868896484375" w:line="240" w:lineRule="auto"/>
        <w:ind w:left="0" w:right="627.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523.571777343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  <w:rtl w:val="0"/>
        </w:rPr>
        <w:t xml:space="preserve">FRED | St. Louis Fed (stlouisfed.org)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519561767578" w:lineRule="auto"/>
        <w:ind w:left="0" w:right="3480.172119140625" w:firstLine="2237.39242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Exploratory Data Analysis (EDA)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570625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In this dataset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7428629</wp:posOffset>
            </wp:positionH>
            <wp:positionV relativeFrom="paragraph">
              <wp:posOffset>168415</wp:posOffset>
            </wp:positionV>
            <wp:extent cx="1147572" cy="3113532"/>
            <wp:effectExtent b="0" l="0" r="0" t="0"/>
            <wp:wrapSquare wrapText="left" distB="19050" distT="19050" distL="19050" distR="1905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572" cy="3113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8766701</wp:posOffset>
            </wp:positionH>
            <wp:positionV relativeFrom="paragraph">
              <wp:posOffset>168415</wp:posOffset>
            </wp:positionV>
            <wp:extent cx="1284732" cy="3171444"/>
            <wp:effectExtent b="0" l="0" r="0" t="0"/>
            <wp:wrapSquare wrapText="left" distB="19050" distT="19050" distL="19050" distR="1905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3171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86767578125" w:line="239.65015411376953" w:lineRule="auto"/>
        <w:ind w:left="865.2983856201172" w:right="5807.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dataset consists of 2 columns: "Date" and "Price". The dataset contains 2,921 entries.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0283203125" w:line="240.0732421875" w:lineRule="auto"/>
        <w:ind w:left="865.2983856201172" w:right="5680.430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"Date" column is of the datetime data type. The "Price" column is of the float data type. The "Price" column has 2,812 non-null values, indicating  some missing data.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63720703125" w:line="239.96728420257568" w:lineRule="auto"/>
        <w:ind w:left="865.2983856201172" w:right="5435.152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average price in the dataset is approximately 67.92. The standard deviation of the prices is around 22.58. The minimum price recorded in the dataset is 36.98. The 25th percentile of prices is 49.59, meaning 25% of the  prices are below this value.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7272466</wp:posOffset>
            </wp:positionH>
            <wp:positionV relativeFrom="paragraph">
              <wp:posOffset>1308344</wp:posOffset>
            </wp:positionV>
            <wp:extent cx="2551176" cy="1392936"/>
            <wp:effectExtent b="0" l="0" r="0" t="0"/>
            <wp:wrapSquare wrapText="left" distB="19050" distT="19050" distL="19050" distR="1905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392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1088889</wp:posOffset>
            </wp:positionV>
            <wp:extent cx="399288" cy="2500884"/>
            <wp:effectExtent b="0" l="0" r="0" t="0"/>
            <wp:wrapSquare wrapText="right" distB="19050" distT="19050" distL="19050" distR="1905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668701171875" w:line="241.0169506072998" w:lineRule="auto"/>
        <w:ind w:left="1089.8114776611328" w:right="5287.9833984375" w:hanging="224.513092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median price is 63.45, indicating that 50% of the prices  are below this value.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3348388671875" w:line="239.5522928237915" w:lineRule="auto"/>
        <w:ind w:left="1099.272232055664" w:right="5435.152587890625" w:hanging="233.9738464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75th percentile of prices is 88.92, meaning 75% of the  prices are below this value.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25" w:line="240" w:lineRule="auto"/>
        <w:ind w:left="865.2983856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maximum price recorded in the dataset is 123.64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499694824219" w:lineRule="auto"/>
        <w:ind w:left="2416.7999267578125" w:right="5381.597900390625" w:hanging="1971.584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5486400" cy="1629156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Assigns the converted datetime values back to the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814453125" w:line="240" w:lineRule="auto"/>
        <w:ind w:left="3549.49310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'Date' column in the DataFrame.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90680</wp:posOffset>
            </wp:positionV>
            <wp:extent cx="399288" cy="2500884"/>
            <wp:effectExtent b="0" l="0" r="0" t="0"/>
            <wp:wrapSquare wrapText="right" distB="19050" distT="19050" distL="19050" distR="1905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25030517578125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Conversion to datetime format allows for easier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92822265625" w:line="240" w:lineRule="auto"/>
        <w:ind w:left="3551.71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manipulation and analysis of dates.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7147216796875" w:line="239.35752868652344" w:lineRule="auto"/>
        <w:ind w:left="3551.7108154296875" w:right="4475.587158203125" w:hanging="390.67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The code prepares the dataset for further analysis and  manipulation by ensuring the 'Date' column is treated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08154296875" w:line="240" w:lineRule="auto"/>
        <w:ind w:left="3542.20672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as a date/time data type.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 The "Date" variable has no missing values.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 The "Price" variable has 109 missing values.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 Both the "Date" and "Price" variables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3959600</wp:posOffset>
            </wp:positionV>
            <wp:extent cx="399288" cy="2500884"/>
            <wp:effectExtent b="0" l="0" r="0" t="0"/>
            <wp:wrapSquare wrapText="right" distB="19050" distT="19050" distL="19050" distR="1905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2. The "Year" variable also has no 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Handle Missing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77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Before handling missing values: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After handling missing values: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39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no missing values.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5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values.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5568542480469" w:line="240.1082038879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Total number of values: 2921 and Number of null values in the "Price" variable: 109 Percentage of null values in the "Price" variable: (109 / 2921) * 100 = 3.73% approximately 3.73% of the values in the "Price" variable are null.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79989242553711"/>
          <w:szCs w:val="52.79989242553711"/>
          <w:u w:val="none"/>
          <w:shd w:fill="auto" w:val="clear"/>
          <w:vertAlign w:val="subscript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6202068328857" w:lineRule="auto"/>
        <w:ind w:left="3461.8307495117188" w:right="1138.6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Pandas is used for data manipulation, indexing, filtering, updating, and preprocessing • It allows operations such as data alignment, column selection, visualization, and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60205078125" w:line="240" w:lineRule="auto"/>
        <w:ind w:left="3860.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prioritized splitting.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47216796875" w:line="240" w:lineRule="auto"/>
        <w:ind w:left="3451.919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Matplotlib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74072265625" w:line="240" w:lineRule="auto"/>
        <w:ind w:left="0" w:right="2459.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Matplotlib is used in Python for generating graphics and visualizations, including plots,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0546875" w:line="240" w:lineRule="auto"/>
        <w:ind w:left="3843.5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charts, and figures.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0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supports various types of plots, including bar graphs, line graphs, pie charts,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97998046875" w:line="240" w:lineRule="auto"/>
        <w:ind w:left="3842.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scatter plots, histograms, and more.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113525390625" w:line="240" w:lineRule="auto"/>
        <w:ind w:left="3461.10626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Seaborn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551513671875" w:line="241.1144256591797" w:lineRule="auto"/>
        <w:ind w:left="3848.704833984375" w:right="1362.685546875" w:hanging="386.874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Seaborn is used for data visualization, data exploration, and chart customization in data science.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244590</wp:posOffset>
            </wp:positionV>
            <wp:extent cx="399288" cy="2500884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1339111328125" w:line="241.13885879516602" w:lineRule="auto"/>
        <w:ind w:left="3843.5638427734375" w:right="1220.594482421875" w:hanging="381.7330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enables dynamic updating, exploratory development, partitioning usage, and the creation of various plots like box plots, violin plots, swarm plots, and others.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16162109375" w:line="240" w:lineRule="auto"/>
        <w:ind w:left="3458.57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Scikit-learn (sklearn)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849365234375" w:line="241.1144256591797" w:lineRule="auto"/>
        <w:ind w:left="3788.3401489257812" w:right="1974.588623046875" w:hanging="326.5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Scikit-learn is a powerful machine learning library used for various tasks like classification, regression, clustering, and dimensionality reduction.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76708984375" w:line="240.99231719970703" w:lineRule="auto"/>
        <w:ind w:left="3783.9337158203125" w:right="1468.536376953125" w:hanging="322.1029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provides tools for model selection, preprocessing, evaluation, and scoring, along with a wide range of machine learning algorithms and utilities.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.08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Visualization [ Trend ]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862548828125" w:line="239.2600679397583" w:lineRule="auto"/>
        <w:ind w:left="536.3710403442383" w:right="9164.997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Oil prices were relatively high, ranging  between 100 to 120 units, in 2012.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3838974</wp:posOffset>
            </wp:positionH>
            <wp:positionV relativeFrom="paragraph">
              <wp:posOffset>-12963</wp:posOffset>
            </wp:positionV>
            <wp:extent cx="6289548" cy="327202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548" cy="3272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3834228515625" w:line="239.2589235305786" w:lineRule="auto"/>
        <w:ind w:left="536.3710403442383" w:right="9320.22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Subsequently, there was a consistent  downward trend in oil prices.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0458984375" w:line="238.5278606414795" w:lineRule="auto"/>
        <w:ind w:left="919.9123382568359" w:right="8727.813720703125" w:hanging="383.5412979125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In the first month of 2020, there was a  sharp decline, with oil prices hitting a low  point of around 30 units.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718544</wp:posOffset>
            </wp:positionV>
            <wp:extent cx="399288" cy="2500884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695556640625" w:line="239.3086051940918" w:lineRule="auto"/>
        <w:ind w:left="927.8323364257812" w:right="8528.22998046875" w:hanging="391.46129608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However, in 2023, there has been an  upward trend, suggesting a recent increase  in oil prices.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After analyzing the data, it has been determined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4813186</wp:posOffset>
            </wp:positionH>
            <wp:positionV relativeFrom="paragraph">
              <wp:posOffset>2594119</wp:posOffset>
            </wp:positionV>
            <wp:extent cx="4992623" cy="322478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23" cy="3224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Outlier’s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1.Outlier Percentage: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that only 0.04% of the data points are considered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7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1.Definition of Outliers: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 are data points that significantly deviate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from the rest of the dataset. They can be unusually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high or low values compared to the majority of the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4865062</wp:posOffset>
            </wp:positionH>
            <wp:positionV relativeFrom="paragraph">
              <wp:posOffset>200438</wp:posOffset>
            </wp:positionV>
            <wp:extent cx="4875275" cy="214884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275" cy="214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60230</wp:posOffset>
            </wp:positionV>
            <wp:extent cx="399288" cy="2500884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1.Impact on Data: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2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2.Since the percentage of outliers is extremely low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2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(0.04%), their presence has a minimal effect on the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overall dataset.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666809082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4896612" cy="23164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2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.2183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Distribution of data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69970703125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85260" cy="31287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2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4403" cy="303733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403" cy="303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2641853</wp:posOffset>
            </wp:positionV>
            <wp:extent cx="399288" cy="2500884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6558799743652" w:lineRule="auto"/>
        <w:ind w:left="1871.4906311035156" w:right="3755.936279296875" w:hanging="3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The dataset is not normally distributed, as indicated by  the non-linear trend in the Q-Q plot, deviating from  the expected line for a normal distribution.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646728515625" w:line="240" w:lineRule="auto"/>
        <w:ind w:left="90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698748" cy="248564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748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749040" cy="2485644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2571750</wp:posOffset>
            </wp:positionV>
            <wp:extent cx="399288" cy="2500884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3447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scikit-learn's QuantileTransformer to transform 'Price' column.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Reshape 'Price' column to match the input format.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267822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Transformed data now follows a normal distribution.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887451171875" w:line="236.23379230499268" w:lineRule="auto"/>
        <w:ind w:left="1064.4730377197266" w:right="1703.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transformed data for analysis or modeling, considering normal distribution assumptions. Apply quantile transformation using fit_transform method.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2573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908203125" w:line="241.11456871032715" w:lineRule="auto"/>
        <w:ind w:left="1527.9216003417969" w:right="7077.51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Weak negative correlation (-0.215)  between 'Price' and 'Year’.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5230164</wp:posOffset>
            </wp:positionH>
            <wp:positionV relativeFrom="paragraph">
              <wp:posOffset>337629</wp:posOffset>
            </wp:positionV>
            <wp:extent cx="4105655" cy="4384548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5" cy="4384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673095703125" w:line="241.0169506072998" w:lineRule="auto"/>
        <w:ind w:left="1998.9453125" w:right="7069.11376953125" w:hanging="471.02371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'Price' tends to decrease slightly as  'Year' increases.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287967681885" w:lineRule="auto"/>
        <w:ind w:left="1987.1853637695312" w:right="8404.710693359375" w:hanging="459.26376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is not strong or  significant.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9638671875" w:line="239.84496116638184" w:lineRule="auto"/>
        <w:ind w:left="1988.8653564453125" w:right="8446.710205078125" w:hanging="460.94375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does not imply  causation.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-154717</wp:posOffset>
            </wp:positionV>
            <wp:extent cx="399288" cy="250088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514526367188" w:line="239.94256496429443" w:lineRule="auto"/>
        <w:ind w:left="2001.8853759765625" w:right="6796.114501953125" w:hanging="473.96377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Visualization helps identify potential  relationships and patterns.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EDA (Exploratory Data Analysis) was performed on the dataset.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179931640625" w:line="241.0169506072998" w:lineRule="auto"/>
        <w:ind w:left="1362.1762084960938" w:right="2505.45654296875" w:hanging="369.388961791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 Missing or null values in the dataset were identified and replaced  with appropriate values.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34518814087" w:lineRule="auto"/>
        <w:ind w:left="1382.7561950683594" w:right="1715.8544921875" w:hanging="389.9689483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Outliers in the data were detected, but they were determined to have  no significant impact on the dataset, so they were retained.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7197265625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The data was transformed to achieve a normal distribution.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-78536</wp:posOffset>
            </wp:positionV>
            <wp:extent cx="399288" cy="250088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74462890625" w:line="229.56085681915283" w:lineRule="auto"/>
        <w:ind w:left="1094.8448944091797" w:right="2047.65869140625" w:hanging="102.05764770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With these steps completed, the dataset is now prepared and ready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8162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for further processing or analysis.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7.9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  <w:rtl w:val="0"/>
        </w:rPr>
        <w:t xml:space="preserve">Thank you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1900" w:w="16820" w:orient="landscape"/>
      <w:pgMar w:bottom="1211.99951171875" w:top="1440" w:left="0" w:right="381.602783203125" w:header="0" w:footer="720"/>
      <w:cols w:equalWidth="0" w:num="1">
        <w:col w:space="0" w:w="16438.39721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20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7.png"/><Relationship Id="rId7" Type="http://schemas.openxmlformats.org/officeDocument/2006/relationships/image" Target="media/image34.png"/><Relationship Id="rId8" Type="http://schemas.openxmlformats.org/officeDocument/2006/relationships/image" Target="media/image29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30.png"/><Relationship Id="rId33" Type="http://schemas.openxmlformats.org/officeDocument/2006/relationships/image" Target="media/image2.png"/><Relationship Id="rId10" Type="http://schemas.openxmlformats.org/officeDocument/2006/relationships/image" Target="media/image22.png"/><Relationship Id="rId32" Type="http://schemas.openxmlformats.org/officeDocument/2006/relationships/image" Target="media/image1.png"/><Relationship Id="rId13" Type="http://schemas.openxmlformats.org/officeDocument/2006/relationships/image" Target="media/image25.png"/><Relationship Id="rId12" Type="http://schemas.openxmlformats.org/officeDocument/2006/relationships/image" Target="media/image23.png"/><Relationship Id="rId15" Type="http://schemas.openxmlformats.org/officeDocument/2006/relationships/image" Target="media/image5.png"/><Relationship Id="rId14" Type="http://schemas.openxmlformats.org/officeDocument/2006/relationships/image" Target="media/image3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