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4B6B" w14:textId="55834FA5" w:rsidR="000E22B2" w:rsidRDefault="00691451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 w:rsidR="000E22B2">
        <w:rPr>
          <w:b/>
          <w:bCs/>
          <w:sz w:val="28"/>
          <w:szCs w:val="28"/>
          <w:u w:val="single"/>
        </w:rPr>
        <w:t>Topics</w:t>
      </w:r>
      <w:r w:rsidR="000E22B2" w:rsidRPr="0037002C">
        <w:rPr>
          <w:b/>
          <w:bCs/>
          <w:sz w:val="28"/>
          <w:szCs w:val="28"/>
          <w:u w:val="single"/>
        </w:rPr>
        <w:t>: Descriptive Statistics</w:t>
      </w:r>
      <w:r w:rsidR="000E22B2">
        <w:rPr>
          <w:b/>
          <w:bCs/>
          <w:sz w:val="28"/>
          <w:szCs w:val="28"/>
          <w:u w:val="single"/>
        </w:rPr>
        <w:t xml:space="preserve"> and Probability</w:t>
      </w:r>
    </w:p>
    <w:p w14:paraId="567E4B6C" w14:textId="77777777" w:rsidR="000E22B2" w:rsidRPr="0037002C" w:rsidRDefault="000E22B2" w:rsidP="000E22B2">
      <w:pPr>
        <w:spacing w:after="0"/>
        <w:rPr>
          <w:b/>
          <w:bCs/>
        </w:rPr>
      </w:pPr>
    </w:p>
    <w:p w14:paraId="567E4B6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7E4B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7E4B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67E4B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67E4B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67E4B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67E4B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67E4B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67E4B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67E4B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67E4B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67E4B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67E4B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67E4B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67E4B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67E4B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67E4B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67E4B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67E4B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4B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7E4BA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7E4BA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7E4BA2" w14:textId="29934FEC" w:rsidR="000E22B2" w:rsidRDefault="00A4253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42532">
        <w:rPr>
          <w:b/>
          <w:bCs/>
        </w:rPr>
        <w:t>ANS.</w:t>
      </w:r>
    </w:p>
    <w:p w14:paraId="136DE88E" w14:textId="6545AF33" w:rsidR="00691451" w:rsidRPr="00A42532" w:rsidRDefault="0069145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D358B3" wp14:editId="7CB784FC">
            <wp:extent cx="5943600" cy="282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8D817" wp14:editId="6164851D">
            <wp:extent cx="5943600" cy="2538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1B221" wp14:editId="367508F6">
            <wp:extent cx="5943600" cy="322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F15A3" wp14:editId="05278A3B">
            <wp:extent cx="5943600" cy="306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B717" w14:textId="07A79E4E" w:rsidR="00A42532" w:rsidRPr="00A42532" w:rsidRDefault="00A4253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A42532">
        <w:rPr>
          <w:b/>
          <w:bCs/>
        </w:rPr>
        <w:t>Plz</w:t>
      </w:r>
      <w:proofErr w:type="spellEnd"/>
      <w:r w:rsidRPr="00A42532">
        <w:rPr>
          <w:b/>
          <w:bCs/>
        </w:rPr>
        <w:t xml:space="preserve"> refer Data Science assignment 2 python file.</w:t>
      </w:r>
    </w:p>
    <w:p w14:paraId="567E4B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B2" w14:textId="48958954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C239B4" w14:textId="77777777" w:rsidR="00A42532" w:rsidRDefault="00A42532" w:rsidP="000E22B2">
      <w:pPr>
        <w:pStyle w:val="ListParagraph"/>
        <w:autoSpaceDE w:val="0"/>
        <w:autoSpaceDN w:val="0"/>
        <w:adjustRightInd w:val="0"/>
        <w:spacing w:after="0"/>
      </w:pPr>
    </w:p>
    <w:p w14:paraId="567E4B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B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67E4B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7E4BE5" wp14:editId="567E4BE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E4BB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67E4BB9" w14:textId="3B957C6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0D16ABB" w14:textId="493F51F2" w:rsidR="00134549" w:rsidRPr="00134549" w:rsidRDefault="00134549" w:rsidP="001345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4549">
        <w:rPr>
          <w:b/>
          <w:bCs/>
        </w:rPr>
        <w:t>ANS.</w:t>
      </w:r>
    </w:p>
    <w:p w14:paraId="1D37983E" w14:textId="42245B1D" w:rsidR="00134549" w:rsidRPr="00134549" w:rsidRDefault="00134549" w:rsidP="001345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4549">
        <w:rPr>
          <w:b/>
          <w:bCs/>
        </w:rPr>
        <w:t>Q1=5 and Q3=12</w:t>
      </w:r>
    </w:p>
    <w:p w14:paraId="2C471208" w14:textId="5AB094D5" w:rsidR="00134549" w:rsidRPr="00134549" w:rsidRDefault="00134549" w:rsidP="001345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4549">
        <w:rPr>
          <w:b/>
          <w:bCs/>
        </w:rPr>
        <w:t>IQR=Q3-Q1=12-5=7</w:t>
      </w:r>
    </w:p>
    <w:p w14:paraId="567E4BBA" w14:textId="434A846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CC7034B" w14:textId="727FE4D4" w:rsidR="00134549" w:rsidRPr="00134549" w:rsidRDefault="00134549" w:rsidP="001345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4549">
        <w:rPr>
          <w:b/>
          <w:bCs/>
        </w:rPr>
        <w:t>ANS.</w:t>
      </w:r>
    </w:p>
    <w:p w14:paraId="4D5F464E" w14:textId="0B4C6B0E" w:rsidR="00134549" w:rsidRDefault="00134549" w:rsidP="001345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4549">
        <w:rPr>
          <w:b/>
          <w:bCs/>
        </w:rPr>
        <w:t xml:space="preserve">Data is not normally </w:t>
      </w:r>
      <w:proofErr w:type="gramStart"/>
      <w:r w:rsidRPr="00134549">
        <w:rPr>
          <w:b/>
          <w:bCs/>
        </w:rPr>
        <w:t>distributed ,</w:t>
      </w:r>
      <w:proofErr w:type="gramEnd"/>
      <w:r w:rsidRPr="00134549">
        <w:rPr>
          <w:b/>
          <w:bCs/>
        </w:rPr>
        <w:t xml:space="preserve"> it is Right Skewed data </w:t>
      </w:r>
    </w:p>
    <w:p w14:paraId="0DB3B53B" w14:textId="2FFFDBBD" w:rsidR="00134549" w:rsidRPr="00134549" w:rsidRDefault="00134549" w:rsidP="001345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One outlier on 25</w:t>
      </w:r>
    </w:p>
    <w:p w14:paraId="567E4BBB" w14:textId="06EA676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98E0F84" w14:textId="7F0B7B0C" w:rsidR="00134549" w:rsidRPr="005E62D1" w:rsidRDefault="00134549" w:rsidP="001345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E62D1">
        <w:rPr>
          <w:b/>
          <w:bCs/>
        </w:rPr>
        <w:t>ANS.</w:t>
      </w:r>
    </w:p>
    <w:p w14:paraId="767C77F6" w14:textId="0357F0CD" w:rsidR="00134549" w:rsidRPr="005E62D1" w:rsidRDefault="00134549" w:rsidP="001345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E62D1">
        <w:rPr>
          <w:b/>
          <w:bCs/>
        </w:rPr>
        <w:t xml:space="preserve">If it was found that the data point with the value 25 is actually 2.5 </w:t>
      </w:r>
      <w:r w:rsidR="005E62D1" w:rsidRPr="005E62D1">
        <w:rPr>
          <w:b/>
          <w:bCs/>
        </w:rPr>
        <w:t xml:space="preserve">then there is no outlier on the given </w:t>
      </w:r>
      <w:proofErr w:type="gramStart"/>
      <w:r w:rsidR="005E62D1" w:rsidRPr="005E62D1">
        <w:rPr>
          <w:b/>
          <w:bCs/>
        </w:rPr>
        <w:t>data ,because</w:t>
      </w:r>
      <w:proofErr w:type="gramEnd"/>
      <w:r w:rsidR="005E62D1" w:rsidRPr="005E62D1">
        <w:rPr>
          <w:b/>
          <w:bCs/>
        </w:rPr>
        <w:t xml:space="preserve"> of outlier the data is Right skewed it will reduce and will be normally distributed </w:t>
      </w:r>
    </w:p>
    <w:p w14:paraId="567E4B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7E4BB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67E4BB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67E4BE7" wp14:editId="567E4BE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E4B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E4B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67E4BC1" w14:textId="5E0A261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66472AF" w14:textId="01D9A7B3" w:rsidR="005E62D1" w:rsidRPr="005E62D1" w:rsidRDefault="005E62D1" w:rsidP="005E62D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E62D1">
        <w:rPr>
          <w:b/>
          <w:bCs/>
        </w:rPr>
        <w:t>ANS.</w:t>
      </w:r>
    </w:p>
    <w:p w14:paraId="16031D20" w14:textId="3F0ADCC7" w:rsidR="005E62D1" w:rsidRPr="005E62D1" w:rsidRDefault="005E62D1" w:rsidP="005E62D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E62D1">
        <w:rPr>
          <w:b/>
          <w:bCs/>
        </w:rPr>
        <w:t xml:space="preserve">Mode lies between 5 -10 (Approximately) </w:t>
      </w:r>
    </w:p>
    <w:p w14:paraId="567E4BC2" w14:textId="0DEA062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AE224BE" w14:textId="77777777" w:rsidR="005E62D1" w:rsidRPr="005E62D1" w:rsidRDefault="005E62D1" w:rsidP="005E62D1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5E62D1">
        <w:rPr>
          <w:b/>
          <w:bCs/>
        </w:rPr>
        <w:t>ANS.</w:t>
      </w:r>
    </w:p>
    <w:p w14:paraId="60A8794B" w14:textId="77777777" w:rsidR="005E62D1" w:rsidRPr="005E62D1" w:rsidRDefault="005E62D1" w:rsidP="005E62D1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5E62D1">
        <w:rPr>
          <w:b/>
          <w:bCs/>
        </w:rPr>
        <w:t xml:space="preserve">Data is Right skewed </w:t>
      </w:r>
    </w:p>
    <w:p w14:paraId="3A421E25" w14:textId="77777777" w:rsidR="005E62D1" w:rsidRPr="005E62D1" w:rsidRDefault="005E62D1" w:rsidP="005E62D1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5E62D1">
        <w:rPr>
          <w:b/>
          <w:bCs/>
        </w:rPr>
        <w:t>Mean&gt;Median&gt;Mode</w:t>
      </w:r>
    </w:p>
    <w:p w14:paraId="65FA3578" w14:textId="77777777" w:rsidR="005E62D1" w:rsidRDefault="005E62D1" w:rsidP="005E62D1">
      <w:pPr>
        <w:pStyle w:val="ListParagraph"/>
        <w:autoSpaceDE w:val="0"/>
        <w:autoSpaceDN w:val="0"/>
        <w:adjustRightInd w:val="0"/>
        <w:spacing w:after="0"/>
        <w:ind w:left="1440"/>
      </w:pPr>
    </w:p>
    <w:p w14:paraId="567E4BC3" w14:textId="643CB6F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8448118" w14:textId="2C43936E" w:rsidR="00A054A1" w:rsidRPr="00A054A1" w:rsidRDefault="00A054A1" w:rsidP="00A054A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054A1">
        <w:rPr>
          <w:b/>
          <w:bCs/>
        </w:rPr>
        <w:t>ANS.</w:t>
      </w:r>
    </w:p>
    <w:p w14:paraId="01BFA2C8" w14:textId="5EABE0CD" w:rsidR="00A054A1" w:rsidRPr="00A054A1" w:rsidRDefault="00A054A1" w:rsidP="00A054A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054A1">
        <w:rPr>
          <w:b/>
          <w:bCs/>
        </w:rPr>
        <w:t>Mode is easily visible in Histogram and median is easily visible in boxplot.</w:t>
      </w:r>
    </w:p>
    <w:p w14:paraId="2594207E" w14:textId="3C517D87" w:rsidR="00A054A1" w:rsidRPr="00A054A1" w:rsidRDefault="00A054A1" w:rsidP="00A054A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054A1">
        <w:rPr>
          <w:b/>
          <w:bCs/>
        </w:rPr>
        <w:t>Both the data is right skewed and both have outliers.</w:t>
      </w:r>
    </w:p>
    <w:p w14:paraId="567E4BC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67E4BC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67E4BC6" w14:textId="542EC0FC" w:rsidR="000E22B2" w:rsidRPr="00FF140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FF1403">
        <w:rPr>
          <w:rFonts w:cs="BaskervilleBE-Regular"/>
          <w:color w:val="000000" w:themeColor="text1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FF1403">
        <w:rPr>
          <w:rFonts w:cs="BaskervilleBE-Regular"/>
          <w:color w:val="000000" w:themeColor="text1"/>
        </w:rPr>
        <w:lastRenderedPageBreak/>
        <w:t>calls is misdirected. What is the probability that at least one in five attempted telephone calls reaches the wrong number? (Assume independence of attempts.)</w:t>
      </w:r>
    </w:p>
    <w:p w14:paraId="20AE6D93" w14:textId="04AA3CB5" w:rsidR="009B1A05" w:rsidRPr="00FF1403" w:rsidRDefault="009B1A05" w:rsidP="009B1A0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</w:rPr>
      </w:pPr>
      <w:r w:rsidRPr="00FF1403">
        <w:rPr>
          <w:rFonts w:cs="BaskervilleBE-Regular"/>
          <w:b/>
          <w:bCs/>
          <w:color w:val="000000" w:themeColor="text1"/>
        </w:rPr>
        <w:t>ANS.</w:t>
      </w:r>
    </w:p>
    <w:p w14:paraId="11E7AAC6" w14:textId="42E74679" w:rsidR="009B1A05" w:rsidRPr="00FF1403" w:rsidRDefault="009B1A05" w:rsidP="009B1A0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</w:rPr>
      </w:pPr>
      <w:proofErr w:type="gramStart"/>
      <w:r w:rsidRPr="00FF1403">
        <w:rPr>
          <w:rFonts w:cs="BaskervilleBE-Regular"/>
          <w:b/>
          <w:bCs/>
          <w:color w:val="000000" w:themeColor="text1"/>
        </w:rPr>
        <w:t>P(</w:t>
      </w:r>
      <w:proofErr w:type="gramEnd"/>
      <w:r w:rsidRPr="00FF1403">
        <w:rPr>
          <w:rFonts w:cs="BaskervilleBE-Regular"/>
          <w:b/>
          <w:bCs/>
          <w:color w:val="000000" w:themeColor="text1"/>
        </w:rPr>
        <w:t>Call Misdirecting)=P=(1/200)</w:t>
      </w:r>
    </w:p>
    <w:p w14:paraId="3D8761EE" w14:textId="07C8422A" w:rsidR="009B1A05" w:rsidRPr="00FF1403" w:rsidRDefault="009B1A05" w:rsidP="009B1A0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</w:rPr>
      </w:pPr>
      <w:proofErr w:type="gramStart"/>
      <w:r w:rsidRPr="00FF1403">
        <w:rPr>
          <w:rFonts w:cs="BaskervilleBE-Regular"/>
          <w:b/>
          <w:bCs/>
          <w:color w:val="000000" w:themeColor="text1"/>
        </w:rPr>
        <w:t>P(</w:t>
      </w:r>
      <w:proofErr w:type="gramEnd"/>
      <w:r w:rsidRPr="00FF1403">
        <w:rPr>
          <w:rFonts w:cs="BaskervilleBE-Regular"/>
          <w:b/>
          <w:bCs/>
          <w:color w:val="000000" w:themeColor="text1"/>
        </w:rPr>
        <w:t>call not Misdirecting)=p=(199/200)</w:t>
      </w:r>
    </w:p>
    <w:p w14:paraId="505A6CDF" w14:textId="5D242B74" w:rsidR="009B1A05" w:rsidRPr="00FF1403" w:rsidRDefault="009B1A05" w:rsidP="009B1A0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</w:rPr>
      </w:pPr>
      <w:r w:rsidRPr="00FF1403">
        <w:rPr>
          <w:rFonts w:cs="BaskervilleBE-Regular"/>
          <w:b/>
          <w:bCs/>
          <w:color w:val="000000" w:themeColor="text1"/>
        </w:rPr>
        <w:t>n=5</w:t>
      </w:r>
    </w:p>
    <w:p w14:paraId="4FA3EE29" w14:textId="6C0BC70C" w:rsidR="009B1A05" w:rsidRPr="00FF1403" w:rsidRDefault="009B1A05" w:rsidP="009B1A0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</w:rPr>
      </w:pPr>
      <w:r w:rsidRPr="00FF1403">
        <w:rPr>
          <w:rFonts w:cs="BaskervilleBE-Regular"/>
          <w:b/>
          <w:bCs/>
          <w:color w:val="000000" w:themeColor="text1"/>
        </w:rPr>
        <w:t>At least one in five attempted telephone calls reaches the wrong number</w:t>
      </w:r>
    </w:p>
    <w:p w14:paraId="1ADFF88B" w14:textId="05F103CD" w:rsidR="009B1A05" w:rsidRPr="00FF1403" w:rsidRDefault="009B1A05" w:rsidP="009B1A0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</w:rPr>
      </w:pPr>
      <w:r w:rsidRPr="00FF1403">
        <w:rPr>
          <w:rFonts w:cs="BaskervilleBE-Regular"/>
          <w:b/>
          <w:bCs/>
          <w:color w:val="000000" w:themeColor="text1"/>
        </w:rPr>
        <w:t>=1</w:t>
      </w:r>
      <w:proofErr w:type="gramStart"/>
      <w:r w:rsidRPr="00FF1403">
        <w:rPr>
          <w:rFonts w:cs="BaskervilleBE-Regular"/>
          <w:b/>
          <w:bCs/>
          <w:color w:val="000000" w:themeColor="text1"/>
        </w:rPr>
        <w:t>-(</w:t>
      </w:r>
      <w:proofErr w:type="gramEnd"/>
      <w:r w:rsidRPr="00FF1403">
        <w:rPr>
          <w:rFonts w:cs="BaskervilleBE-Regular"/>
          <w:b/>
          <w:bCs/>
          <w:color w:val="000000" w:themeColor="text1"/>
        </w:rPr>
        <w:t>p(none of the call reaches the wrong no.))</w:t>
      </w:r>
    </w:p>
    <w:p w14:paraId="0A2B87E6" w14:textId="4D8E4717" w:rsidR="009B1A05" w:rsidRPr="00FF1403" w:rsidRDefault="009B1A05" w:rsidP="009B1A0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</w:rPr>
      </w:pPr>
      <w:r w:rsidRPr="00FF1403">
        <w:rPr>
          <w:rFonts w:cs="BaskervilleBE-Regular"/>
          <w:b/>
          <w:bCs/>
          <w:color w:val="000000" w:themeColor="text1"/>
        </w:rPr>
        <w:t>=1-</w:t>
      </w:r>
      <w:r w:rsidR="00FF1403" w:rsidRPr="00FF1403">
        <w:rPr>
          <w:rFonts w:cs="BaskervilleBE-Regular"/>
          <w:b/>
          <w:bCs/>
          <w:color w:val="000000" w:themeColor="text1"/>
        </w:rPr>
        <w:t>[</w:t>
      </w:r>
      <w:r w:rsidRPr="00FF1403">
        <w:rPr>
          <w:rFonts w:cs="BaskervilleBE-Regular"/>
          <w:b/>
          <w:bCs/>
          <w:color w:val="000000" w:themeColor="text1"/>
        </w:rPr>
        <w:t>(199/</w:t>
      </w:r>
      <w:proofErr w:type="gramStart"/>
      <w:r w:rsidRPr="00FF1403">
        <w:rPr>
          <w:rFonts w:cs="BaskervilleBE-Regular"/>
          <w:b/>
          <w:bCs/>
          <w:color w:val="000000" w:themeColor="text1"/>
        </w:rPr>
        <w:t>200)x</w:t>
      </w:r>
      <w:proofErr w:type="gramEnd"/>
      <w:r w:rsidR="00FF1403" w:rsidRPr="00FF1403">
        <w:rPr>
          <w:rFonts w:cs="BaskervilleBE-Regular"/>
          <w:b/>
          <w:bCs/>
          <w:color w:val="000000" w:themeColor="text1"/>
        </w:rPr>
        <w:t>(199/200)x(199/200)x(199/200)x(199/200)]</w:t>
      </w:r>
    </w:p>
    <w:p w14:paraId="664A17F1" w14:textId="6C3E4174" w:rsidR="00FF1403" w:rsidRPr="00FF1403" w:rsidRDefault="00FF1403" w:rsidP="009B1A05">
      <w:pPr>
        <w:pStyle w:val="ListParagraph"/>
        <w:autoSpaceDE w:val="0"/>
        <w:autoSpaceDN w:val="0"/>
        <w:adjustRightInd w:val="0"/>
        <w:spacing w:after="0"/>
        <w:rPr>
          <w:b/>
          <w:bCs/>
          <w:color w:val="000000" w:themeColor="text1"/>
        </w:rPr>
      </w:pPr>
      <w:r w:rsidRPr="00FF1403">
        <w:rPr>
          <w:rFonts w:cs="BaskervilleBE-Regular"/>
          <w:b/>
          <w:bCs/>
          <w:color w:val="000000" w:themeColor="text1"/>
        </w:rPr>
        <w:t>=0.025</w:t>
      </w:r>
    </w:p>
    <w:p w14:paraId="567E4B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67E4B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67E4BC9" w14:textId="77777777" w:rsidR="000E22B2" w:rsidRPr="00EC6FF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EC6FFB">
        <w:rPr>
          <w:color w:val="000000" w:themeColor="text1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EC6FFB" w:rsidRPr="00EC6FFB" w14:paraId="567E4BCC" w14:textId="77777777" w:rsidTr="00BB3C58">
        <w:trPr>
          <w:trHeight w:val="276"/>
          <w:jc w:val="center"/>
        </w:trPr>
        <w:tc>
          <w:tcPr>
            <w:tcW w:w="2078" w:type="dxa"/>
          </w:tcPr>
          <w:p w14:paraId="567E4BCA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x</w:t>
            </w:r>
          </w:p>
        </w:tc>
        <w:tc>
          <w:tcPr>
            <w:tcW w:w="2072" w:type="dxa"/>
          </w:tcPr>
          <w:p w14:paraId="567E4BCB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P(x)</w:t>
            </w:r>
          </w:p>
        </w:tc>
      </w:tr>
      <w:tr w:rsidR="00EC6FFB" w:rsidRPr="00EC6FFB" w14:paraId="567E4BCF" w14:textId="77777777" w:rsidTr="00BB3C58">
        <w:trPr>
          <w:trHeight w:val="276"/>
          <w:jc w:val="center"/>
        </w:trPr>
        <w:tc>
          <w:tcPr>
            <w:tcW w:w="2078" w:type="dxa"/>
          </w:tcPr>
          <w:p w14:paraId="567E4BCD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-2,000</w:t>
            </w:r>
          </w:p>
        </w:tc>
        <w:tc>
          <w:tcPr>
            <w:tcW w:w="2072" w:type="dxa"/>
          </w:tcPr>
          <w:p w14:paraId="567E4BCE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</w:tr>
      <w:tr w:rsidR="00EC6FFB" w:rsidRPr="00EC6FFB" w14:paraId="567E4BD2" w14:textId="77777777" w:rsidTr="00BB3C58">
        <w:trPr>
          <w:trHeight w:val="276"/>
          <w:jc w:val="center"/>
        </w:trPr>
        <w:tc>
          <w:tcPr>
            <w:tcW w:w="2078" w:type="dxa"/>
          </w:tcPr>
          <w:p w14:paraId="567E4BD0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-1,000</w:t>
            </w:r>
          </w:p>
        </w:tc>
        <w:tc>
          <w:tcPr>
            <w:tcW w:w="2072" w:type="dxa"/>
          </w:tcPr>
          <w:p w14:paraId="567E4BD1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</w:tr>
      <w:tr w:rsidR="00EC6FFB" w:rsidRPr="00EC6FFB" w14:paraId="567E4BD5" w14:textId="77777777" w:rsidTr="00BB3C58">
        <w:trPr>
          <w:trHeight w:val="276"/>
          <w:jc w:val="center"/>
        </w:trPr>
        <w:tc>
          <w:tcPr>
            <w:tcW w:w="2078" w:type="dxa"/>
          </w:tcPr>
          <w:p w14:paraId="567E4BD3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</w:t>
            </w:r>
          </w:p>
        </w:tc>
        <w:tc>
          <w:tcPr>
            <w:tcW w:w="2072" w:type="dxa"/>
          </w:tcPr>
          <w:p w14:paraId="567E4BD4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0.2</w:t>
            </w:r>
          </w:p>
        </w:tc>
      </w:tr>
      <w:tr w:rsidR="00EC6FFB" w:rsidRPr="00EC6FFB" w14:paraId="567E4BD8" w14:textId="77777777" w:rsidTr="00BB3C58">
        <w:trPr>
          <w:trHeight w:val="276"/>
          <w:jc w:val="center"/>
        </w:trPr>
        <w:tc>
          <w:tcPr>
            <w:tcW w:w="2078" w:type="dxa"/>
          </w:tcPr>
          <w:p w14:paraId="567E4BD6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1000</w:t>
            </w:r>
          </w:p>
        </w:tc>
        <w:tc>
          <w:tcPr>
            <w:tcW w:w="2072" w:type="dxa"/>
          </w:tcPr>
          <w:p w14:paraId="567E4BD7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0.2</w:t>
            </w:r>
          </w:p>
        </w:tc>
      </w:tr>
      <w:tr w:rsidR="00EC6FFB" w:rsidRPr="00EC6FFB" w14:paraId="567E4BDB" w14:textId="77777777" w:rsidTr="00BB3C58">
        <w:trPr>
          <w:trHeight w:val="276"/>
          <w:jc w:val="center"/>
        </w:trPr>
        <w:tc>
          <w:tcPr>
            <w:tcW w:w="2078" w:type="dxa"/>
          </w:tcPr>
          <w:p w14:paraId="567E4BD9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2000</w:t>
            </w:r>
          </w:p>
        </w:tc>
        <w:tc>
          <w:tcPr>
            <w:tcW w:w="2072" w:type="dxa"/>
          </w:tcPr>
          <w:p w14:paraId="567E4BDA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0.3</w:t>
            </w:r>
          </w:p>
        </w:tc>
      </w:tr>
      <w:tr w:rsidR="00EC6FFB" w:rsidRPr="00EC6FFB" w14:paraId="567E4BDE" w14:textId="77777777" w:rsidTr="00BB3C58">
        <w:trPr>
          <w:trHeight w:val="276"/>
          <w:jc w:val="center"/>
        </w:trPr>
        <w:tc>
          <w:tcPr>
            <w:tcW w:w="2078" w:type="dxa"/>
          </w:tcPr>
          <w:p w14:paraId="567E4BDC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3000</w:t>
            </w:r>
          </w:p>
        </w:tc>
        <w:tc>
          <w:tcPr>
            <w:tcW w:w="2072" w:type="dxa"/>
          </w:tcPr>
          <w:p w14:paraId="567E4BDD" w14:textId="77777777" w:rsidR="000E22B2" w:rsidRPr="00EC6FF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</w:tr>
    </w:tbl>
    <w:p w14:paraId="567E4BDF" w14:textId="64BF6CA4" w:rsidR="000E22B2" w:rsidRPr="00EC6FFB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tbl>
      <w:tblPr>
        <w:tblStyle w:val="TableGrid"/>
        <w:tblW w:w="8136" w:type="dxa"/>
        <w:tblInd w:w="1440" w:type="dxa"/>
        <w:tblLook w:val="04A0" w:firstRow="1" w:lastRow="0" w:firstColumn="1" w:lastColumn="0" w:noHBand="0" w:noVBand="1"/>
      </w:tblPr>
      <w:tblGrid>
        <w:gridCol w:w="1435"/>
        <w:gridCol w:w="1333"/>
        <w:gridCol w:w="1255"/>
        <w:gridCol w:w="1315"/>
        <w:gridCol w:w="1477"/>
        <w:gridCol w:w="1321"/>
      </w:tblGrid>
      <w:tr w:rsidR="00EC6FFB" w:rsidRPr="00EC6FFB" w14:paraId="2D1A4418" w14:textId="0B83D3D3" w:rsidTr="007E5E54">
        <w:tc>
          <w:tcPr>
            <w:tcW w:w="1435" w:type="dxa"/>
          </w:tcPr>
          <w:p w14:paraId="0BC227CF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x</w:t>
            </w:r>
          </w:p>
        </w:tc>
        <w:tc>
          <w:tcPr>
            <w:tcW w:w="1333" w:type="dxa"/>
          </w:tcPr>
          <w:p w14:paraId="327DD7C3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P(x)</w:t>
            </w:r>
          </w:p>
        </w:tc>
        <w:tc>
          <w:tcPr>
            <w:tcW w:w="1255" w:type="dxa"/>
          </w:tcPr>
          <w:p w14:paraId="32625436" w14:textId="3A68B19B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Profit P(X)</w:t>
            </w:r>
          </w:p>
        </w:tc>
        <w:tc>
          <w:tcPr>
            <w:tcW w:w="1315" w:type="dxa"/>
          </w:tcPr>
          <w:p w14:paraId="23C6C15B" w14:textId="2F4B086F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Loss P(X)</w:t>
            </w:r>
          </w:p>
        </w:tc>
        <w:tc>
          <w:tcPr>
            <w:tcW w:w="1477" w:type="dxa"/>
          </w:tcPr>
          <w:p w14:paraId="20CB2A16" w14:textId="2EE8D024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X*P(</w:t>
            </w:r>
            <w:r w:rsidR="00442897" w:rsidRPr="00EC6FFB">
              <w:rPr>
                <w:color w:val="000000" w:themeColor="text1"/>
              </w:rPr>
              <w:t>x</w:t>
            </w:r>
            <w:r w:rsidRPr="00EC6FFB">
              <w:rPr>
                <w:color w:val="000000" w:themeColor="text1"/>
              </w:rPr>
              <w:t>)</w:t>
            </w:r>
          </w:p>
        </w:tc>
        <w:tc>
          <w:tcPr>
            <w:tcW w:w="1321" w:type="dxa"/>
          </w:tcPr>
          <w:p w14:paraId="5B61EC77" w14:textId="59C4B0B5" w:rsidR="007E5E54" w:rsidRPr="00EC6FFB" w:rsidRDefault="00442897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X^2*x</w:t>
            </w:r>
          </w:p>
        </w:tc>
      </w:tr>
      <w:tr w:rsidR="00EC6FFB" w:rsidRPr="00EC6FFB" w14:paraId="16187B96" w14:textId="5E8AEEFA" w:rsidTr="007E5E54">
        <w:tc>
          <w:tcPr>
            <w:tcW w:w="1435" w:type="dxa"/>
          </w:tcPr>
          <w:p w14:paraId="63B305BD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-2,000</w:t>
            </w:r>
          </w:p>
        </w:tc>
        <w:tc>
          <w:tcPr>
            <w:tcW w:w="1333" w:type="dxa"/>
          </w:tcPr>
          <w:p w14:paraId="65F00644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  <w:tc>
          <w:tcPr>
            <w:tcW w:w="1255" w:type="dxa"/>
          </w:tcPr>
          <w:p w14:paraId="7DCF6C81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1315" w:type="dxa"/>
          </w:tcPr>
          <w:p w14:paraId="4EC9E9C6" w14:textId="72F28550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  <w:tc>
          <w:tcPr>
            <w:tcW w:w="1477" w:type="dxa"/>
          </w:tcPr>
          <w:p w14:paraId="442D3A0A" w14:textId="62C8DCC2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-200</w:t>
            </w:r>
          </w:p>
        </w:tc>
        <w:tc>
          <w:tcPr>
            <w:tcW w:w="1321" w:type="dxa"/>
          </w:tcPr>
          <w:p w14:paraId="12FECC48" w14:textId="27972E09" w:rsidR="007E5E54" w:rsidRPr="00EC6FFB" w:rsidRDefault="00442897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400000</w:t>
            </w:r>
          </w:p>
        </w:tc>
      </w:tr>
      <w:tr w:rsidR="00EC6FFB" w:rsidRPr="00EC6FFB" w14:paraId="12369BD2" w14:textId="6101A41B" w:rsidTr="007E5E54">
        <w:tc>
          <w:tcPr>
            <w:tcW w:w="1435" w:type="dxa"/>
          </w:tcPr>
          <w:p w14:paraId="4449D6D3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-1,000</w:t>
            </w:r>
          </w:p>
        </w:tc>
        <w:tc>
          <w:tcPr>
            <w:tcW w:w="1333" w:type="dxa"/>
          </w:tcPr>
          <w:p w14:paraId="5FC3325E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  <w:tc>
          <w:tcPr>
            <w:tcW w:w="1255" w:type="dxa"/>
          </w:tcPr>
          <w:p w14:paraId="521C06CE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1315" w:type="dxa"/>
          </w:tcPr>
          <w:p w14:paraId="7C2A84CD" w14:textId="4643364F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  <w:tc>
          <w:tcPr>
            <w:tcW w:w="1477" w:type="dxa"/>
          </w:tcPr>
          <w:p w14:paraId="5E70388F" w14:textId="2855BC6E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-100</w:t>
            </w:r>
          </w:p>
        </w:tc>
        <w:tc>
          <w:tcPr>
            <w:tcW w:w="1321" w:type="dxa"/>
          </w:tcPr>
          <w:p w14:paraId="17019659" w14:textId="698B0C5B" w:rsidR="007E5E54" w:rsidRPr="00EC6FFB" w:rsidRDefault="00442897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100000</w:t>
            </w:r>
          </w:p>
        </w:tc>
      </w:tr>
      <w:tr w:rsidR="00EC6FFB" w:rsidRPr="00EC6FFB" w14:paraId="682A720E" w14:textId="6B3C4980" w:rsidTr="007E5E54">
        <w:tc>
          <w:tcPr>
            <w:tcW w:w="1435" w:type="dxa"/>
          </w:tcPr>
          <w:p w14:paraId="540480E8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</w:t>
            </w:r>
          </w:p>
        </w:tc>
        <w:tc>
          <w:tcPr>
            <w:tcW w:w="1333" w:type="dxa"/>
          </w:tcPr>
          <w:p w14:paraId="4BD23845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0.2</w:t>
            </w:r>
          </w:p>
        </w:tc>
        <w:tc>
          <w:tcPr>
            <w:tcW w:w="1255" w:type="dxa"/>
          </w:tcPr>
          <w:p w14:paraId="2EDF21B8" w14:textId="7161D6E8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0.2</w:t>
            </w:r>
          </w:p>
        </w:tc>
        <w:tc>
          <w:tcPr>
            <w:tcW w:w="1315" w:type="dxa"/>
          </w:tcPr>
          <w:p w14:paraId="677CB826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1477" w:type="dxa"/>
          </w:tcPr>
          <w:p w14:paraId="5AC58FCC" w14:textId="0D072E02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</w:t>
            </w:r>
          </w:p>
        </w:tc>
        <w:tc>
          <w:tcPr>
            <w:tcW w:w="1321" w:type="dxa"/>
          </w:tcPr>
          <w:p w14:paraId="02DC9FA0" w14:textId="1665F30D" w:rsidR="007E5E54" w:rsidRPr="00EC6FFB" w:rsidRDefault="00442897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</w:t>
            </w:r>
          </w:p>
        </w:tc>
      </w:tr>
      <w:tr w:rsidR="00EC6FFB" w:rsidRPr="00EC6FFB" w14:paraId="71361F2D" w14:textId="589FE8AB" w:rsidTr="007E5E54">
        <w:tc>
          <w:tcPr>
            <w:tcW w:w="1435" w:type="dxa"/>
          </w:tcPr>
          <w:p w14:paraId="3F6660F9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1000</w:t>
            </w:r>
          </w:p>
        </w:tc>
        <w:tc>
          <w:tcPr>
            <w:tcW w:w="1333" w:type="dxa"/>
          </w:tcPr>
          <w:p w14:paraId="55A2FAC9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0.2</w:t>
            </w:r>
          </w:p>
        </w:tc>
        <w:tc>
          <w:tcPr>
            <w:tcW w:w="1255" w:type="dxa"/>
          </w:tcPr>
          <w:p w14:paraId="21E250E8" w14:textId="5028E780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0.2</w:t>
            </w:r>
          </w:p>
        </w:tc>
        <w:tc>
          <w:tcPr>
            <w:tcW w:w="1315" w:type="dxa"/>
          </w:tcPr>
          <w:p w14:paraId="3749DABF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1477" w:type="dxa"/>
          </w:tcPr>
          <w:p w14:paraId="687BD20D" w14:textId="3C918FE3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200</w:t>
            </w:r>
          </w:p>
        </w:tc>
        <w:tc>
          <w:tcPr>
            <w:tcW w:w="1321" w:type="dxa"/>
          </w:tcPr>
          <w:p w14:paraId="09ADC243" w14:textId="5EC80C9C" w:rsidR="007E5E54" w:rsidRPr="00EC6FFB" w:rsidRDefault="00442897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200000</w:t>
            </w:r>
          </w:p>
        </w:tc>
      </w:tr>
      <w:tr w:rsidR="00EC6FFB" w:rsidRPr="00EC6FFB" w14:paraId="5317D396" w14:textId="390D7637" w:rsidTr="007E5E54">
        <w:tc>
          <w:tcPr>
            <w:tcW w:w="1435" w:type="dxa"/>
          </w:tcPr>
          <w:p w14:paraId="4456F51D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2000</w:t>
            </w:r>
          </w:p>
        </w:tc>
        <w:tc>
          <w:tcPr>
            <w:tcW w:w="1333" w:type="dxa"/>
          </w:tcPr>
          <w:p w14:paraId="57062570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0.3</w:t>
            </w:r>
          </w:p>
        </w:tc>
        <w:tc>
          <w:tcPr>
            <w:tcW w:w="1255" w:type="dxa"/>
          </w:tcPr>
          <w:p w14:paraId="16325B38" w14:textId="64BABB31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0.3</w:t>
            </w:r>
          </w:p>
        </w:tc>
        <w:tc>
          <w:tcPr>
            <w:tcW w:w="1315" w:type="dxa"/>
          </w:tcPr>
          <w:p w14:paraId="74348D95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1477" w:type="dxa"/>
          </w:tcPr>
          <w:p w14:paraId="21D7139B" w14:textId="665F61B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600</w:t>
            </w:r>
          </w:p>
        </w:tc>
        <w:tc>
          <w:tcPr>
            <w:tcW w:w="1321" w:type="dxa"/>
          </w:tcPr>
          <w:p w14:paraId="547D0002" w14:textId="6B6B30C2" w:rsidR="007E5E54" w:rsidRPr="00EC6FFB" w:rsidRDefault="00442897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1200000</w:t>
            </w:r>
          </w:p>
        </w:tc>
      </w:tr>
      <w:tr w:rsidR="00EC6FFB" w:rsidRPr="00EC6FFB" w14:paraId="78F86FE3" w14:textId="514AB447" w:rsidTr="007E5E54">
        <w:tc>
          <w:tcPr>
            <w:tcW w:w="1435" w:type="dxa"/>
          </w:tcPr>
          <w:p w14:paraId="541CF6C2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3000</w:t>
            </w:r>
          </w:p>
        </w:tc>
        <w:tc>
          <w:tcPr>
            <w:tcW w:w="1333" w:type="dxa"/>
          </w:tcPr>
          <w:p w14:paraId="76336570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  <w:tc>
          <w:tcPr>
            <w:tcW w:w="1255" w:type="dxa"/>
          </w:tcPr>
          <w:p w14:paraId="570D88E9" w14:textId="3B370899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0.1</w:t>
            </w:r>
          </w:p>
        </w:tc>
        <w:tc>
          <w:tcPr>
            <w:tcW w:w="1315" w:type="dxa"/>
          </w:tcPr>
          <w:p w14:paraId="5DA32E3C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1477" w:type="dxa"/>
          </w:tcPr>
          <w:p w14:paraId="2CC76848" w14:textId="7A3BA7D9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300</w:t>
            </w:r>
          </w:p>
        </w:tc>
        <w:tc>
          <w:tcPr>
            <w:tcW w:w="1321" w:type="dxa"/>
          </w:tcPr>
          <w:p w14:paraId="39F2E754" w14:textId="756D1670" w:rsidR="007E5E54" w:rsidRPr="00EC6FFB" w:rsidRDefault="00442897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900000</w:t>
            </w:r>
          </w:p>
        </w:tc>
      </w:tr>
      <w:tr w:rsidR="00EC6FFB" w:rsidRPr="00EC6FFB" w14:paraId="733385B8" w14:textId="4360032D" w:rsidTr="00442897">
        <w:tc>
          <w:tcPr>
            <w:tcW w:w="1435" w:type="dxa"/>
          </w:tcPr>
          <w:p w14:paraId="6DE96095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1333" w:type="dxa"/>
          </w:tcPr>
          <w:p w14:paraId="2D2B1D8E" w14:textId="77777777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1255" w:type="dxa"/>
          </w:tcPr>
          <w:p w14:paraId="5359682D" w14:textId="6472FFAF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0.8</w:t>
            </w:r>
          </w:p>
        </w:tc>
        <w:tc>
          <w:tcPr>
            <w:tcW w:w="1315" w:type="dxa"/>
          </w:tcPr>
          <w:p w14:paraId="7CBA4464" w14:textId="326DC368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0.2</w:t>
            </w:r>
          </w:p>
        </w:tc>
        <w:tc>
          <w:tcPr>
            <w:tcW w:w="1477" w:type="dxa"/>
            <w:shd w:val="clear" w:color="auto" w:fill="FFFF00"/>
          </w:tcPr>
          <w:p w14:paraId="6A1999F0" w14:textId="4A6E18CD" w:rsidR="007E5E54" w:rsidRPr="00EC6FFB" w:rsidRDefault="007E5E54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=800</w:t>
            </w:r>
          </w:p>
        </w:tc>
        <w:tc>
          <w:tcPr>
            <w:tcW w:w="1321" w:type="dxa"/>
            <w:shd w:val="clear" w:color="auto" w:fill="FFFF00"/>
          </w:tcPr>
          <w:p w14:paraId="5566A200" w14:textId="6C7F0DC6" w:rsidR="007E5E54" w:rsidRPr="00EC6FFB" w:rsidRDefault="00442897" w:rsidP="00634C7C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EC6FFB">
              <w:rPr>
                <w:color w:val="000000" w:themeColor="text1"/>
              </w:rPr>
              <w:t>2800000</w:t>
            </w:r>
          </w:p>
        </w:tc>
      </w:tr>
    </w:tbl>
    <w:p w14:paraId="1EB7C9B7" w14:textId="77777777" w:rsidR="00CA4D6A" w:rsidRPr="00EC6FFB" w:rsidRDefault="00CA4D6A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67E4BE0" w14:textId="5606DAC0" w:rsidR="000E22B2" w:rsidRPr="00EC6FF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EC6FFB">
        <w:rPr>
          <w:color w:val="000000" w:themeColor="text1"/>
        </w:rPr>
        <w:t>What is the most likely monetary outcome of the business venture?</w:t>
      </w:r>
    </w:p>
    <w:p w14:paraId="6002EE96" w14:textId="74C5708D" w:rsidR="00FF1403" w:rsidRPr="00EC6FFB" w:rsidRDefault="00CA4D6A" w:rsidP="00FF14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ANS.</w:t>
      </w:r>
    </w:p>
    <w:p w14:paraId="47184CEC" w14:textId="38CEEE12" w:rsidR="0020173A" w:rsidRPr="00EC6FFB" w:rsidRDefault="0020173A" w:rsidP="002847E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Most likely monetary outcome of the business venture is 2000 as it has maximum probability =0.3</w:t>
      </w:r>
    </w:p>
    <w:p w14:paraId="7590061F" w14:textId="77777777" w:rsidR="002847E5" w:rsidRPr="00EC6FFB" w:rsidRDefault="002847E5" w:rsidP="002847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14:paraId="567E4BE1" w14:textId="2E6EE64C" w:rsidR="000E22B2" w:rsidRPr="00EC6FF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EC6FFB">
        <w:rPr>
          <w:color w:val="000000" w:themeColor="text1"/>
        </w:rPr>
        <w:t>Is the venture likely to be successful? Explain</w:t>
      </w:r>
    </w:p>
    <w:p w14:paraId="6F85CFB7" w14:textId="6923623A" w:rsidR="0020173A" w:rsidRPr="00EC6FFB" w:rsidRDefault="0020173A" w:rsidP="0020173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ANS.</w:t>
      </w:r>
    </w:p>
    <w:p w14:paraId="04C63DE7" w14:textId="394E0246" w:rsidR="002847E5" w:rsidRPr="00EC6FFB" w:rsidRDefault="002847E5" w:rsidP="002847E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Venture is likely to be successful because expected value is +</w:t>
      </w:r>
      <w:proofErr w:type="spellStart"/>
      <w:proofErr w:type="gramStart"/>
      <w:r w:rsidRPr="00EC6FFB">
        <w:rPr>
          <w:b/>
          <w:bCs/>
          <w:color w:val="000000" w:themeColor="text1"/>
        </w:rPr>
        <w:t>ve</w:t>
      </w:r>
      <w:proofErr w:type="spellEnd"/>
      <w:r w:rsidRPr="00EC6FFB">
        <w:rPr>
          <w:b/>
          <w:bCs/>
          <w:color w:val="000000" w:themeColor="text1"/>
        </w:rPr>
        <w:t>(</w:t>
      </w:r>
      <w:proofErr w:type="gramEnd"/>
      <w:r w:rsidRPr="00EC6FFB">
        <w:rPr>
          <w:b/>
          <w:bCs/>
          <w:color w:val="000000" w:themeColor="text1"/>
        </w:rPr>
        <w:t>800)</w:t>
      </w:r>
    </w:p>
    <w:p w14:paraId="00B9FA0C" w14:textId="77777777" w:rsidR="002847E5" w:rsidRPr="00EC6FFB" w:rsidRDefault="002847E5" w:rsidP="002847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14:paraId="567E4BE2" w14:textId="4AB3B9A2" w:rsidR="000E22B2" w:rsidRPr="00EC6FF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EC6FFB">
        <w:rPr>
          <w:color w:val="000000" w:themeColor="text1"/>
        </w:rPr>
        <w:t>What is the long-term average earning of business ventures of this kind? Explain</w:t>
      </w:r>
    </w:p>
    <w:p w14:paraId="79EDFE7E" w14:textId="77777777" w:rsidR="00442897" w:rsidRPr="00EC6FFB" w:rsidRDefault="00442897" w:rsidP="002847E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ANS.</w:t>
      </w:r>
    </w:p>
    <w:p w14:paraId="6BE55756" w14:textId="0019D431" w:rsidR="002847E5" w:rsidRPr="00EC6FFB" w:rsidRDefault="002847E5" w:rsidP="002847E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The long-term average is Expected value=Sum(X*P(X</w:t>
      </w:r>
      <w:proofErr w:type="gramStart"/>
      <w:r w:rsidRPr="00EC6FFB">
        <w:rPr>
          <w:b/>
          <w:bCs/>
          <w:color w:val="000000" w:themeColor="text1"/>
        </w:rPr>
        <w:t>))=</w:t>
      </w:r>
      <w:proofErr w:type="gramEnd"/>
      <w:r w:rsidRPr="00EC6FFB">
        <w:rPr>
          <w:b/>
          <w:bCs/>
          <w:color w:val="000000" w:themeColor="text1"/>
        </w:rPr>
        <w:t>800</w:t>
      </w:r>
      <w:r w:rsidR="007E5E54" w:rsidRPr="00EC6FFB">
        <w:rPr>
          <w:b/>
          <w:bCs/>
          <w:color w:val="000000" w:themeColor="text1"/>
        </w:rPr>
        <w:t>.</w:t>
      </w:r>
    </w:p>
    <w:p w14:paraId="3A4AB242" w14:textId="4F2AC830" w:rsidR="007E5E54" w:rsidRPr="00EC6FFB" w:rsidRDefault="007E5E54" w:rsidP="002847E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Average will be 800.</w:t>
      </w:r>
    </w:p>
    <w:p w14:paraId="2AC7B692" w14:textId="77777777" w:rsidR="002847E5" w:rsidRPr="00EC6FFB" w:rsidRDefault="002847E5" w:rsidP="002847E5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 w:themeColor="text1"/>
          <w:shd w:val="clear" w:color="auto" w:fill="0D1117"/>
        </w:rPr>
      </w:pPr>
    </w:p>
    <w:p w14:paraId="567E4BE4" w14:textId="6F9A5778" w:rsidR="00ED4082" w:rsidRPr="00EC6FFB" w:rsidRDefault="000E22B2" w:rsidP="004428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EC6FFB">
        <w:rPr>
          <w:color w:val="000000" w:themeColor="text1"/>
        </w:rPr>
        <w:lastRenderedPageBreak/>
        <w:t>What is the good measure of the risk involved in a venture of this kind? Compute this measure</w:t>
      </w:r>
    </w:p>
    <w:p w14:paraId="0F1A94B4" w14:textId="45D0E5DA" w:rsidR="00442897" w:rsidRPr="00EC6FFB" w:rsidRDefault="00442897" w:rsidP="0044289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ANS.</w:t>
      </w:r>
    </w:p>
    <w:p w14:paraId="7A0EC0BF" w14:textId="38944CA5" w:rsidR="00442897" w:rsidRPr="00EC6FFB" w:rsidRDefault="00442897" w:rsidP="0044289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Var</w:t>
      </w:r>
      <w:r w:rsidR="00EC6FFB" w:rsidRPr="00EC6FFB">
        <w:rPr>
          <w:b/>
          <w:bCs/>
          <w:color w:val="000000" w:themeColor="text1"/>
        </w:rPr>
        <w:tab/>
      </w:r>
      <w:proofErr w:type="gramStart"/>
      <w:r w:rsidRPr="00EC6FFB">
        <w:rPr>
          <w:b/>
          <w:bCs/>
          <w:color w:val="000000" w:themeColor="text1"/>
        </w:rPr>
        <w:t>=( (</w:t>
      </w:r>
      <w:proofErr w:type="gramEnd"/>
      <w:r w:rsidRPr="00EC6FFB">
        <w:rPr>
          <w:b/>
          <w:bCs/>
          <w:color w:val="000000" w:themeColor="text1"/>
        </w:rPr>
        <w:t>X^2)*X)-( X*P(x))^2</w:t>
      </w:r>
    </w:p>
    <w:p w14:paraId="1DBC7CFD" w14:textId="1B0DED6D" w:rsidR="00442897" w:rsidRPr="00EC6FFB" w:rsidRDefault="00442897" w:rsidP="0044289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ab/>
        <w:t>=</w:t>
      </w:r>
      <w:r w:rsidR="00EC6FFB" w:rsidRPr="00EC6FFB">
        <w:rPr>
          <w:b/>
          <w:bCs/>
          <w:color w:val="000000" w:themeColor="text1"/>
        </w:rPr>
        <w:t>2800000-(</w:t>
      </w:r>
      <w:proofErr w:type="gramStart"/>
      <w:r w:rsidR="00EC6FFB" w:rsidRPr="00EC6FFB">
        <w:rPr>
          <w:b/>
          <w:bCs/>
          <w:color w:val="000000" w:themeColor="text1"/>
        </w:rPr>
        <w:t>800)^</w:t>
      </w:r>
      <w:proofErr w:type="gramEnd"/>
      <w:r w:rsidR="00EC6FFB" w:rsidRPr="00EC6FFB">
        <w:rPr>
          <w:b/>
          <w:bCs/>
          <w:color w:val="000000" w:themeColor="text1"/>
        </w:rPr>
        <w:t>2</w:t>
      </w:r>
    </w:p>
    <w:p w14:paraId="005A3569" w14:textId="22B4D361" w:rsidR="00EC6FFB" w:rsidRPr="00EC6FFB" w:rsidRDefault="00EC6FFB" w:rsidP="00EC6FFB">
      <w:pPr>
        <w:autoSpaceDE w:val="0"/>
        <w:autoSpaceDN w:val="0"/>
        <w:adjustRightInd w:val="0"/>
        <w:spacing w:after="0"/>
        <w:ind w:left="720" w:firstLine="720"/>
        <w:rPr>
          <w:b/>
          <w:bCs/>
          <w:color w:val="000000" w:themeColor="text1"/>
        </w:rPr>
      </w:pPr>
      <w:r w:rsidRPr="00EC6FFB">
        <w:rPr>
          <w:rFonts w:cstheme="minorHAnsi"/>
          <w:b/>
          <w:bCs/>
          <w:color w:val="000000" w:themeColor="text1"/>
          <w:sz w:val="27"/>
          <w:szCs w:val="27"/>
          <w:shd w:val="clear" w:color="auto" w:fill="FFFFFF"/>
        </w:rPr>
        <w:t>√var</w:t>
      </w:r>
      <w:r w:rsidRPr="00EC6FFB">
        <w:rPr>
          <w:rFonts w:ascii="Helvetica" w:hAnsi="Helvetica" w:cs="Helvetica"/>
          <w:b/>
          <w:bCs/>
          <w:color w:val="000000" w:themeColor="text1"/>
          <w:sz w:val="27"/>
          <w:szCs w:val="27"/>
          <w:shd w:val="clear" w:color="auto" w:fill="FFFFFF"/>
        </w:rPr>
        <w:tab/>
      </w:r>
      <w:r w:rsidRPr="00EC6FFB">
        <w:rPr>
          <w:b/>
          <w:bCs/>
          <w:color w:val="000000" w:themeColor="text1"/>
        </w:rPr>
        <w:t>=2160000</w:t>
      </w:r>
    </w:p>
    <w:p w14:paraId="0E1DE90A" w14:textId="2382F774" w:rsidR="00EC6FFB" w:rsidRDefault="00EC6FFB" w:rsidP="00EC6FFB">
      <w:pPr>
        <w:autoSpaceDE w:val="0"/>
        <w:autoSpaceDN w:val="0"/>
        <w:adjustRightInd w:val="0"/>
        <w:spacing w:after="0"/>
        <w:ind w:left="720" w:firstLine="720"/>
        <w:rPr>
          <w:b/>
          <w:bCs/>
          <w:color w:val="000000" w:themeColor="text1"/>
        </w:rPr>
      </w:pPr>
      <w:r w:rsidRPr="00EC6FFB">
        <w:rPr>
          <w:b/>
          <w:bCs/>
          <w:color w:val="000000" w:themeColor="text1"/>
        </w:rPr>
        <w:t>Std</w:t>
      </w:r>
      <w:r w:rsidRPr="00EC6FFB">
        <w:rPr>
          <w:b/>
          <w:bCs/>
          <w:color w:val="000000" w:themeColor="text1"/>
        </w:rPr>
        <w:tab/>
        <w:t>=1470</w:t>
      </w:r>
    </w:p>
    <w:p w14:paraId="725BDE07" w14:textId="75D52D45" w:rsidR="009B100D" w:rsidRPr="00EC6FFB" w:rsidRDefault="009B100D" w:rsidP="00EC6FFB">
      <w:pPr>
        <w:autoSpaceDE w:val="0"/>
        <w:autoSpaceDN w:val="0"/>
        <w:adjustRightInd w:val="0"/>
        <w:spacing w:after="0"/>
        <w:ind w:left="72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is high so risk is high</w:t>
      </w:r>
    </w:p>
    <w:sectPr w:rsidR="009B100D" w:rsidRPr="00EC6FFB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4BEB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567E4BEC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E4BE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67E4BEE" w14:textId="77777777" w:rsidR="00BD6EA9" w:rsidRDefault="00833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4BE9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567E4BEA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24395508">
    <w:abstractNumId w:val="1"/>
  </w:num>
  <w:num w:numId="2" w16cid:durableId="506528500">
    <w:abstractNumId w:val="2"/>
  </w:num>
  <w:num w:numId="3" w16cid:durableId="1029258134">
    <w:abstractNumId w:val="3"/>
  </w:num>
  <w:num w:numId="4" w16cid:durableId="168462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4549"/>
    <w:rsid w:val="0020173A"/>
    <w:rsid w:val="002847E5"/>
    <w:rsid w:val="00310065"/>
    <w:rsid w:val="00442897"/>
    <w:rsid w:val="004F6ED0"/>
    <w:rsid w:val="005C7635"/>
    <w:rsid w:val="005E62D1"/>
    <w:rsid w:val="00614CA4"/>
    <w:rsid w:val="00691451"/>
    <w:rsid w:val="0070242D"/>
    <w:rsid w:val="007E5E54"/>
    <w:rsid w:val="0083316E"/>
    <w:rsid w:val="008B5FFA"/>
    <w:rsid w:val="009B100D"/>
    <w:rsid w:val="009B1A05"/>
    <w:rsid w:val="00A054A1"/>
    <w:rsid w:val="00A42532"/>
    <w:rsid w:val="00AF65C6"/>
    <w:rsid w:val="00CA4D6A"/>
    <w:rsid w:val="00EC6FFB"/>
    <w:rsid w:val="00FA0D64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4B6B"/>
  <w15:docId w15:val="{84F0920C-1831-41FE-86B8-D9611C8A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vikramyewale555@gmail.com</cp:lastModifiedBy>
  <cp:revision>12</cp:revision>
  <dcterms:created xsi:type="dcterms:W3CDTF">2013-09-25T10:59:00Z</dcterms:created>
  <dcterms:modified xsi:type="dcterms:W3CDTF">2022-08-04T04:46:00Z</dcterms:modified>
</cp:coreProperties>
</file>