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37" w:rsidRDefault="007A6137" w:rsidP="007A6137">
      <w:pPr>
        <w:spacing w:after="0" w:line="240" w:lineRule="auto"/>
        <w:ind w:right="-180"/>
        <w:rPr>
          <w:b/>
          <w:sz w:val="32"/>
          <w:szCs w:val="32"/>
          <w:u w:val="single"/>
        </w:rPr>
      </w:pPr>
      <w:bookmarkStart w:id="0" w:name="_GoBack"/>
      <w:bookmarkEnd w:id="0"/>
    </w:p>
    <w:p w:rsidR="007A6137" w:rsidRPr="00704934" w:rsidRDefault="007A6137" w:rsidP="007A6137">
      <w:pPr>
        <w:spacing w:after="0" w:line="240" w:lineRule="auto"/>
        <w:ind w:right="-180"/>
        <w:jc w:val="right"/>
        <w:rPr>
          <w:b/>
          <w:sz w:val="28"/>
          <w:szCs w:val="28"/>
          <w:lang w:val="sv-SE"/>
        </w:rPr>
      </w:pPr>
      <w:r w:rsidRPr="00704934">
        <w:rPr>
          <w:b/>
          <w:sz w:val="28"/>
          <w:szCs w:val="28"/>
          <w:lang w:val="sv-SE"/>
        </w:rPr>
        <w:t>Vikrant Dheer</w:t>
      </w:r>
    </w:p>
    <w:p w:rsidR="007A6137" w:rsidRPr="00704934" w:rsidRDefault="0025313E" w:rsidP="007A6137">
      <w:pPr>
        <w:spacing w:after="0" w:line="240" w:lineRule="auto"/>
        <w:ind w:right="-180"/>
        <w:jc w:val="right"/>
        <w:rPr>
          <w:lang w:val="sv-SE"/>
        </w:rPr>
      </w:pPr>
      <w:r w:rsidRPr="00704934">
        <w:rPr>
          <w:lang w:val="sv-SE"/>
        </w:rPr>
        <w:t>V</w:t>
      </w:r>
      <w:r w:rsidR="007A6137" w:rsidRPr="00704934">
        <w:rPr>
          <w:lang w:val="sv-SE"/>
        </w:rPr>
        <w:t>ikrant</w:t>
      </w:r>
      <w:r>
        <w:rPr>
          <w:lang w:val="sv-SE"/>
        </w:rPr>
        <w:t>28may</w:t>
      </w:r>
      <w:r w:rsidR="007A6137" w:rsidRPr="00704934">
        <w:rPr>
          <w:lang w:val="sv-SE"/>
        </w:rPr>
        <w:t>@</w:t>
      </w:r>
      <w:r>
        <w:rPr>
          <w:lang w:val="sv-SE"/>
        </w:rPr>
        <w:t>gmail</w:t>
      </w:r>
      <w:r w:rsidR="007A6137" w:rsidRPr="00704934">
        <w:rPr>
          <w:lang w:val="sv-SE"/>
        </w:rPr>
        <w:t>.com</w:t>
      </w:r>
    </w:p>
    <w:p w:rsidR="007A6137" w:rsidRDefault="007A6137" w:rsidP="007A6137">
      <w:pPr>
        <w:spacing w:after="0" w:line="240" w:lineRule="auto"/>
        <w:ind w:right="-180"/>
        <w:jc w:val="right"/>
        <w:rPr>
          <w:szCs w:val="20"/>
        </w:rPr>
      </w:pPr>
      <w:r>
        <w:rPr>
          <w:szCs w:val="20"/>
        </w:rPr>
        <w:t xml:space="preserve">Contact No. – </w:t>
      </w:r>
      <w:r w:rsidRPr="004D7CFF">
        <w:rPr>
          <w:szCs w:val="20"/>
        </w:rPr>
        <w:t>7387352805</w:t>
      </w:r>
    </w:p>
    <w:p w:rsidR="007A6137" w:rsidRPr="00683B35" w:rsidRDefault="007A6137" w:rsidP="007A6137">
      <w:pPr>
        <w:spacing w:after="0" w:line="240" w:lineRule="auto"/>
        <w:ind w:right="-180"/>
        <w:jc w:val="center"/>
      </w:pPr>
    </w:p>
    <w:p w:rsidR="007A6137" w:rsidRPr="00042DD7" w:rsidRDefault="007A6137" w:rsidP="007A6137">
      <w:pPr>
        <w:pStyle w:val="Heading1"/>
        <w:jc w:val="left"/>
        <w:rPr>
          <w:b/>
          <w:sz w:val="22"/>
          <w:szCs w:val="22"/>
        </w:rPr>
      </w:pPr>
      <w:r>
        <w:rPr>
          <w:b/>
          <w:sz w:val="22"/>
          <w:szCs w:val="22"/>
        </w:rPr>
        <w:t>Career Objectives</w:t>
      </w:r>
    </w:p>
    <w:p w:rsidR="007A6137" w:rsidRDefault="007A6137" w:rsidP="007A6137">
      <w:pPr>
        <w:autoSpaceDE w:val="0"/>
        <w:autoSpaceDN w:val="0"/>
        <w:adjustRightInd w:val="0"/>
        <w:ind w:firstLine="720"/>
        <w:jc w:val="both"/>
      </w:pPr>
      <w:r w:rsidRPr="00365F31">
        <w:t>I am keen to get an opportunity</w:t>
      </w:r>
      <w:r>
        <w:t xml:space="preserve"> and work</w:t>
      </w:r>
      <w:r w:rsidRPr="00365F31">
        <w:t xml:space="preserve"> with an organization which allows me to showcase and </w:t>
      </w:r>
      <w:r>
        <w:t>further enhance my technical, leadership</w:t>
      </w:r>
      <w:r w:rsidRPr="00365F31">
        <w:t xml:space="preserve"> skills</w:t>
      </w:r>
      <w:r>
        <w:t xml:space="preserve"> also allow me to improve my exposure to </w:t>
      </w:r>
      <w:r w:rsidR="008309DD">
        <w:t>banking domains</w:t>
      </w:r>
    </w:p>
    <w:p w:rsidR="007A6137" w:rsidRPr="001F0C53" w:rsidRDefault="007A6137" w:rsidP="007A6137">
      <w:pPr>
        <w:pStyle w:val="Heading1"/>
        <w:jc w:val="left"/>
        <w:rPr>
          <w:b/>
          <w:sz w:val="22"/>
          <w:szCs w:val="22"/>
        </w:rPr>
      </w:pPr>
      <w:r>
        <w:rPr>
          <w:b/>
          <w:sz w:val="22"/>
          <w:szCs w:val="22"/>
        </w:rPr>
        <w:t>Profile</w:t>
      </w:r>
    </w:p>
    <w:p w:rsidR="007A6137" w:rsidRPr="00350057" w:rsidRDefault="007A6137" w:rsidP="007A6137">
      <w:pPr>
        <w:pStyle w:val="NoSpacing"/>
        <w:rPr>
          <w:sz w:val="21"/>
          <w:szCs w:val="21"/>
        </w:rPr>
      </w:pPr>
      <w:r w:rsidRPr="00383F0E">
        <w:rPr>
          <w:bCs/>
          <w:sz w:val="21"/>
          <w:szCs w:val="21"/>
        </w:rPr>
        <w:t>Currently working with</w:t>
      </w:r>
      <w:r w:rsidRPr="00350057">
        <w:rPr>
          <w:sz w:val="21"/>
          <w:szCs w:val="21"/>
        </w:rPr>
        <w:t xml:space="preserve"> </w:t>
      </w:r>
      <w:r>
        <w:rPr>
          <w:b/>
          <w:sz w:val="21"/>
          <w:szCs w:val="21"/>
        </w:rPr>
        <w:t>Capgemini India Pvt.</w:t>
      </w:r>
      <w:r w:rsidRPr="00350057">
        <w:rPr>
          <w:b/>
          <w:sz w:val="21"/>
          <w:szCs w:val="21"/>
        </w:rPr>
        <w:t xml:space="preserve"> Ltd., Pune</w:t>
      </w:r>
    </w:p>
    <w:p w:rsidR="007A6137" w:rsidRDefault="007A6137" w:rsidP="007A6137">
      <w:pPr>
        <w:pStyle w:val="NoSpacing"/>
      </w:pPr>
      <w:r>
        <w:t xml:space="preserve">Designation: </w:t>
      </w:r>
      <w:r>
        <w:tab/>
        <w:t>Consultant</w:t>
      </w:r>
    </w:p>
    <w:p w:rsidR="007A6137" w:rsidRDefault="007A6137" w:rsidP="007A6137">
      <w:pPr>
        <w:pStyle w:val="NoSpacing"/>
      </w:pPr>
      <w:r>
        <w:t>Duration:</w:t>
      </w:r>
      <w:r>
        <w:tab/>
        <w:t>April 2016</w:t>
      </w:r>
      <w:r w:rsidRPr="00022F6F">
        <w:t xml:space="preserve"> – till date</w:t>
      </w:r>
    </w:p>
    <w:p w:rsidR="007A6137" w:rsidRDefault="007A6137" w:rsidP="007A6137">
      <w:pPr>
        <w:pStyle w:val="NoSpacing"/>
        <w:rPr>
          <w:bCs/>
          <w:sz w:val="21"/>
          <w:szCs w:val="21"/>
        </w:rPr>
      </w:pPr>
    </w:p>
    <w:p w:rsidR="007A6137" w:rsidRPr="00350057" w:rsidRDefault="007A6137" w:rsidP="007A6137">
      <w:pPr>
        <w:pStyle w:val="NoSpacing"/>
        <w:rPr>
          <w:sz w:val="21"/>
          <w:szCs w:val="21"/>
        </w:rPr>
      </w:pPr>
      <w:r w:rsidRPr="00383F0E">
        <w:rPr>
          <w:bCs/>
          <w:sz w:val="21"/>
          <w:szCs w:val="21"/>
        </w:rPr>
        <w:t xml:space="preserve">Past Experience </w:t>
      </w:r>
      <w:r>
        <w:rPr>
          <w:bCs/>
          <w:sz w:val="21"/>
          <w:szCs w:val="21"/>
        </w:rPr>
        <w:t xml:space="preserve">with </w:t>
      </w:r>
      <w:r w:rsidRPr="00350057">
        <w:rPr>
          <w:b/>
          <w:sz w:val="21"/>
          <w:szCs w:val="21"/>
        </w:rPr>
        <w:t>Oracle Financial Services Software Ltd., Pune</w:t>
      </w:r>
    </w:p>
    <w:p w:rsidR="007A6137" w:rsidRDefault="007A6137" w:rsidP="007A6137">
      <w:pPr>
        <w:pStyle w:val="NoSpacing"/>
      </w:pPr>
      <w:r>
        <w:t xml:space="preserve">Designation: </w:t>
      </w:r>
      <w:r>
        <w:tab/>
        <w:t>Senior Consultant</w:t>
      </w:r>
    </w:p>
    <w:p w:rsidR="007A6137" w:rsidRDefault="007A6137" w:rsidP="007A6137">
      <w:pPr>
        <w:pStyle w:val="NoSpacing"/>
      </w:pPr>
      <w:r>
        <w:t>Duration:</w:t>
      </w:r>
      <w:r>
        <w:tab/>
        <w:t>July 2014</w:t>
      </w:r>
      <w:r w:rsidRPr="00022F6F">
        <w:t xml:space="preserve"> – </w:t>
      </w:r>
      <w:r w:rsidR="0025313E">
        <w:t>March 2016</w:t>
      </w:r>
    </w:p>
    <w:p w:rsidR="007A6137" w:rsidRDefault="007A6137" w:rsidP="007A6137">
      <w:pPr>
        <w:pStyle w:val="NoSpacing"/>
      </w:pPr>
    </w:p>
    <w:p w:rsidR="007A6137" w:rsidRPr="00350057" w:rsidRDefault="007A6137" w:rsidP="007A6137">
      <w:pPr>
        <w:pStyle w:val="NoSpacing"/>
        <w:rPr>
          <w:sz w:val="21"/>
          <w:szCs w:val="21"/>
        </w:rPr>
      </w:pPr>
      <w:r w:rsidRPr="00383F0E">
        <w:rPr>
          <w:bCs/>
          <w:sz w:val="21"/>
          <w:szCs w:val="21"/>
        </w:rPr>
        <w:t>Past Experience with</w:t>
      </w:r>
      <w:r w:rsidRPr="00350057">
        <w:rPr>
          <w:b/>
          <w:sz w:val="21"/>
          <w:szCs w:val="21"/>
        </w:rPr>
        <w:t xml:space="preserve"> Infosys Ltd., Pune</w:t>
      </w:r>
    </w:p>
    <w:p w:rsidR="007A6137" w:rsidRDefault="007A6137" w:rsidP="007A6137">
      <w:pPr>
        <w:pStyle w:val="NoSpacing"/>
      </w:pPr>
      <w:r>
        <w:t xml:space="preserve">Designation: </w:t>
      </w:r>
      <w:r>
        <w:tab/>
        <w:t>Systems Engineer</w:t>
      </w:r>
    </w:p>
    <w:p w:rsidR="007A6137" w:rsidRDefault="007A6137" w:rsidP="007A6137">
      <w:pPr>
        <w:pStyle w:val="NoSpacing"/>
      </w:pPr>
      <w:r>
        <w:t>Duration:</w:t>
      </w:r>
      <w:r>
        <w:tab/>
        <w:t>August 2011</w:t>
      </w:r>
      <w:r w:rsidRPr="00022F6F">
        <w:t xml:space="preserve"> –</w:t>
      </w:r>
      <w:r w:rsidR="0025313E">
        <w:t>May 2014</w:t>
      </w:r>
    </w:p>
    <w:p w:rsidR="007A6137" w:rsidRPr="00042DD7" w:rsidRDefault="007A6137" w:rsidP="007A6137">
      <w:pPr>
        <w:pStyle w:val="Heading1"/>
        <w:jc w:val="left"/>
        <w:rPr>
          <w:b/>
          <w:sz w:val="22"/>
          <w:szCs w:val="22"/>
        </w:rPr>
      </w:pPr>
      <w:r>
        <w:rPr>
          <w:b/>
          <w:sz w:val="22"/>
          <w:szCs w:val="22"/>
        </w:rPr>
        <w:t>Professional exprience</w:t>
      </w:r>
    </w:p>
    <w:p w:rsidR="007A6137" w:rsidRPr="00492C8C" w:rsidRDefault="00B76BB0" w:rsidP="007A6137">
      <w:pPr>
        <w:widowControl w:val="0"/>
        <w:tabs>
          <w:tab w:val="left" w:pos="720"/>
        </w:tabs>
        <w:suppressAutoHyphens/>
        <w:overflowPunct w:val="0"/>
        <w:spacing w:after="0" w:line="240" w:lineRule="auto"/>
        <w:ind w:right="720"/>
      </w:pPr>
      <w:r>
        <w:t xml:space="preserve">I have training experience </w:t>
      </w:r>
      <w:r w:rsidR="007A6137" w:rsidRPr="00022F6F">
        <w:t>at Infosys Global Education Center, Mysore</w:t>
      </w:r>
      <w:r w:rsidR="007A6137">
        <w:t xml:space="preserve"> and Production work experience of 6 years with the following skill</w:t>
      </w:r>
      <w:r w:rsidR="008309DD">
        <w:t xml:space="preserve"> </w:t>
      </w:r>
      <w:r w:rsidR="007A6137">
        <w:t>set:</w:t>
      </w:r>
    </w:p>
    <w:p w:rsidR="007A6137" w:rsidRDefault="007A6137" w:rsidP="007A6137">
      <w:pPr>
        <w:pStyle w:val="NoSpacing"/>
        <w:rPr>
          <w:b/>
          <w:u w:val="single"/>
          <w:lang w:eastAsia="en-IN" w:bidi="ar-SA"/>
        </w:rPr>
      </w:pPr>
      <w:r>
        <w:tab/>
      </w:r>
      <w:r>
        <w:tab/>
      </w:r>
    </w:p>
    <w:p w:rsidR="007A6137" w:rsidRDefault="007A6137" w:rsidP="007A6137">
      <w:pPr>
        <w:widowControl w:val="0"/>
        <w:numPr>
          <w:ilvl w:val="0"/>
          <w:numId w:val="2"/>
        </w:numPr>
        <w:tabs>
          <w:tab w:val="clear" w:pos="0"/>
          <w:tab w:val="num" w:pos="360"/>
        </w:tabs>
        <w:suppressAutoHyphens/>
        <w:overflowPunct w:val="0"/>
        <w:spacing w:after="0" w:line="240" w:lineRule="auto"/>
        <w:ind w:left="720" w:right="720" w:hanging="360"/>
        <w:jc w:val="both"/>
      </w:pPr>
      <w:r w:rsidRPr="003F3F0B">
        <w:rPr>
          <w:i/>
        </w:rPr>
        <w:t>IntelliJ IDEA</w:t>
      </w:r>
      <w:r>
        <w:t>/Eclipse in IDE’s.</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Java 8</w:t>
      </w:r>
      <w:r>
        <w:t xml:space="preserve"> in Programming language.</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Serenity BDD</w:t>
      </w:r>
      <w:r>
        <w:t xml:space="preserve"> with </w:t>
      </w:r>
      <w:r w:rsidRPr="003F3F0B">
        <w:rPr>
          <w:i/>
        </w:rPr>
        <w:t>Cucumber</w:t>
      </w:r>
    </w:p>
    <w:p w:rsidR="007A6137" w:rsidRPr="003F3F0B" w:rsidRDefault="007A6137" w:rsidP="007A6137">
      <w:pPr>
        <w:widowControl w:val="0"/>
        <w:numPr>
          <w:ilvl w:val="0"/>
          <w:numId w:val="2"/>
        </w:numPr>
        <w:suppressAutoHyphens/>
        <w:overflowPunct w:val="0"/>
        <w:spacing w:after="0" w:line="240" w:lineRule="auto"/>
        <w:ind w:left="720" w:right="720" w:hanging="360"/>
        <w:jc w:val="both"/>
        <w:rPr>
          <w:i/>
        </w:rPr>
      </w:pPr>
      <w:r w:rsidRPr="003F3F0B">
        <w:rPr>
          <w:i/>
        </w:rPr>
        <w:t xml:space="preserve">Spring </w:t>
      </w:r>
      <w:r>
        <w:rPr>
          <w:i/>
        </w:rPr>
        <w:t>framework, Spring Boot</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Hibernate</w:t>
      </w:r>
      <w:r>
        <w:t xml:space="preserve"> in P</w:t>
      </w:r>
      <w:r w:rsidRPr="00A877A0">
        <w:t>ersistence tier development</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Maven</w:t>
      </w:r>
      <w:r>
        <w:t xml:space="preserve"> in Build Automation Tool</w:t>
      </w:r>
    </w:p>
    <w:p w:rsidR="007A6137" w:rsidRDefault="007A6137" w:rsidP="007A6137">
      <w:pPr>
        <w:widowControl w:val="0"/>
        <w:numPr>
          <w:ilvl w:val="0"/>
          <w:numId w:val="2"/>
        </w:numPr>
        <w:suppressAutoHyphens/>
        <w:overflowPunct w:val="0"/>
        <w:spacing w:after="0" w:line="240" w:lineRule="auto"/>
        <w:ind w:left="720" w:right="720" w:hanging="360"/>
        <w:jc w:val="both"/>
      </w:pPr>
      <w:r>
        <w:t xml:space="preserve">IBM MQ &amp; </w:t>
      </w:r>
      <w:proofErr w:type="spellStart"/>
      <w:r>
        <w:t>Websphere</w:t>
      </w:r>
      <w:proofErr w:type="spellEnd"/>
      <w:r>
        <w:t xml:space="preserve"> in Application server</w:t>
      </w:r>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REST</w:t>
      </w:r>
      <w:r>
        <w:t xml:space="preserve"> </w:t>
      </w:r>
      <w:proofErr w:type="spellStart"/>
      <w:r>
        <w:t>webservices</w:t>
      </w:r>
      <w:proofErr w:type="spellEnd"/>
    </w:p>
    <w:p w:rsidR="007A6137" w:rsidRDefault="007A6137" w:rsidP="007A6137">
      <w:pPr>
        <w:widowControl w:val="0"/>
        <w:numPr>
          <w:ilvl w:val="0"/>
          <w:numId w:val="2"/>
        </w:numPr>
        <w:suppressAutoHyphens/>
        <w:overflowPunct w:val="0"/>
        <w:spacing w:after="0" w:line="240" w:lineRule="auto"/>
        <w:ind w:left="720" w:right="720" w:hanging="360"/>
        <w:jc w:val="both"/>
      </w:pPr>
      <w:r w:rsidRPr="003F3F0B">
        <w:rPr>
          <w:i/>
        </w:rPr>
        <w:t>XML</w:t>
      </w:r>
      <w:r>
        <w:t xml:space="preserve">, </w:t>
      </w:r>
      <w:r w:rsidRPr="003F3F0B">
        <w:rPr>
          <w:i/>
        </w:rPr>
        <w:t>JSON</w:t>
      </w:r>
    </w:p>
    <w:p w:rsidR="007A6137" w:rsidRDefault="007A6137" w:rsidP="007A6137">
      <w:pPr>
        <w:widowControl w:val="0"/>
        <w:numPr>
          <w:ilvl w:val="0"/>
          <w:numId w:val="2"/>
        </w:numPr>
        <w:suppressAutoHyphens/>
        <w:overflowPunct w:val="0"/>
        <w:spacing w:after="0" w:line="240" w:lineRule="auto"/>
        <w:ind w:left="720" w:right="720" w:hanging="360"/>
        <w:jc w:val="both"/>
      </w:pPr>
      <w:r>
        <w:t xml:space="preserve">Working in </w:t>
      </w:r>
      <w:r w:rsidRPr="003F3F0B">
        <w:rPr>
          <w:i/>
        </w:rPr>
        <w:t>Agile</w:t>
      </w:r>
      <w:r>
        <w:t xml:space="preserve">, with </w:t>
      </w:r>
      <w:r w:rsidRPr="003F3F0B">
        <w:rPr>
          <w:i/>
        </w:rPr>
        <w:t>TDD</w:t>
      </w:r>
      <w:r>
        <w:t xml:space="preserve"> &amp; </w:t>
      </w:r>
      <w:r w:rsidRPr="003F3F0B">
        <w:rPr>
          <w:i/>
        </w:rPr>
        <w:t>BDD</w:t>
      </w:r>
    </w:p>
    <w:p w:rsidR="007A6137" w:rsidRPr="00042DD7" w:rsidRDefault="007A6137" w:rsidP="007A6137">
      <w:pPr>
        <w:pStyle w:val="Heading1"/>
        <w:jc w:val="left"/>
        <w:rPr>
          <w:b/>
          <w:sz w:val="22"/>
          <w:szCs w:val="22"/>
        </w:rPr>
      </w:pPr>
      <w:r>
        <w:rPr>
          <w:b/>
          <w:sz w:val="22"/>
          <w:szCs w:val="22"/>
        </w:rPr>
        <w:t>Appreciations</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 xml:space="preserve">Earned “Customer Delight Award” from HSBC client for adopting Serenity BDD with cucumber as the part of regression testing. </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Had been to London, UK for implementation and training for the same.</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“On-time” recognition award for successfully delivering the releases and leading the team on time.</w:t>
      </w:r>
    </w:p>
    <w:p w:rsidR="007A6137" w:rsidRDefault="007A6137" w:rsidP="007A6137">
      <w:pPr>
        <w:pStyle w:val="ListParagraph"/>
        <w:widowControl w:val="0"/>
        <w:tabs>
          <w:tab w:val="left" w:pos="720"/>
        </w:tabs>
        <w:suppressAutoHyphens/>
        <w:overflowPunct w:val="0"/>
        <w:spacing w:after="0" w:line="240" w:lineRule="auto"/>
        <w:ind w:right="720"/>
        <w:jc w:val="both"/>
      </w:pPr>
    </w:p>
    <w:p w:rsidR="007A6137" w:rsidRDefault="007A6137" w:rsidP="007A6137">
      <w:pPr>
        <w:pStyle w:val="Heading1"/>
        <w:jc w:val="left"/>
        <w:rPr>
          <w:b/>
          <w:sz w:val="22"/>
          <w:szCs w:val="22"/>
        </w:rPr>
      </w:pPr>
      <w:r>
        <w:rPr>
          <w:b/>
          <w:sz w:val="22"/>
          <w:szCs w:val="22"/>
        </w:rPr>
        <w:lastRenderedPageBreak/>
        <w:t>projects</w:t>
      </w:r>
    </w:p>
    <w:p w:rsidR="007A6137" w:rsidRDefault="007A6137" w:rsidP="007A6137">
      <w:pPr>
        <w:pStyle w:val="NoSpacing"/>
        <w:rPr>
          <w:b/>
        </w:rPr>
      </w:pPr>
    </w:p>
    <w:p w:rsidR="007A6137" w:rsidRDefault="007A6137" w:rsidP="007A6137">
      <w:pPr>
        <w:pStyle w:val="NoSpacing"/>
        <w:rPr>
          <w:b/>
        </w:rPr>
      </w:pPr>
      <w:r w:rsidRPr="00253A55">
        <w:rPr>
          <w:u w:val="single"/>
        </w:rPr>
        <w:t>Development Project 1</w:t>
      </w:r>
      <w:r w:rsidRPr="00253A55">
        <w:t>:</w:t>
      </w:r>
      <w:r>
        <w:rPr>
          <w:b/>
        </w:rPr>
        <w:t xml:space="preserve"> Customer Due Diligence (</w:t>
      </w:r>
      <w:r>
        <w:t>June 2016 - till date</w:t>
      </w:r>
      <w:r>
        <w:rPr>
          <w:b/>
        </w:rPr>
        <w:t>)</w:t>
      </w:r>
    </w:p>
    <w:p w:rsidR="007A6137" w:rsidRPr="004466F3" w:rsidRDefault="007A6137" w:rsidP="007A6137">
      <w:pPr>
        <w:pStyle w:val="NoSpacing"/>
      </w:pPr>
    </w:p>
    <w:p w:rsidR="007A6137"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253A55">
        <w:rPr>
          <w:rFonts w:ascii="Cambria" w:hAnsi="Cambria" w:cs="Times New Roman"/>
          <w:b/>
          <w:color w:val="auto"/>
          <w:sz w:val="22"/>
          <w:szCs w:val="22"/>
          <w:lang w:bidi="en-US"/>
        </w:rPr>
        <w:t>HSBC</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Location:</w:t>
      </w:r>
      <w:r>
        <w:rPr>
          <w:rFonts w:ascii="Cambria" w:hAnsi="Cambria" w:cs="Times New Roman"/>
          <w:color w:val="auto"/>
          <w:sz w:val="22"/>
          <w:szCs w:val="22"/>
          <w:lang w:bidi="en-US"/>
        </w:rPr>
        <w:tab/>
      </w:r>
      <w:r w:rsidR="003726DC">
        <w:rPr>
          <w:rFonts w:ascii="Cambria" w:hAnsi="Cambria" w:cs="Times New Roman"/>
          <w:color w:val="auto"/>
          <w:sz w:val="22"/>
          <w:szCs w:val="22"/>
          <w:lang w:bidi="en-US"/>
        </w:rPr>
        <w:t>Pune</w:t>
      </w:r>
    </w:p>
    <w:p w:rsidR="007A6137" w:rsidRDefault="007A6137" w:rsidP="007A6137">
      <w:pPr>
        <w:pStyle w:val="NoSpacing"/>
      </w:pPr>
      <w:r w:rsidRPr="004B3058">
        <w:t>Role</w:t>
      </w:r>
      <w:r>
        <w:t>s</w:t>
      </w:r>
      <w:r w:rsidRPr="004B3058">
        <w:t xml:space="preserve">: </w:t>
      </w:r>
      <w:r>
        <w:tab/>
      </w:r>
      <w:r>
        <w:tab/>
      </w:r>
      <w:r>
        <w:tab/>
        <w:t>BDD Specialist &amp; Java Developer</w:t>
      </w:r>
    </w:p>
    <w:p w:rsidR="007A6137" w:rsidRPr="00E50BF1" w:rsidRDefault="007A6137" w:rsidP="007A6137">
      <w:pPr>
        <w:pStyle w:val="Default"/>
        <w:ind w:left="2160" w:hanging="2160"/>
        <w:rPr>
          <w:rFonts w:ascii="Cambria" w:hAnsi="Cambria"/>
          <w:sz w:val="22"/>
          <w:szCs w:val="22"/>
          <w:lang w:bidi="en-US"/>
        </w:rPr>
      </w:pPr>
      <w:r w:rsidRPr="00FD3A5B">
        <w:rPr>
          <w:rFonts w:ascii="Cambria" w:hAnsi="Cambria" w:cs="Times New Roman"/>
          <w:color w:val="auto"/>
          <w:sz w:val="22"/>
          <w:szCs w:val="22"/>
          <w:lang w:bidi="en-US"/>
        </w:rPr>
        <w:t xml:space="preserve">Description: </w:t>
      </w:r>
      <w:r>
        <w:rPr>
          <w:rFonts w:ascii="Cambria" w:hAnsi="Cambria" w:cs="Times New Roman"/>
          <w:color w:val="auto"/>
          <w:sz w:val="22"/>
          <w:szCs w:val="22"/>
          <w:lang w:bidi="en-US"/>
        </w:rPr>
        <w:tab/>
      </w:r>
      <w:r w:rsidRPr="00E50BF1">
        <w:rPr>
          <w:rFonts w:ascii="Cambria" w:hAnsi="Cambria"/>
          <w:sz w:val="22"/>
          <w:szCs w:val="22"/>
          <w:lang w:bidi="en-US"/>
        </w:rPr>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Process:</w:t>
      </w:r>
      <w:r>
        <w:rPr>
          <w:rFonts w:ascii="Cambria" w:hAnsi="Cambria" w:cs="Times New Roman"/>
          <w:color w:val="auto"/>
          <w:sz w:val="22"/>
          <w:szCs w:val="22"/>
          <w:lang w:bidi="en-US"/>
        </w:rPr>
        <w:tab/>
        <w:t>Behavior driven development (BDD), TDD, Agile</w:t>
      </w:r>
    </w:p>
    <w:p w:rsidR="007A6137"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t>Java 8, Serenity Screenplay along with Cucumber for automation of test cases</w:t>
      </w:r>
    </w:p>
    <w:p w:rsidR="007A6137" w:rsidRDefault="007A6137" w:rsidP="007A6137">
      <w:pPr>
        <w:pStyle w:val="NoSpacing"/>
        <w:rPr>
          <w:b/>
        </w:rPr>
      </w:pPr>
      <w:r>
        <w:tab/>
      </w:r>
      <w:r>
        <w:tab/>
      </w:r>
    </w:p>
    <w:p w:rsidR="007A6137" w:rsidRDefault="007A6137" w:rsidP="007A6137">
      <w:pPr>
        <w:pStyle w:val="NoSpacing"/>
        <w:rPr>
          <w:b/>
        </w:rPr>
      </w:pPr>
      <w:r w:rsidRPr="00253A55">
        <w:rPr>
          <w:u w:val="single"/>
        </w:rPr>
        <w:t>Development Project 2</w:t>
      </w:r>
      <w:r w:rsidRPr="00253A55">
        <w:t>:</w:t>
      </w:r>
      <w:r>
        <w:rPr>
          <w:b/>
        </w:rPr>
        <w:t xml:space="preserve"> </w:t>
      </w:r>
      <w:r w:rsidRPr="00FD3A5B">
        <w:rPr>
          <w:b/>
        </w:rPr>
        <w:t>Aurora</w:t>
      </w:r>
      <w:r>
        <w:rPr>
          <w:b/>
        </w:rPr>
        <w:t xml:space="preserve"> (</w:t>
      </w:r>
      <w:r w:rsidR="005D64EE">
        <w:t>September 2014 – March 2016</w:t>
      </w:r>
      <w:r>
        <w:rPr>
          <w:b/>
        </w:rPr>
        <w:t>)</w:t>
      </w:r>
    </w:p>
    <w:p w:rsidR="007A6137" w:rsidRPr="004466F3" w:rsidRDefault="007A6137" w:rsidP="007A6137">
      <w:pPr>
        <w:pStyle w:val="NoSpacing"/>
      </w:pPr>
    </w:p>
    <w:p w:rsidR="007A6137"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253A55">
        <w:rPr>
          <w:rFonts w:ascii="Cambria" w:hAnsi="Cambria" w:cs="Times New Roman"/>
          <w:b/>
          <w:color w:val="auto"/>
          <w:sz w:val="22"/>
          <w:szCs w:val="22"/>
          <w:lang w:bidi="en-US"/>
        </w:rPr>
        <w:t>Barclays</w:t>
      </w:r>
      <w:r w:rsidRPr="003360F1">
        <w:rPr>
          <w:rFonts w:ascii="Cambria" w:hAnsi="Cambria" w:cs="Times New Roman"/>
          <w:color w:val="auto"/>
          <w:sz w:val="22"/>
          <w:szCs w:val="22"/>
          <w:lang w:bidi="en-US"/>
        </w:rPr>
        <w:t xml:space="preserve"> Africa (Kenya, Uganda, Mozambique, Tanzania (Nation</w:t>
      </w:r>
      <w:r>
        <w:rPr>
          <w:rFonts w:ascii="Cambria" w:hAnsi="Cambria" w:cs="Times New Roman"/>
          <w:color w:val="auto"/>
          <w:sz w:val="22"/>
          <w:szCs w:val="22"/>
          <w:lang w:bidi="en-US"/>
        </w:rPr>
        <w:t xml:space="preserve">al Bank of Commerce), Barclays </w:t>
      </w:r>
      <w:r w:rsidRPr="003360F1">
        <w:rPr>
          <w:rFonts w:ascii="Cambria" w:hAnsi="Cambria" w:cs="Times New Roman"/>
          <w:color w:val="auto"/>
          <w:sz w:val="22"/>
          <w:szCs w:val="22"/>
          <w:lang w:bidi="en-US"/>
        </w:rPr>
        <w:t>UAE.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Default"/>
        <w:ind w:left="2160" w:hanging="2160"/>
        <w:rPr>
          <w:rFonts w:ascii="Cambria" w:hAnsi="Cambria" w:cs="Times New Roman"/>
          <w:color w:val="auto"/>
          <w:sz w:val="22"/>
          <w:szCs w:val="22"/>
          <w:lang w:bidi="en-US"/>
        </w:rPr>
      </w:pPr>
      <w:r w:rsidRPr="00FD3A5B">
        <w:rPr>
          <w:rFonts w:ascii="Cambria" w:hAnsi="Cambria" w:cs="Times New Roman"/>
          <w:color w:val="auto"/>
          <w:sz w:val="22"/>
          <w:szCs w:val="22"/>
          <w:lang w:bidi="en-US"/>
        </w:rPr>
        <w:t xml:space="preserve">Description: </w:t>
      </w:r>
      <w:r>
        <w:rPr>
          <w:rFonts w:ascii="Cambria" w:hAnsi="Cambria" w:cs="Times New Roman"/>
          <w:color w:val="auto"/>
          <w:sz w:val="22"/>
          <w:szCs w:val="22"/>
          <w:lang w:bidi="en-US"/>
        </w:rPr>
        <w:tab/>
      </w:r>
      <w:r w:rsidRPr="00FD3A5B">
        <w:rPr>
          <w:rFonts w:ascii="Cambria" w:hAnsi="Cambria" w:cs="Times New Roman"/>
          <w:color w:val="auto"/>
          <w:sz w:val="22"/>
          <w:szCs w:val="22"/>
          <w:lang w:bidi="en-US"/>
        </w:rPr>
        <w:t>Part of Project Aurora where</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in Barclays Bank is looking for a complete overhauling of the Channel Banking Platform by replacing the Online Banking Channels with in-house product.</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Ongoing project is f</w:t>
      </w:r>
      <w:r>
        <w:rPr>
          <w:rFonts w:ascii="Cambria" w:hAnsi="Cambria" w:cs="Times New Roman"/>
          <w:color w:val="auto"/>
          <w:sz w:val="22"/>
          <w:szCs w:val="22"/>
          <w:lang w:bidi="en-US"/>
        </w:rPr>
        <w:t xml:space="preserve">or Barclays Bank Kenya, Uganda, </w:t>
      </w:r>
      <w:r w:rsidRPr="00FD3A5B">
        <w:rPr>
          <w:rFonts w:ascii="Cambria" w:hAnsi="Cambria" w:cs="Times New Roman"/>
          <w:color w:val="auto"/>
          <w:sz w:val="22"/>
          <w:szCs w:val="22"/>
          <w:lang w:bidi="en-US"/>
        </w:rPr>
        <w:t>and NBC - Tanzania and for Barclays Bank Mozambique both Release 1 and Release 2. Enhancement of IFE C Application to be able to process incoming files coming in encrypted format using PGP encryption technique and some other customizations to mitigate business security issue highlighted by Business</w:t>
      </w:r>
      <w:r>
        <w:rPr>
          <w:rFonts w:ascii="Cambria" w:hAnsi="Cambria" w:cs="Times New Roman"/>
          <w:color w:val="auto"/>
          <w:sz w:val="22"/>
          <w:szCs w:val="22"/>
          <w:lang w:bidi="en-US"/>
        </w:rPr>
        <w:t>.</w:t>
      </w:r>
    </w:p>
    <w:p w:rsidR="007A6137" w:rsidRPr="00253A55"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t>Java, Hibernate, XML, JavaScript, and Oracle Database</w:t>
      </w:r>
    </w:p>
    <w:p w:rsidR="007A6137" w:rsidRPr="004B3058" w:rsidRDefault="007A6137" w:rsidP="007A6137">
      <w:pPr>
        <w:pStyle w:val="ForCV"/>
        <w:tabs>
          <w:tab w:val="left" w:pos="480"/>
        </w:tabs>
        <w:overflowPunct w:val="0"/>
        <w:autoSpaceDE w:val="0"/>
        <w:autoSpaceDN w:val="0"/>
        <w:adjustRightInd w:val="0"/>
        <w:spacing w:after="0" w:line="240" w:lineRule="auto"/>
        <w:ind w:left="2160"/>
        <w:textAlignment w:val="baseline"/>
      </w:pPr>
    </w:p>
    <w:p w:rsidR="007A6137" w:rsidRDefault="007A6137" w:rsidP="007A6137">
      <w:pPr>
        <w:pStyle w:val="NoSpacing"/>
        <w:rPr>
          <w:b/>
        </w:rPr>
      </w:pPr>
      <w:r w:rsidRPr="00851F78">
        <w:rPr>
          <w:u w:val="single"/>
        </w:rPr>
        <w:t>Implementation Project 3</w:t>
      </w:r>
      <w:r w:rsidRPr="00851F78">
        <w:t>:</w:t>
      </w:r>
      <w:r>
        <w:rPr>
          <w:b/>
        </w:rPr>
        <w:t xml:space="preserve"> UIA Remediation (</w:t>
      </w:r>
      <w:r>
        <w:t>July 2014 - September 2014</w:t>
      </w:r>
      <w:r>
        <w:rPr>
          <w:b/>
        </w:rPr>
        <w:t>)</w:t>
      </w:r>
    </w:p>
    <w:p w:rsidR="007A6137" w:rsidRPr="004466F3" w:rsidRDefault="007A6137" w:rsidP="007A6137">
      <w:pPr>
        <w:pStyle w:val="NoSpacing"/>
      </w:pPr>
    </w:p>
    <w:p w:rsidR="007A6137" w:rsidRPr="004466F3"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851F78">
        <w:rPr>
          <w:rFonts w:ascii="Cambria" w:hAnsi="Cambria" w:cs="Times New Roman"/>
          <w:b/>
          <w:color w:val="auto"/>
          <w:sz w:val="22"/>
          <w:szCs w:val="22"/>
          <w:lang w:bidi="en-US"/>
        </w:rPr>
        <w:t>Barclays</w:t>
      </w:r>
      <w:r>
        <w:rPr>
          <w:rFonts w:ascii="Cambria" w:hAnsi="Cambria" w:cs="Times New Roman"/>
          <w:color w:val="auto"/>
          <w:sz w:val="22"/>
          <w:szCs w:val="22"/>
          <w:lang w:bidi="en-US"/>
        </w:rPr>
        <w:t xml:space="preserve"> Africa (Kenya, Uganda, </w:t>
      </w:r>
      <w:r w:rsidRPr="003360F1">
        <w:rPr>
          <w:rFonts w:ascii="Cambria" w:hAnsi="Cambria" w:cs="Times New Roman"/>
          <w:color w:val="auto"/>
          <w:sz w:val="22"/>
          <w:szCs w:val="22"/>
          <w:lang w:bidi="en-US"/>
        </w:rPr>
        <w:t>Mozambique</w:t>
      </w:r>
      <w:r>
        <w:rPr>
          <w:rFonts w:ascii="Cambria" w:hAnsi="Cambria" w:cs="Times New Roman"/>
          <w:color w:val="auto"/>
          <w:sz w:val="22"/>
          <w:szCs w:val="22"/>
          <w:lang w:bidi="en-US"/>
        </w:rPr>
        <w:t xml:space="preserve">, </w:t>
      </w:r>
      <w:r w:rsidRPr="003360F1">
        <w:rPr>
          <w:rFonts w:ascii="Cambria" w:hAnsi="Cambria" w:cs="Times New Roman"/>
          <w:color w:val="auto"/>
          <w:sz w:val="22"/>
          <w:szCs w:val="22"/>
          <w:lang w:bidi="en-US"/>
        </w:rPr>
        <w:t>Tanzania (Nation</w:t>
      </w:r>
      <w:r>
        <w:rPr>
          <w:rFonts w:ascii="Cambria" w:hAnsi="Cambria" w:cs="Times New Roman"/>
          <w:color w:val="auto"/>
          <w:sz w:val="22"/>
          <w:szCs w:val="22"/>
          <w:lang w:bidi="en-US"/>
        </w:rPr>
        <w:t>al Bank of Commerce)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NoSpacing"/>
        <w:ind w:left="2160" w:hanging="2160"/>
      </w:pPr>
      <w:r w:rsidRPr="00FD3A5B">
        <w:t>Description:</w:t>
      </w:r>
      <w:r w:rsidRPr="003E762A">
        <w:rPr>
          <w:rFonts w:ascii="Calibri" w:hAnsi="Calibri" w:cs="Calibri"/>
          <w:sz w:val="21"/>
          <w:szCs w:val="21"/>
        </w:rPr>
        <w:t xml:space="preserve"> </w:t>
      </w:r>
      <w:r>
        <w:rPr>
          <w:rFonts w:ascii="Calibri" w:hAnsi="Calibri" w:cs="Calibri"/>
          <w:sz w:val="21"/>
          <w:szCs w:val="21"/>
        </w:rPr>
        <w:tab/>
      </w:r>
      <w:r w:rsidRPr="003E762A">
        <w:t>Major Infra</w:t>
      </w:r>
      <w:r>
        <w:t>structure/Environment</w:t>
      </w:r>
      <w:r w:rsidRPr="003E762A">
        <w:t xml:space="preserve"> upgrading </w:t>
      </w:r>
      <w:r>
        <w:t>for different environments (SIT, UAT and PROD)</w:t>
      </w:r>
      <w:r w:rsidRPr="003E762A">
        <w:t xml:space="preserve"> </w:t>
      </w:r>
      <w:r>
        <w:t xml:space="preserve">to </w:t>
      </w:r>
      <w:r w:rsidRPr="003E762A">
        <w:t>meet the Business Regulatory Requirements</w:t>
      </w:r>
      <w:r>
        <w:t xml:space="preserve"> on UNIX Servers</w:t>
      </w:r>
      <w:r w:rsidRPr="003E762A">
        <w:t xml:space="preserve">. (WAS 6.1 to WAS 7, Oracle 10g to Oracle 11g, MQ 6 to </w:t>
      </w:r>
      <w:r>
        <w:t>MQ 7)</w:t>
      </w:r>
    </w:p>
    <w:p w:rsidR="007A6137" w:rsidRDefault="007A6137" w:rsidP="007A6137">
      <w:pPr>
        <w:pStyle w:val="NoSpacing"/>
      </w:pPr>
    </w:p>
    <w:p w:rsidR="007A6137" w:rsidRDefault="007A6137" w:rsidP="007A6137">
      <w:pPr>
        <w:spacing w:line="360" w:lineRule="auto"/>
        <w:rPr>
          <w:b/>
        </w:rPr>
      </w:pPr>
      <w:r w:rsidRPr="00851F78">
        <w:rPr>
          <w:u w:val="single"/>
        </w:rPr>
        <w:t>Development Project 4</w:t>
      </w:r>
      <w:r w:rsidRPr="00851F78">
        <w:t>:</w:t>
      </w:r>
      <w:r>
        <w:rPr>
          <w:b/>
        </w:rPr>
        <w:t xml:space="preserve"> DHL Identifier Management System (April</w:t>
      </w:r>
      <w:r w:rsidRPr="004B3058">
        <w:t xml:space="preserve"> 2012</w:t>
      </w:r>
      <w:r>
        <w:t xml:space="preserve"> - August 2012)</w:t>
      </w:r>
    </w:p>
    <w:p w:rsidR="007A6137" w:rsidRPr="00D4750C" w:rsidRDefault="007A6137" w:rsidP="007A6137">
      <w:pPr>
        <w:pStyle w:val="NoSpacing"/>
      </w:pPr>
      <w:r w:rsidRPr="003360F1">
        <w:t>Client:</w:t>
      </w:r>
      <w:r>
        <w:tab/>
      </w:r>
      <w:r>
        <w:tab/>
      </w:r>
      <w:r>
        <w:tab/>
      </w:r>
      <w:r w:rsidRPr="00BE118E">
        <w:rPr>
          <w:b/>
        </w:rPr>
        <w:t>DHL</w:t>
      </w:r>
      <w:r>
        <w:t xml:space="preserve"> Malaysia &amp; Europe</w:t>
      </w:r>
    </w:p>
    <w:p w:rsidR="007A6137" w:rsidRDefault="007A6137" w:rsidP="007A6137">
      <w:pPr>
        <w:pStyle w:val="NoSpacing"/>
        <w:ind w:left="2160" w:hanging="2160"/>
      </w:pPr>
      <w:r w:rsidRPr="004B3058">
        <w:t>Description</w:t>
      </w:r>
      <w:r>
        <w:t xml:space="preserve">: </w:t>
      </w:r>
      <w:r>
        <w:tab/>
        <w:t>DHL’s Identifier Management System (DIMS) enables DHL Express to take advantage of the opportunities gained through integration of identifier management functions and services, also it will execute and optimize the ID management of the identifiers.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utilize the ID ranges effectively by optimizing fragmentation</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provide web services for other systems which would be requesting ID ranges from DIMS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ensure uniqueness of IDs which are being generated and assigned to the customers in DHL network.</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C184B" w:rsidRDefault="007C184B" w:rsidP="007A6137">
      <w:pPr>
        <w:pStyle w:val="ForCV"/>
        <w:tabs>
          <w:tab w:val="left" w:pos="480"/>
        </w:tabs>
        <w:overflowPunct w:val="0"/>
        <w:autoSpaceDE w:val="0"/>
        <w:autoSpaceDN w:val="0"/>
        <w:adjustRightInd w:val="0"/>
        <w:spacing w:after="0"/>
        <w:textAlignment w:val="baseline"/>
        <w:rPr>
          <w:u w:val="single"/>
        </w:rPr>
      </w:pPr>
    </w:p>
    <w:p w:rsidR="007A6137" w:rsidRDefault="007A6137" w:rsidP="007A6137">
      <w:pPr>
        <w:pStyle w:val="ForCV"/>
        <w:tabs>
          <w:tab w:val="left" w:pos="480"/>
        </w:tabs>
        <w:overflowPunct w:val="0"/>
        <w:autoSpaceDE w:val="0"/>
        <w:autoSpaceDN w:val="0"/>
        <w:adjustRightInd w:val="0"/>
        <w:spacing w:after="0"/>
        <w:textAlignment w:val="baseline"/>
      </w:pPr>
      <w:r w:rsidRPr="00851F78">
        <w:rPr>
          <w:u w:val="single"/>
        </w:rPr>
        <w:lastRenderedPageBreak/>
        <w:t>Development Project 5</w:t>
      </w:r>
      <w:r>
        <w:rPr>
          <w:b/>
        </w:rPr>
        <w:t>: XML-PI (</w:t>
      </w:r>
      <w:r>
        <w:t xml:space="preserve">Aug 2012– Oct </w:t>
      </w:r>
      <w:r w:rsidRPr="004B3058">
        <w:t>2012</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672EBF">
        <w:t xml:space="preserve">Customers of </w:t>
      </w:r>
      <w:r w:rsidRPr="00BE118E">
        <w:rPr>
          <w:b/>
        </w:rPr>
        <w:t>DHL</w:t>
      </w:r>
      <w:r w:rsidRPr="00672EBF">
        <w:t xml:space="preserve"> want to have the ability to incorporate a link to DHL into their own client-side applications so that they can prepare and request shipping and other services offered by DHL for themselves and their customers. Using Extendable Mark-Up Language Programming/Public Interface or XML Integration Solution, the customers will be able to utilize different DHL services by installing the XML Integration Solution Toolkit</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XML, JavaScript, and Oracle Database</w:t>
      </w:r>
    </w:p>
    <w:p w:rsidR="007A6137" w:rsidRDefault="007A6137" w:rsidP="007A6137">
      <w:pPr>
        <w:pStyle w:val="ForCV"/>
        <w:tabs>
          <w:tab w:val="left" w:pos="480"/>
        </w:tabs>
        <w:overflowPunct w:val="0"/>
        <w:autoSpaceDE w:val="0"/>
        <w:autoSpaceDN w:val="0"/>
        <w:adjustRightInd w:val="0"/>
        <w:spacing w:after="0"/>
        <w:textAlignment w:val="baseline"/>
        <w:rPr>
          <w:b/>
        </w:rPr>
      </w:pPr>
    </w:p>
    <w:p w:rsidR="007A6137" w:rsidRPr="00897934" w:rsidRDefault="007A6137" w:rsidP="007A6137">
      <w:pPr>
        <w:pStyle w:val="ForCV"/>
        <w:tabs>
          <w:tab w:val="left" w:pos="480"/>
        </w:tabs>
        <w:overflowPunct w:val="0"/>
        <w:autoSpaceDE w:val="0"/>
        <w:autoSpaceDN w:val="0"/>
        <w:adjustRightInd w:val="0"/>
        <w:spacing w:after="0"/>
        <w:textAlignment w:val="baseline"/>
        <w:rPr>
          <w:b/>
        </w:rPr>
      </w:pPr>
      <w:r w:rsidRPr="00851F78">
        <w:rPr>
          <w:u w:val="single"/>
        </w:rPr>
        <w:t xml:space="preserve">Development Project </w:t>
      </w:r>
      <w:r>
        <w:rPr>
          <w:u w:val="single"/>
        </w:rPr>
        <w:t>6</w:t>
      </w:r>
      <w:r>
        <w:rPr>
          <w:b/>
        </w:rPr>
        <w:t>: Data Capture and Validation Service (</w:t>
      </w:r>
      <w:r>
        <w:t>March 2012 – June 2013</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F241FD">
        <w:t>The vision is to create a single Data Entry Tool across all regions that follows Service Oriented Architecture (SOA) principles by turning software assets into reusable components.</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more agile and adaptable environment for shipment preparation, validation and verification.</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single environment for both local and centralized data capture. </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R</w:t>
      </w:r>
      <w:r w:rsidRPr="001C3982">
        <w:rPr>
          <w:rFonts w:ascii="Cambria" w:hAnsi="Cambria" w:cs="Times New Roman"/>
          <w:sz w:val="22"/>
          <w:szCs w:val="22"/>
          <w:lang w:bidi="en-US"/>
        </w:rPr>
        <w:t>educe</w:t>
      </w:r>
      <w:r>
        <w:rPr>
          <w:rFonts w:ascii="Cambria" w:hAnsi="Cambria" w:cs="Times New Roman"/>
          <w:sz w:val="22"/>
          <w:szCs w:val="22"/>
          <w:lang w:bidi="en-US"/>
        </w:rPr>
        <w:t>s</w:t>
      </w:r>
      <w:r w:rsidRPr="001C3982">
        <w:rPr>
          <w:rFonts w:ascii="Cambria" w:hAnsi="Cambria" w:cs="Times New Roman"/>
          <w:sz w:val="22"/>
          <w:szCs w:val="22"/>
          <w:lang w:bidi="en-US"/>
        </w:rPr>
        <w:t xml:space="preserve"> time to market for deployment of changes in processes and implementation of new or changed requirements.</w:t>
      </w:r>
    </w:p>
    <w:p w:rsidR="007A6137" w:rsidRDefault="007A6137" w:rsidP="007A6137">
      <w:pPr>
        <w:pStyle w:val="HTMLPreformatted"/>
        <w:numPr>
          <w:ilvl w:val="0"/>
          <w:numId w:val="3"/>
        </w:numPr>
        <w:rPr>
          <w:rFonts w:ascii="Cambria" w:hAnsi="Cambria" w:cs="Times New Roman"/>
          <w:sz w:val="22"/>
          <w:szCs w:val="22"/>
          <w:lang w:bidi="en-US"/>
        </w:rPr>
      </w:pPr>
      <w:r w:rsidRPr="001C3982">
        <w:rPr>
          <w:rFonts w:ascii="Cambria" w:hAnsi="Cambria" w:cs="Times New Roman"/>
          <w:sz w:val="22"/>
          <w:szCs w:val="22"/>
          <w:lang w:bidi="en-US"/>
        </w:rPr>
        <w:t>Data needs to be centralized rather than distributed.</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A6137" w:rsidRDefault="007A6137" w:rsidP="007A6137">
      <w:pPr>
        <w:pStyle w:val="Default"/>
        <w:rPr>
          <w:rFonts w:ascii="Cambria" w:hAnsi="Cambria" w:cs="Times New Roman"/>
          <w:color w:val="auto"/>
          <w:sz w:val="22"/>
          <w:szCs w:val="22"/>
          <w:lang w:bidi="en-US"/>
        </w:rPr>
      </w:pPr>
    </w:p>
    <w:p w:rsidR="007A6137" w:rsidRPr="00042DD7" w:rsidRDefault="007A6137" w:rsidP="007A6137">
      <w:pPr>
        <w:pStyle w:val="Heading1"/>
        <w:jc w:val="left"/>
        <w:rPr>
          <w:b/>
          <w:sz w:val="22"/>
          <w:szCs w:val="22"/>
        </w:rPr>
      </w:pPr>
      <w:r w:rsidRPr="00042DD7">
        <w:rPr>
          <w:b/>
          <w:sz w:val="22"/>
          <w:szCs w:val="22"/>
        </w:rPr>
        <w:t>ACADEMIC QUALIFIACTIONS</w:t>
      </w:r>
    </w:p>
    <w:p w:rsidR="007A6137" w:rsidRPr="00042DD7" w:rsidRDefault="007A6137" w:rsidP="007A6137">
      <w:pPr>
        <w:jc w:val="both"/>
      </w:pPr>
      <w:r>
        <w:t>Completed Bachelor’s</w:t>
      </w:r>
      <w:r w:rsidRPr="00042DD7">
        <w:t xml:space="preserve"> Degree course (B.E) </w:t>
      </w:r>
      <w:r w:rsidRPr="0062461F">
        <w:t>in</w:t>
      </w:r>
      <w:r>
        <w:t xml:space="preserve"> </w:t>
      </w:r>
      <w:r w:rsidRPr="0062461F">
        <w:rPr>
          <w:b/>
        </w:rPr>
        <w:t>Electronics &amp;</w:t>
      </w:r>
      <w:r>
        <w:rPr>
          <w:b/>
        </w:rPr>
        <w:t xml:space="preserve"> </w:t>
      </w:r>
      <w:r w:rsidRPr="0062461F">
        <w:rPr>
          <w:b/>
        </w:rPr>
        <w:t>Telecommunication Engineering</w:t>
      </w:r>
      <w:r>
        <w:rPr>
          <w:b/>
        </w:rPr>
        <w:t xml:space="preserve"> </w:t>
      </w:r>
      <w:r w:rsidRPr="008703BC">
        <w:t>in</w:t>
      </w:r>
      <w:r>
        <w:rPr>
          <w:b/>
        </w:rPr>
        <w:t xml:space="preserve">                        May 2011 </w:t>
      </w:r>
      <w:r>
        <w:t xml:space="preserve">from K.J.Somaiya Institute </w:t>
      </w:r>
      <w:r w:rsidRPr="00042DD7">
        <w:t>of Engineering</w:t>
      </w:r>
      <w:r>
        <w:t xml:space="preserve"> and Information Technology, Sion</w:t>
      </w:r>
      <w:r w:rsidRPr="00042DD7">
        <w:t>, Mumbai</w:t>
      </w:r>
      <w:r>
        <w:t xml:space="preserve"> with </w:t>
      </w:r>
      <w:r>
        <w:rPr>
          <w:b/>
        </w:rPr>
        <w:t>Distinction.</w:t>
      </w:r>
    </w:p>
    <w:p w:rsidR="007A6137" w:rsidRPr="00042DD7" w:rsidRDefault="007A6137" w:rsidP="007A6137">
      <w:pPr>
        <w:pStyle w:val="ListParagraph"/>
        <w:numPr>
          <w:ilvl w:val="0"/>
          <w:numId w:val="1"/>
        </w:numPr>
        <w:spacing w:after="0"/>
        <w:ind w:left="180" w:hanging="180"/>
      </w:pPr>
      <w:r w:rsidRPr="00042DD7">
        <w:rPr>
          <w:b/>
        </w:rPr>
        <w:t>Degree Qualification</w:t>
      </w:r>
      <w:r w:rsidRPr="00042DD7">
        <w:t>:</w:t>
      </w:r>
    </w:p>
    <w:p w:rsidR="007A6137" w:rsidRPr="00D359E8" w:rsidRDefault="007A6137" w:rsidP="007A6137">
      <w:pPr>
        <w:spacing w:after="0"/>
        <w:ind w:firstLine="180"/>
        <w:rPr>
          <w:b/>
        </w:rPr>
      </w:pPr>
      <w:r w:rsidRPr="00042DD7">
        <w:t>Institute:</w:t>
      </w:r>
      <w:r>
        <w:t xml:space="preserve"> </w:t>
      </w:r>
      <w:r w:rsidRPr="00461D63">
        <w:rPr>
          <w:b/>
        </w:rPr>
        <w:t>K.J.Somaiya Institute of Engineering and Information Technology, Sion</w:t>
      </w:r>
    </w:p>
    <w:p w:rsidR="007A6137" w:rsidRDefault="007A6137" w:rsidP="007A6137">
      <w:pPr>
        <w:spacing w:after="0"/>
        <w:ind w:firstLine="180"/>
        <w:rPr>
          <w:b/>
        </w:rPr>
      </w:pPr>
      <w:r w:rsidRPr="00042DD7">
        <w:t xml:space="preserve">University: </w:t>
      </w:r>
      <w:r w:rsidRPr="00042DD7">
        <w:rPr>
          <w:b/>
        </w:rPr>
        <w:t>Mumbai</w:t>
      </w:r>
    </w:p>
    <w:p w:rsidR="007A6137" w:rsidRDefault="007A6137" w:rsidP="007A6137">
      <w:pPr>
        <w:pStyle w:val="ListParagraph"/>
        <w:spacing w:after="0" w:line="240" w:lineRule="auto"/>
        <w:ind w:left="0" w:right="-180" w:firstLine="180"/>
      </w:pPr>
      <w:r w:rsidRPr="00042DD7">
        <w:t xml:space="preserve">Percentage: Aggregate- </w:t>
      </w:r>
      <w:r>
        <w:rPr>
          <w:b/>
        </w:rPr>
        <w:t>72%</w:t>
      </w:r>
    </w:p>
    <w:p w:rsidR="007A6137" w:rsidRPr="008703BC" w:rsidRDefault="007A6137" w:rsidP="007A6137">
      <w:pPr>
        <w:tabs>
          <w:tab w:val="left" w:pos="6855"/>
        </w:tabs>
        <w:spacing w:after="0"/>
      </w:pPr>
    </w:p>
    <w:p w:rsidR="007A6137" w:rsidRPr="00042DD7" w:rsidRDefault="007A6137" w:rsidP="007A6137">
      <w:pPr>
        <w:pStyle w:val="ListParagraph"/>
        <w:numPr>
          <w:ilvl w:val="0"/>
          <w:numId w:val="1"/>
        </w:numPr>
        <w:spacing w:after="0" w:line="240" w:lineRule="auto"/>
        <w:ind w:left="180" w:right="-180" w:hanging="180"/>
      </w:pPr>
      <w:r>
        <w:rPr>
          <w:b/>
        </w:rPr>
        <w:t xml:space="preserve">All India Senior </w:t>
      </w:r>
      <w:r w:rsidRPr="00042DD7">
        <w:rPr>
          <w:b/>
        </w:rPr>
        <w:t>School Certificate</w:t>
      </w:r>
      <w:r>
        <w:rPr>
          <w:b/>
        </w:rPr>
        <w:t xml:space="preserve"> Examination (A.I.S.S.C.E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rPr>
          <w:b/>
        </w:rPr>
      </w:pPr>
      <w:r w:rsidRPr="00042DD7">
        <w:t xml:space="preserve">Board: </w:t>
      </w:r>
      <w:r>
        <w:rPr>
          <w:b/>
        </w:rPr>
        <w:t>C.B.S.E</w:t>
      </w:r>
    </w:p>
    <w:p w:rsidR="007A6137" w:rsidRDefault="007A6137" w:rsidP="007A6137">
      <w:pPr>
        <w:pStyle w:val="ListParagraph"/>
        <w:spacing w:after="0" w:line="240" w:lineRule="auto"/>
        <w:ind w:left="180" w:right="-180"/>
      </w:pPr>
      <w:r w:rsidRPr="00042DD7">
        <w:t xml:space="preserve">Percentage: Aggregate- </w:t>
      </w:r>
      <w:r>
        <w:rPr>
          <w:b/>
        </w:rPr>
        <w:t>69%</w:t>
      </w:r>
    </w:p>
    <w:p w:rsidR="007A6137" w:rsidRPr="00042DD7" w:rsidRDefault="007A6137" w:rsidP="007A6137">
      <w:pPr>
        <w:pStyle w:val="ListParagraph"/>
        <w:spacing w:after="0" w:line="240" w:lineRule="auto"/>
        <w:ind w:left="0" w:right="-180"/>
        <w:rPr>
          <w:b/>
        </w:rPr>
      </w:pPr>
    </w:p>
    <w:p w:rsidR="007A6137" w:rsidRPr="00042DD7" w:rsidRDefault="007A6137" w:rsidP="007A6137">
      <w:pPr>
        <w:pStyle w:val="ListParagraph"/>
        <w:numPr>
          <w:ilvl w:val="0"/>
          <w:numId w:val="1"/>
        </w:numPr>
        <w:spacing w:after="0" w:line="240" w:lineRule="auto"/>
        <w:ind w:left="180" w:right="-180" w:hanging="180"/>
      </w:pPr>
      <w:r>
        <w:rPr>
          <w:b/>
        </w:rPr>
        <w:t>All India Secondary School Examination (A.I.S.S.E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pPr>
      <w:r>
        <w:t xml:space="preserve">Board: </w:t>
      </w:r>
      <w:r>
        <w:rPr>
          <w:b/>
        </w:rPr>
        <w:t>C.B.S.E</w:t>
      </w:r>
    </w:p>
    <w:p w:rsidR="007A6137" w:rsidRPr="00704934" w:rsidRDefault="007A6137" w:rsidP="007A6137">
      <w:pPr>
        <w:pStyle w:val="ListParagraph"/>
        <w:tabs>
          <w:tab w:val="left" w:pos="6285"/>
        </w:tabs>
        <w:spacing w:after="0" w:line="240" w:lineRule="auto"/>
        <w:ind w:left="180" w:right="-180"/>
        <w:rPr>
          <w:b/>
          <w:lang w:val="fr-FR"/>
        </w:rPr>
      </w:pPr>
      <w:r w:rsidRPr="00704934">
        <w:rPr>
          <w:lang w:val="fr-FR"/>
        </w:rPr>
        <w:t xml:space="preserve">Percentage: </w:t>
      </w:r>
      <w:r w:rsidRPr="00704934">
        <w:rPr>
          <w:b/>
          <w:lang w:val="fr-FR"/>
        </w:rPr>
        <w:t>67.40%</w:t>
      </w: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350057" w:rsidRDefault="007A6137" w:rsidP="007A6137">
      <w:pPr>
        <w:pStyle w:val="NoSpacing"/>
        <w:rPr>
          <w:lang w:val="fr-FR"/>
        </w:rPr>
      </w:pPr>
      <w:r w:rsidRPr="00350057">
        <w:rPr>
          <w:lang w:val="fr-FR"/>
        </w:rPr>
        <w:t xml:space="preserve">Date:    </w:t>
      </w:r>
    </w:p>
    <w:p w:rsidR="007A6137" w:rsidRPr="00350057" w:rsidRDefault="007A6137" w:rsidP="007A6137">
      <w:pPr>
        <w:pStyle w:val="NoSpacing"/>
        <w:rPr>
          <w:lang w:val="fr-FR"/>
        </w:rPr>
      </w:pPr>
    </w:p>
    <w:p w:rsidR="007A6137" w:rsidRPr="00350057" w:rsidRDefault="007A6137" w:rsidP="007A6137">
      <w:pPr>
        <w:pStyle w:val="NoSpacing"/>
        <w:rPr>
          <w:lang w:val="fr-FR"/>
        </w:rPr>
      </w:pPr>
      <w:r w:rsidRPr="00350057">
        <w:rPr>
          <w:lang w:val="fr-FR"/>
        </w:rPr>
        <w:t>Place:</w:t>
      </w:r>
      <w:r w:rsidRPr="00350057">
        <w:rPr>
          <w:lang w:val="fr-FR"/>
        </w:rPr>
        <w:tab/>
        <w:t>Pune</w:t>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Pr>
          <w:lang w:val="fr-FR"/>
        </w:rPr>
        <w:tab/>
      </w:r>
      <w:r w:rsidRPr="00350057">
        <w:rPr>
          <w:lang w:val="fr-FR"/>
        </w:rPr>
        <w:t>Vikrant Dheer</w:t>
      </w:r>
    </w:p>
    <w:p w:rsidR="00BE5569" w:rsidRPr="007A6137" w:rsidRDefault="00BE5569">
      <w:pPr>
        <w:rPr>
          <w:lang w:val="fr-FR"/>
        </w:rPr>
      </w:pPr>
    </w:p>
    <w:sectPr w:rsidR="00BE5569" w:rsidRPr="007A6137" w:rsidSect="008703BC">
      <w:headerReference w:type="even" r:id="rId7"/>
      <w:headerReference w:type="default" r:id="rId8"/>
      <w:footerReference w:type="even" r:id="rId9"/>
      <w:footerReference w:type="default" r:id="rId10"/>
      <w:headerReference w:type="first" r:id="rId11"/>
      <w:footerReference w:type="first" r:id="rId12"/>
      <w:pgSz w:w="12240" w:h="15840"/>
      <w:pgMar w:top="180" w:right="1041" w:bottom="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D4D" w:rsidRDefault="00C62D4D" w:rsidP="007A6137">
      <w:pPr>
        <w:spacing w:after="0" w:line="240" w:lineRule="auto"/>
      </w:pPr>
      <w:r>
        <w:separator/>
      </w:r>
    </w:p>
  </w:endnote>
  <w:endnote w:type="continuationSeparator" w:id="0">
    <w:p w:rsidR="00C62D4D" w:rsidRDefault="00C62D4D" w:rsidP="007A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59F" w:rsidRDefault="0025313E">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D4D" w:rsidRDefault="00C62D4D" w:rsidP="007A6137">
      <w:pPr>
        <w:spacing w:after="0" w:line="240" w:lineRule="auto"/>
      </w:pPr>
      <w:r>
        <w:separator/>
      </w:r>
    </w:p>
  </w:footnote>
  <w:footnote w:type="continuationSeparator" w:id="0">
    <w:p w:rsidR="00C62D4D" w:rsidRDefault="00C62D4D" w:rsidP="007A6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13E" w:rsidRDefault="002531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numFmt w:val="bullet"/>
      <w:lvlText w:val=""/>
      <w:lvlJc w:val="left"/>
      <w:pPr>
        <w:tabs>
          <w:tab w:val="num" w:pos="0"/>
        </w:tabs>
      </w:pPr>
      <w:rPr>
        <w:rFonts w:ascii="Symbol" w:hAnsi="Symbol"/>
      </w:rPr>
    </w:lvl>
  </w:abstractNum>
  <w:abstractNum w:abstractNumId="1" w15:restartNumberingAfterBreak="0">
    <w:nsid w:val="21002BA3"/>
    <w:multiLevelType w:val="hybridMultilevel"/>
    <w:tmpl w:val="E45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66AC9"/>
    <w:multiLevelType w:val="hybridMultilevel"/>
    <w:tmpl w:val="C37E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32A30"/>
    <w:multiLevelType w:val="hybridMultilevel"/>
    <w:tmpl w:val="6A3E54D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7DFF025F"/>
    <w:multiLevelType w:val="hybridMultilevel"/>
    <w:tmpl w:val="290AE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7A6137"/>
    <w:rsid w:val="0025313E"/>
    <w:rsid w:val="003726DC"/>
    <w:rsid w:val="00477C53"/>
    <w:rsid w:val="005B0862"/>
    <w:rsid w:val="005D64EE"/>
    <w:rsid w:val="006C070F"/>
    <w:rsid w:val="007A6137"/>
    <w:rsid w:val="007C184B"/>
    <w:rsid w:val="00822424"/>
    <w:rsid w:val="008309DD"/>
    <w:rsid w:val="009C24C4"/>
    <w:rsid w:val="00A94518"/>
    <w:rsid w:val="00B76BB0"/>
    <w:rsid w:val="00BE5569"/>
    <w:rsid w:val="00C539BF"/>
    <w:rsid w:val="00C6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7E215-6879-499A-B95C-111D459E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137"/>
    <w:pPr>
      <w:spacing w:after="200" w:line="252" w:lineRule="auto"/>
    </w:pPr>
    <w:rPr>
      <w:rFonts w:ascii="Cambria" w:eastAsia="Times New Roman" w:hAnsi="Cambria" w:cs="Times New Roman"/>
      <w:lang w:eastAsia="en-US" w:bidi="en-US"/>
    </w:rPr>
  </w:style>
  <w:style w:type="paragraph" w:styleId="Heading1">
    <w:name w:val="heading 1"/>
    <w:basedOn w:val="Normal"/>
    <w:next w:val="Normal"/>
    <w:link w:val="Heading1Char"/>
    <w:uiPriority w:val="9"/>
    <w:qFormat/>
    <w:rsid w:val="007A6137"/>
    <w:pPr>
      <w:pBdr>
        <w:bottom w:val="thinThickSmallGap" w:sz="12" w:space="1" w:color="943634"/>
      </w:pBdr>
      <w:spacing w:before="400"/>
      <w:jc w:val="center"/>
      <w:outlineLvl w:val="0"/>
    </w:pPr>
    <w:rPr>
      <w:caps/>
      <w:color w:val="632423"/>
      <w:spacing w:val="2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37"/>
    <w:rPr>
      <w:rFonts w:ascii="Cambria" w:eastAsia="Times New Roman" w:hAnsi="Cambria" w:cs="Times New Roman"/>
      <w:caps/>
      <w:color w:val="632423"/>
      <w:spacing w:val="20"/>
      <w:sz w:val="28"/>
      <w:szCs w:val="28"/>
      <w:lang w:eastAsia="en-US"/>
    </w:rPr>
  </w:style>
  <w:style w:type="paragraph" w:styleId="NoSpacing">
    <w:name w:val="No Spacing"/>
    <w:basedOn w:val="Normal"/>
    <w:link w:val="NoSpacingChar"/>
    <w:uiPriority w:val="1"/>
    <w:qFormat/>
    <w:rsid w:val="007A6137"/>
    <w:pPr>
      <w:spacing w:after="0" w:line="240" w:lineRule="auto"/>
    </w:pPr>
  </w:style>
  <w:style w:type="character" w:customStyle="1" w:styleId="NoSpacingChar">
    <w:name w:val="No Spacing Char"/>
    <w:basedOn w:val="DefaultParagraphFont"/>
    <w:link w:val="NoSpacing"/>
    <w:uiPriority w:val="1"/>
    <w:rsid w:val="007A6137"/>
    <w:rPr>
      <w:rFonts w:ascii="Cambria" w:eastAsia="Times New Roman" w:hAnsi="Cambria" w:cs="Times New Roman"/>
      <w:lang w:eastAsia="en-US" w:bidi="en-US"/>
    </w:rPr>
  </w:style>
  <w:style w:type="paragraph" w:styleId="ListParagraph">
    <w:name w:val="List Paragraph"/>
    <w:basedOn w:val="Normal"/>
    <w:uiPriority w:val="99"/>
    <w:qFormat/>
    <w:rsid w:val="007A6137"/>
    <w:pPr>
      <w:ind w:left="720"/>
      <w:contextualSpacing/>
    </w:pPr>
  </w:style>
  <w:style w:type="paragraph" w:styleId="HTMLPreformatted">
    <w:name w:val="HTML Preformatted"/>
    <w:basedOn w:val="Normal"/>
    <w:link w:val="HTMLPreformattedChar"/>
    <w:uiPriority w:val="99"/>
    <w:rsid w:val="007A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7A6137"/>
    <w:rPr>
      <w:rFonts w:ascii="Courier New" w:eastAsia="Times New Roman" w:hAnsi="Courier New" w:cs="Courier New"/>
      <w:sz w:val="20"/>
      <w:szCs w:val="20"/>
      <w:lang w:eastAsia="en-US"/>
    </w:rPr>
  </w:style>
  <w:style w:type="paragraph" w:customStyle="1" w:styleId="ForCV">
    <w:name w:val="For CV"/>
    <w:basedOn w:val="BodyText"/>
    <w:uiPriority w:val="99"/>
    <w:rsid w:val="007A6137"/>
  </w:style>
  <w:style w:type="paragraph" w:customStyle="1" w:styleId="Default">
    <w:name w:val="Default"/>
    <w:rsid w:val="007A6137"/>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Header">
    <w:name w:val="header"/>
    <w:basedOn w:val="Normal"/>
    <w:link w:val="HeaderChar"/>
    <w:uiPriority w:val="99"/>
    <w:unhideWhenUsed/>
    <w:rsid w:val="007A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37"/>
    <w:rPr>
      <w:rFonts w:ascii="Cambria" w:eastAsia="Times New Roman" w:hAnsi="Cambria" w:cs="Times New Roman"/>
      <w:lang w:eastAsia="en-US" w:bidi="en-US"/>
    </w:rPr>
  </w:style>
  <w:style w:type="paragraph" w:styleId="Footer">
    <w:name w:val="footer"/>
    <w:basedOn w:val="Normal"/>
    <w:link w:val="FooterChar"/>
    <w:uiPriority w:val="99"/>
    <w:unhideWhenUsed/>
    <w:rsid w:val="007A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37"/>
    <w:rPr>
      <w:rFonts w:ascii="Cambria" w:eastAsia="Times New Roman" w:hAnsi="Cambria" w:cs="Times New Roman"/>
      <w:lang w:eastAsia="en-US" w:bidi="en-US"/>
    </w:rPr>
  </w:style>
  <w:style w:type="paragraph" w:styleId="BodyText">
    <w:name w:val="Body Text"/>
    <w:basedOn w:val="Normal"/>
    <w:link w:val="BodyTextChar"/>
    <w:uiPriority w:val="99"/>
    <w:semiHidden/>
    <w:unhideWhenUsed/>
    <w:rsid w:val="007A6137"/>
    <w:pPr>
      <w:spacing w:after="120"/>
    </w:pPr>
  </w:style>
  <w:style w:type="character" w:customStyle="1" w:styleId="BodyTextChar">
    <w:name w:val="Body Text Char"/>
    <w:basedOn w:val="DefaultParagraphFont"/>
    <w:link w:val="BodyText"/>
    <w:uiPriority w:val="99"/>
    <w:semiHidden/>
    <w:rsid w:val="007A6137"/>
    <w:rPr>
      <w:rFonts w:ascii="Cambria" w:eastAsia="Times New Roman" w:hAnsi="Cambria" w:cs="Times New Roman"/>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861</Words>
  <Characters>5230</Characters>
  <Application>Microsoft Office Word</Application>
  <DocSecurity>0</DocSecurity>
  <Lines>145</Lines>
  <Paragraphs>96</Paragraphs>
  <ScaleCrop>false</ScaleCrop>
  <Company>Hewlett-Packard</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PUBLIC</cp:keywords>
  <dc:description>PUBLIC</dc:description>
  <cp:lastModifiedBy>Vikrant Dheer</cp:lastModifiedBy>
  <cp:revision>11</cp:revision>
  <dcterms:created xsi:type="dcterms:W3CDTF">2017-09-25T16:45:00Z</dcterms:created>
  <dcterms:modified xsi:type="dcterms:W3CDTF">2018-01-31T09:38:00Z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