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2"/>
          <w:szCs w:val="32"/>
        </w:rPr>
      </w:pPr>
      <w:bookmarkStart w:colFirst="0" w:colLast="0" w:name="_n5qnxudj6bzz" w:id="0"/>
      <w:bookmarkEnd w:id="0"/>
      <w:r w:rsidDel="00000000" w:rsidR="00000000" w:rsidRPr="00000000">
        <w:rPr>
          <w:sz w:val="32"/>
          <w:szCs w:val="32"/>
          <w:rtl w:val="0"/>
        </w:rPr>
        <w:t xml:space="preserve">Appendix-1 Scene Descriptions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Fire Descriptions: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enlist a set of descriptions that can capture different aspects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scene with the corresponding danger-levels. These descriptions are based on interactions with personnel from the local fire department.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5580"/>
        <w:gridCol w:w="1920"/>
        <w:tblGridChange w:id="0">
          <w:tblGrid>
            <w:gridCol w:w="1485"/>
            <w:gridCol w:w="5580"/>
            <w:gridCol w:w="1920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S.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Danger-level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The whole room is engulfed in huge flames.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 fire erupting from a door.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Thick black smoke has filled the interior of the room.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There is a small fire at the corner of the room.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trHeight w:val="13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The interior of the room looks neat.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Collapse Descriptions: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enlist a set of descriptions that can capture different aspects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collapsed structures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scene with the corresponding danger-levels. These descriptions are based on interactions with personnel from the local fire department.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5.0" w:type="dxa"/>
        <w:jc w:val="left"/>
        <w:tblInd w:w="10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5580"/>
        <w:gridCol w:w="1905"/>
        <w:tblGridChange w:id="0">
          <w:tblGrid>
            <w:gridCol w:w="960"/>
            <w:gridCol w:w="5580"/>
            <w:gridCol w:w="1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S.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Danger-level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The room is completely destroyed and there are big cracks in the wall.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The ceiling has collapsed and some debris has accumulated on the floor.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The room looks dark and objects are scattered on the floor.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The windows have broken glasses and the door is damaged.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Everything in the room looks at the right place.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Supplementary material for “</w:t>
    </w:r>
    <w:r w:rsidDel="00000000" w:rsidR="00000000" w:rsidRPr="00000000">
      <w:rPr>
        <w:i w:val="1"/>
        <w:color w:val="999999"/>
        <w:sz w:val="18"/>
        <w:szCs w:val="18"/>
        <w:rtl w:val="0"/>
      </w:rPr>
      <w:t xml:space="preserve">Exploiting Natural Language for Efficient Risk-Aware Multi-robot SaR Planning</w:t>
    </w:r>
    <w:r w:rsidDel="00000000" w:rsidR="00000000" w:rsidRPr="00000000">
      <w:rPr>
        <w:color w:val="999999"/>
        <w:sz w:val="18"/>
        <w:szCs w:val="18"/>
        <w:rtl w:val="0"/>
      </w:rPr>
      <w:t xml:space="preserve">”, submitted to ICRA 2021.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