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956BF" w14:textId="4B845A69" w:rsidR="005B1DD2" w:rsidRPr="00773B9A" w:rsidRDefault="005B1DD2" w:rsidP="00773B9A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 w:rsidRPr="00773B9A">
        <w:rPr>
          <w:rFonts w:ascii="Times New Roman" w:hAnsi="Times New Roman" w:cs="Times New Roman"/>
          <w:sz w:val="24"/>
          <w:szCs w:val="24"/>
        </w:rPr>
        <w:t>ОТЧЕТ</w:t>
      </w:r>
    </w:p>
    <w:p w14:paraId="10E72FE8" w14:textId="77777777" w:rsidR="005B1DD2" w:rsidRPr="00773B9A" w:rsidRDefault="005B1DD2" w:rsidP="005B1DD2">
      <w:pPr>
        <w:rPr>
          <w:rFonts w:ascii="Times New Roman" w:hAnsi="Times New Roman" w:cs="Times New Roman"/>
          <w:sz w:val="24"/>
          <w:szCs w:val="24"/>
        </w:rPr>
      </w:pPr>
    </w:p>
    <w:p w14:paraId="0D121197" w14:textId="77777777" w:rsidR="005B1DD2" w:rsidRPr="00773B9A" w:rsidRDefault="005B1DD2" w:rsidP="005B1DD2">
      <w:pPr>
        <w:rPr>
          <w:rFonts w:ascii="Times New Roman" w:hAnsi="Times New Roman" w:cs="Times New Roman"/>
          <w:sz w:val="24"/>
          <w:szCs w:val="24"/>
        </w:rPr>
      </w:pPr>
    </w:p>
    <w:p w14:paraId="0CA933E9" w14:textId="77777777" w:rsidR="005B1DD2" w:rsidRPr="00773B9A" w:rsidRDefault="005B1DD2" w:rsidP="005B1DD2">
      <w:pPr>
        <w:rPr>
          <w:rFonts w:ascii="Times New Roman" w:hAnsi="Times New Roman" w:cs="Times New Roman"/>
          <w:sz w:val="24"/>
          <w:szCs w:val="24"/>
        </w:rPr>
      </w:pPr>
      <w:r>
        <w:t>Дата формирования: 02.07.2025</w:t>
      </w:r>
    </w:p>
    <w:p w14:paraId="5239306F" w14:textId="77777777" w:rsidR="005B1DD2" w:rsidRPr="00773B9A" w:rsidRDefault="005B1DD2" w:rsidP="005B1DD2">
      <w:pPr>
        <w:rPr>
          <w:rFonts w:ascii="Times New Roman" w:hAnsi="Times New Roman" w:cs="Times New Roman"/>
          <w:sz w:val="24"/>
          <w:szCs w:val="24"/>
        </w:rPr>
      </w:pPr>
      <w:r>
        <w:t>Отчетный период: с  по &lt;PySide6.QtCharts.QChart(0x2246ff38ac0, pos=0,0, flags=(ItemUsesExtendedStyleOption|ItemSendsGeometryChanges)) at 0x000002246D53D780&gt;</w:t>
      </w:r>
    </w:p>
    <w:p w14:paraId="7703F467" w14:textId="77777777" w:rsidR="005B1DD2" w:rsidRPr="00773B9A" w:rsidRDefault="005B1DD2" w:rsidP="005B1DD2">
      <w:pPr>
        <w:rPr>
          <w:rFonts w:ascii="Times New Roman" w:hAnsi="Times New Roman" w:cs="Times New Roman"/>
          <w:sz w:val="24"/>
          <w:szCs w:val="24"/>
        </w:rPr>
      </w:pPr>
    </w:p>
    <w:p w14:paraId="6DC40AB4" w14:textId="77777777" w:rsidR="005B1DD2" w:rsidRPr="00773B9A" w:rsidRDefault="005B1DD2" w:rsidP="005B1DD2">
      <w:pPr>
        <w:rPr>
          <w:rFonts w:ascii="Times New Roman" w:hAnsi="Times New Roman" w:cs="Times New Roman"/>
          <w:sz w:val="24"/>
          <w:szCs w:val="24"/>
        </w:rPr>
      </w:pPr>
      <w:r w:rsidRPr="00773B9A">
        <w:rPr>
          <w:rFonts w:ascii="Times New Roman" w:hAnsi="Times New Roman" w:cs="Times New Roman"/>
          <w:sz w:val="24"/>
          <w:szCs w:val="24"/>
        </w:rPr>
        <w:t>1. ОСНОВНЫЕ ПОКАЗАТЕЛИ</w:t>
      </w:r>
    </w:p>
    <w:p w14:paraId="14DB7BD4" w14:textId="77777777" w:rsidR="005B1DD2" w:rsidRDefault="005B1DD2" w:rsidP="005B1D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560"/>
        <w:gridCol w:w="1417"/>
        <w:gridCol w:w="1418"/>
        <w:gridCol w:w="1275"/>
        <w:gridCol w:w="1275"/>
        <w:gridCol w:w="1275"/>
      </w:tblGrid>
      <w:tr w:rsidR="003C72AF" w14:paraId="0220EE8E" w14:textId="50987510" w:rsidTr="003C72AF">
        <w:trPr>
          <w:trHeight w:val="742"/>
        </w:trPr>
        <w:tc>
          <w:tcPr>
            <w:tcW w:w="562" w:type="dxa"/>
            <w:vMerge w:val="restart"/>
            <w:vAlign w:val="center"/>
          </w:tcPr>
          <w:p w14:paraId="5546A271" w14:textId="6B40E0FA" w:rsidR="003C72AF" w:rsidRPr="003C72AF" w:rsidRDefault="003C72AF" w:rsidP="003C7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2AF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977" w:type="dxa"/>
            <w:gridSpan w:val="2"/>
            <w:vAlign w:val="center"/>
          </w:tcPr>
          <w:p w14:paraId="5AC53F38" w14:textId="3C67EBAA" w:rsidR="003C72AF" w:rsidRPr="00773B9A" w:rsidRDefault="003C72AF" w:rsidP="003C72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3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Плотность потока нейтронов</w:t>
            </w:r>
          </w:p>
        </w:tc>
        <w:tc>
          <w:tcPr>
            <w:tcW w:w="2693" w:type="dxa"/>
            <w:gridSpan w:val="2"/>
            <w:vAlign w:val="center"/>
          </w:tcPr>
          <w:p w14:paraId="7C98FAD5" w14:textId="5CBA1DB0" w:rsidR="003C72AF" w:rsidRPr="00773B9A" w:rsidRDefault="003C72AF" w:rsidP="003C72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3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Показания БПИ</w:t>
            </w:r>
          </w:p>
        </w:tc>
        <w:tc>
          <w:tcPr>
            <w:tcW w:w="2550" w:type="dxa"/>
            <w:gridSpan w:val="2"/>
            <w:vAlign w:val="center"/>
          </w:tcPr>
          <w:p w14:paraId="03CFCC58" w14:textId="28B15D5F" w:rsidR="003C72AF" w:rsidRPr="00773B9A" w:rsidRDefault="003C72AF" w:rsidP="003C72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3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Температура БПИ</w:t>
            </w:r>
          </w:p>
        </w:tc>
      </w:tr>
      <w:tr w:rsidR="003C72AF" w14:paraId="79FA25DB" w14:textId="55DF042A" w:rsidTr="003C72AF">
        <w:trPr>
          <w:trHeight w:val="414"/>
        </w:trPr>
        <w:tc>
          <w:tcPr>
            <w:tcW w:w="562" w:type="dxa"/>
            <w:vMerge/>
            <w:tcBorders>
              <w:bottom w:val="double" w:sz="4" w:space="0" w:color="auto"/>
            </w:tcBorders>
            <w:vAlign w:val="center"/>
          </w:tcPr>
          <w:p w14:paraId="446C7542" w14:textId="695CF90A" w:rsidR="003C72AF" w:rsidRPr="003C72AF" w:rsidRDefault="003C72AF" w:rsidP="003C7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double" w:sz="4" w:space="0" w:color="auto"/>
            </w:tcBorders>
            <w:vAlign w:val="center"/>
          </w:tcPr>
          <w:p w14:paraId="0FDB3D3F" w14:textId="3DF17BA4" w:rsidR="003C72AF" w:rsidRPr="003C72AF" w:rsidRDefault="003C72AF" w:rsidP="003C7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14:paraId="68C96350" w14:textId="424C85BC" w:rsidR="003C72AF" w:rsidRPr="003C72AF" w:rsidRDefault="003C72AF" w:rsidP="003C7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10F3F491" w14:textId="278853D8" w:rsidR="003C72AF" w:rsidRPr="003C72AF" w:rsidRDefault="003C72AF" w:rsidP="003C7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  <w:tc>
          <w:tcPr>
            <w:tcW w:w="1275" w:type="dxa"/>
            <w:tcBorders>
              <w:bottom w:val="double" w:sz="4" w:space="0" w:color="auto"/>
            </w:tcBorders>
            <w:vAlign w:val="center"/>
          </w:tcPr>
          <w:p w14:paraId="6EEB1B8C" w14:textId="1620DA43" w:rsidR="003C72AF" w:rsidRPr="003C72AF" w:rsidRDefault="003C72AF" w:rsidP="003C7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</w:t>
            </w:r>
          </w:p>
        </w:tc>
        <w:tc>
          <w:tcPr>
            <w:tcW w:w="1275" w:type="dxa"/>
            <w:tcBorders>
              <w:bottom w:val="double" w:sz="4" w:space="0" w:color="auto"/>
            </w:tcBorders>
            <w:vAlign w:val="center"/>
          </w:tcPr>
          <w:p w14:paraId="094D52A6" w14:textId="14FBFE54" w:rsidR="003C72AF" w:rsidRPr="003C72AF" w:rsidRDefault="003C72AF" w:rsidP="003C7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  <w:tc>
          <w:tcPr>
            <w:tcW w:w="1275" w:type="dxa"/>
            <w:tcBorders>
              <w:bottom w:val="double" w:sz="4" w:space="0" w:color="auto"/>
            </w:tcBorders>
            <w:vAlign w:val="center"/>
          </w:tcPr>
          <w:p w14:paraId="67AFA1F0" w14:textId="33954B2F" w:rsidR="003C72AF" w:rsidRPr="003C72AF" w:rsidRDefault="003C72AF" w:rsidP="003C7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</w:t>
            </w:r>
          </w:p>
        </w:tc>
      </w:tr>
      <w:tr w:rsidR="003C72AF" w14:paraId="111073B6" w14:textId="57E4567E" w:rsidTr="003C72AF">
        <w:trPr>
          <w:trHeight w:val="555"/>
        </w:trPr>
        <w:tc>
          <w:tcPr>
            <w:tcW w:w="562" w:type="dxa"/>
            <w:tcBorders>
              <w:top w:val="double" w:sz="4" w:space="0" w:color="auto"/>
            </w:tcBorders>
            <w:vAlign w:val="center"/>
          </w:tcPr>
          <w:p w14:paraId="0C8B31D5" w14:textId="329F727C" w:rsidR="003C72AF" w:rsidRPr="00773B9A" w:rsidRDefault="003C72AF" w:rsidP="003C7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3B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double" w:sz="4" w:space="0" w:color="auto"/>
            </w:tcBorders>
            <w:vAlign w:val="center"/>
          </w:tcPr>
          <w:p>
            <w:r>
              <w:t>1 245 000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vAlign w:val="center"/>
          </w:tcPr>
          <w:p w14:paraId="43CC538F" w14:textId="641E093F" w:rsidR="003C72AF" w:rsidRPr="00773B9A" w:rsidRDefault="003C72AF" w:rsidP="003C7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3B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{}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>
            <w:r>
              <w:t>Иванов И.И.</w:t>
            </w:r>
          </w:p>
        </w:tc>
        <w:tc>
          <w:tcPr>
            <w:tcW w:w="1275" w:type="dxa"/>
            <w:tcBorders>
              <w:top w:val="double" w:sz="4" w:space="0" w:color="auto"/>
            </w:tcBorders>
            <w:vAlign w:val="center"/>
          </w:tcPr>
          <w:p w14:paraId="4E730D87" w14:textId="7CB4F47A" w:rsidR="003C72AF" w:rsidRPr="003C72AF" w:rsidRDefault="003C72AF" w:rsidP="003C7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{}</w:t>
            </w:r>
          </w:p>
        </w:tc>
        <w:tc>
          <w:tcPr>
            <w:tcW w:w="1275" w:type="dxa"/>
            <w:tcBorders>
              <w:top w:val="double" w:sz="4" w:space="0" w:color="auto"/>
            </w:tcBorders>
            <w:vAlign w:val="center"/>
          </w:tcPr>
          <w:p>
            <w:r>
              <w:t>10</w:t>
            </w:r>
          </w:p>
        </w:tc>
        <w:tc>
          <w:tcPr>
            <w:tcW w:w="1275" w:type="dxa"/>
            <w:tcBorders>
              <w:top w:val="double" w:sz="4" w:space="0" w:color="auto"/>
            </w:tcBorders>
            <w:vAlign w:val="center"/>
          </w:tcPr>
          <w:p w14:paraId="6DD70599" w14:textId="17A7E89B" w:rsidR="003C72AF" w:rsidRPr="003C72AF" w:rsidRDefault="003C72AF" w:rsidP="003C7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{}</w:t>
            </w:r>
          </w:p>
        </w:tc>
      </w:tr>
      <w:tr w:rsidR="003C72AF" w14:paraId="49B5183F" w14:textId="6CFEB903" w:rsidTr="003C72AF">
        <w:trPr>
          <w:trHeight w:val="555"/>
        </w:trPr>
        <w:tc>
          <w:tcPr>
            <w:tcW w:w="562" w:type="dxa"/>
            <w:vAlign w:val="center"/>
          </w:tcPr>
          <w:p w14:paraId="3F33BE0C" w14:textId="20B91723" w:rsidR="003C72AF" w:rsidRPr="00773B9A" w:rsidRDefault="003C72AF" w:rsidP="003C7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3B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  <w:vAlign w:val="center"/>
          </w:tcPr>
          <w:p>
            <w:r>
              <w:t>42</w:t>
            </w:r>
          </w:p>
        </w:tc>
        <w:tc>
          <w:tcPr>
            <w:tcW w:w="1417" w:type="dxa"/>
            <w:vAlign w:val="center"/>
          </w:tcPr>
          <w:p w14:paraId="2EB4EBF0" w14:textId="6F55A215" w:rsidR="003C72AF" w:rsidRPr="00773B9A" w:rsidRDefault="003C72AF" w:rsidP="003C7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3B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{}</w:t>
            </w:r>
          </w:p>
        </w:tc>
        <w:tc>
          <w:tcPr>
            <w:tcW w:w="1418" w:type="dxa"/>
            <w:vAlign w:val="center"/>
          </w:tcPr>
          <w:p>
            <w:r>
              <w:t>Менеджер по продажам</w:t>
            </w:r>
          </w:p>
        </w:tc>
        <w:tc>
          <w:tcPr>
            <w:tcW w:w="1275" w:type="dxa"/>
            <w:vAlign w:val="center"/>
          </w:tcPr>
          <w:p w14:paraId="1EC51E7C" w14:textId="4513EE9F" w:rsidR="003C72AF" w:rsidRPr="003C72AF" w:rsidRDefault="003C72AF" w:rsidP="003C7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{}</w:t>
            </w:r>
          </w:p>
        </w:tc>
        <w:tc>
          <w:tcPr>
            <w:tcW w:w="1275" w:type="dxa"/>
            <w:vAlign w:val="center"/>
          </w:tcPr>
          <w:p>
            <w:r>
              <w:t>500 000</w:t>
            </w:r>
          </w:p>
        </w:tc>
        <w:tc>
          <w:tcPr>
            <w:tcW w:w="1275" w:type="dxa"/>
            <w:vAlign w:val="center"/>
          </w:tcPr>
          <w:p w14:paraId="030CA0CE" w14:textId="1F933B7B" w:rsidR="003C72AF" w:rsidRPr="003C72AF" w:rsidRDefault="003C72AF" w:rsidP="003C7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{}</w:t>
            </w:r>
          </w:p>
        </w:tc>
      </w:tr>
      <w:tr w:rsidR="003C72AF" w14:paraId="18B54E1A" w14:textId="1681A3EE" w:rsidTr="003C72AF">
        <w:trPr>
          <w:trHeight w:val="555"/>
        </w:trPr>
        <w:tc>
          <w:tcPr>
            <w:tcW w:w="562" w:type="dxa"/>
            <w:vAlign w:val="center"/>
          </w:tcPr>
          <w:p w14:paraId="436FFEFB" w14:textId="77B94EC3" w:rsidR="003C72AF" w:rsidRPr="00773B9A" w:rsidRDefault="003C72AF" w:rsidP="003C7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3B9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  <w:vAlign w:val="center"/>
          </w:tcPr>
          <w:p>
            <w:r>
              <w:t>29 643</w:t>
            </w:r>
          </w:p>
        </w:tc>
        <w:tc>
          <w:tcPr>
            <w:tcW w:w="1417" w:type="dxa"/>
            <w:vAlign w:val="center"/>
          </w:tcPr>
          <w:p w14:paraId="1BCF5462" w14:textId="4337E48F" w:rsidR="003C72AF" w:rsidRPr="00773B9A" w:rsidRDefault="003C72AF" w:rsidP="003C7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3B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{}</w:t>
            </w:r>
          </w:p>
        </w:tc>
        <w:tc>
          <w:tcPr>
            <w:tcW w:w="1418" w:type="dxa"/>
            <w:vAlign w:val="center"/>
          </w:tcPr>
          <w:p>
            <w:r>
              <w:t>Ноутбук X</w:t>
            </w:r>
          </w:p>
        </w:tc>
        <w:tc>
          <w:tcPr>
            <w:tcW w:w="1275" w:type="dxa"/>
            <w:vAlign w:val="center"/>
          </w:tcPr>
          <w:p w14:paraId="310C4352" w14:textId="28B61ECF" w:rsidR="003C72AF" w:rsidRPr="003C72AF" w:rsidRDefault="003C72AF" w:rsidP="003C7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{}</w:t>
            </w:r>
          </w:p>
        </w:tc>
        <w:tc>
          <w:tcPr>
            <w:tcW w:w="1275" w:type="dxa"/>
            <w:vAlign w:val="center"/>
          </w:tcPr>
          <w:p>
            <w:r>
              <w:t>Смартфон Y</w:t>
            </w:r>
          </w:p>
        </w:tc>
        <w:tc>
          <w:tcPr>
            <w:tcW w:w="1275" w:type="dxa"/>
            <w:vAlign w:val="center"/>
          </w:tcPr>
          <w:p w14:paraId="067A9192" w14:textId="6E5DA7DC" w:rsidR="003C72AF" w:rsidRPr="003C72AF" w:rsidRDefault="003C72AF" w:rsidP="003C7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{}</w:t>
            </w:r>
          </w:p>
        </w:tc>
      </w:tr>
    </w:tbl>
    <w:p w14:paraId="4C2A982A" w14:textId="191C73BA" w:rsidR="003C72AF" w:rsidRDefault="003C72AF" w:rsidP="005B1DD2"/>
    <w:p w14:paraId="739072B2" w14:textId="312125C6" w:rsidR="003C72AF" w:rsidRDefault="00773B9A" w:rsidP="005B1DD2">
      <w:r>
        <w:rPr>
          <w:lang w:val="en-US"/>
        </w:rPr>
        <w:t xml:space="preserve">2. </w:t>
      </w:r>
      <w:r>
        <w:t>График</w:t>
      </w:r>
    </w:p>
    <w:p w14:paraId="5FB2F44B" w14:textId="03B3146D" w:rsidR="00773B9A" w:rsidRDefault="00773B9A" w:rsidP="005B1DD2">
      <w:r>
        <w:t>Плотность потока нейтронов</w:t>
      </w:r>
    </w:p>
    <w:p w14:paraId="375C7611" w14:textId="0823522C" w:rsidR="00773B9A" w:rsidRDefault="00773B9A" w:rsidP="005B1DD2">
      <w:r>
        <w:t>Показания БПИ</w:t>
      </w:r>
    </w:p>
    <w:p w14:paraId="4E141AC8" w14:textId="734F7D3C" w:rsidR="00773B9A" w:rsidRPr="00773B9A" w:rsidRDefault="00773B9A" w:rsidP="005B1DD2">
      <w:r>
        <w:t>Температура БПИ</w:t>
      </w:r>
    </w:p>
    <w:sectPr w:rsidR="00773B9A" w:rsidRPr="00773B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7E"/>
    <w:rsid w:val="0024707E"/>
    <w:rsid w:val="0033767B"/>
    <w:rsid w:val="00377BAD"/>
    <w:rsid w:val="003C72AF"/>
    <w:rsid w:val="005B1DD2"/>
    <w:rsid w:val="00773B9A"/>
    <w:rsid w:val="008374C4"/>
    <w:rsid w:val="00C024D1"/>
    <w:rsid w:val="00C8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E18D9"/>
  <w15:chartTrackingRefBased/>
  <w15:docId w15:val="{BA8E88EF-2780-4FA5-A46C-4C4DFB2B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7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Шешукова Виктория Валерьевна</dc:creator>
  <cp:keywords/>
  <dc:description/>
  <cp:lastModifiedBy>Шешукова Виктория Валерьевна</cp:lastModifiedBy>
  <cp:revision>3</cp:revision>
  <dcterms:created xsi:type="dcterms:W3CDTF">2025-07-01T08:14:00Z</dcterms:created>
  <dcterms:modified xsi:type="dcterms:W3CDTF">2025-07-02T08:48:00Z</dcterms:modified>
</cp:coreProperties>
</file>