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F3A5F"/>
          <w:sz w:val="22"/>
          <w:szCs w:val="22"/>
        </w:rPr>
        <w:t xml:space="preserve">KI-Chatbot Projekt</w:t>
      </w:r>
    </w:p>
    <w:p>
      <w:pPr>
        <w:spacing w:after="200"/>
        <w:jc w:val="left"/>
      </w:pPr>
      <w:r>
        <w:rPr>
          <w:b/>
          <w:bCs/>
          <w:sz w:val="44"/>
          <w:szCs w:val="44"/>
        </w:rPr>
        <w:t xml:space="preserve">Vorgehensweise &amp; Schritt-für-Schritt Anleitung</w:t>
      </w:r>
    </w:p>
    <w:p>
      <w:pPr>
        <w:spacing w:after="400"/>
      </w:pPr>
      <w:r>
        <w:rPr>
          <w:i/>
          <w:iCs/>
          <w:color w:val="595959"/>
        </w:rPr>
        <w:t xml:space="preserve">Conversational AI Chatbot als Ergänzung zu plain.com – Architektur, Tech-Stack und Phasenplan mit Sparring-Sessions.</w:t>
      </w:r>
    </w:p>
    <w:p>
      <w:pPr>
        <w:pStyle w:val="Heading1"/>
        <w:spacing w:after="200" w:before="360"/>
      </w:pPr>
      <w:r>
        <w:t xml:space="preserve">1. Ausgangslage &amp; Zielbild</w:t>
      </w:r>
    </w:p>
    <w:p>
      <w:pPr>
        <w:spacing w:after="120"/>
      </w:pPr>
      <w:r>
        <w:t xml:space="preserve">Ihr nutzt plain.com inklusive Help Center und den dort integrierten plain-Chatbot. Der bestehende Bot ist primär reaktiv – er antwortet auf Fragen, führt aber keine echten Gespräche. Ziel ist ein eigener Chatbot, der über die heutige Lösung hinausgeht: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Conversational statt nur responsiv – stellt Rückfragen, klärt Mehrdeutigkeiten, hakt nach.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Kontext-aware – versteht den Thread-Verlauf, erinnert sich an frühere Aussagen im Gespräch.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Authentisch im Ton – spricht in eurer Markenstimme, nicht generisch.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Multi-Source-Wissen – zieht parallel aus plain Help Center, internen Dokumenten, vergangenen Tickets und Produktdaten.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Sauberer Hand-off – wenn der Bot nicht weiterkommt, geht das Gespräch nahtlos als Ticket in plain an einen Menschen.</w:t>
      </w:r>
    </w:p>
    <w:p>
      <w:pPr>
        <w:pStyle w:val="Heading2"/>
        <w:spacing w:after="160" w:before="280"/>
      </w:pPr>
      <w:r>
        <w:t xml:space="preserve">Zentrale Annahme</w:t>
      </w:r>
    </w:p>
    <w:p>
      <w:pPr>
        <w:spacing w:after="120"/>
      </w:pPr>
      <w:r>
        <w:t xml:space="preserve">plain bleibt das Backbone für Tickets, Customer Records und Agent-Workflows. Der neue Bot ersetzt nicht plain, sondern setzt einen intelligenteren Conversational Layer davor – mit Eskalations-Brücke zu plain.</w:t>
      </w:r>
    </w:p>
    <w:p>
      <w:pPr>
        <w:pStyle w:val="Heading1"/>
        <w:spacing w:after="200" w:before="360"/>
      </w:pPr>
      <w:r>
        <w:t xml:space="preserve">2. Empfehlung: Architektur &amp; Tech-Stack</w:t>
      </w:r>
    </w:p>
    <w:p>
      <w:pPr>
        <w:pStyle w:val="Heading2"/>
        <w:spacing w:after="160" w:before="280"/>
      </w:pPr>
      <w:r>
        <w:t xml:space="preserve">Integration – wo lebt der Bot?</w:t>
      </w:r>
    </w:p>
    <w:p>
      <w:pPr>
        <w:spacing w:after="120"/>
      </w:pPr>
      <w:r>
        <w:t xml:space="preserve">Empfohlene Variante: Eigenes Widget auf eurer Website / in eurer App, das parallel zum plain Help Center läuft. plain wird per API als Eskalationsziel angebunden.</w:t>
      </w:r>
    </w:p>
    <w:p>
      <w:pPr>
        <w:spacing w:after="120"/>
      </w:pPr>
      <w:r>
        <w:t xml:space="preserve">Begründung: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Volle Kontrolle über UI/UX, Conversational Flow und Branding – das ist genau der Punkt, an dem ihr euch vom plain-Bot abheben wollt.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Keine Abhängigkeit von plain-Roadmap oder Widget-Limitierungen.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plain bleibt für alles, wofür es gemacht ist: Ticketing, Agent Inbox, Customer 360. Der Bot übergibt strukturiert per Plain API (z. B. createThread, addNoteToThread).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später möglich – falls plain Custom-Bot-Hooks anbietet, kann das Widget jederzeit in den Help-Center-Slot eingebettet werden.</w:t>
      </w:r>
    </w:p>
    <w:p>
      <w:pPr>
        <w:pStyle w:val="Heading2"/>
        <w:spacing w:after="160" w:before="280"/>
      </w:pPr>
      <w:r>
        <w:t xml:space="preserve">Tech-Stack – Hybrid-Ansatz</w:t>
      </w:r>
    </w:p>
    <w:p>
      <w:pPr>
        <w:spacing w:after="120"/>
      </w:pPr>
      <w:r>
        <w:t xml:space="preserve">Empfehlung: Custom Build auf Basis des Claude Agent SDK (oder vergleichbares Agent-Framework) + RAG-Pipeline. Kein No-Code, weil ihr genau die Conversational-Tiefe braucht, die No-Code-Tools nicht liefern.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Komponente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</w:rPr>
              <w:t xml:space="preserve">Empfehlung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LLM (Conversation)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Claude Sonnet 4.6 als Standard, Haiku 4.5 für schnelle Klassifikation/Routing. Fallback OpenAI optional.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Agent-Framework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Claude Agent SDK oder Vercel AI SDK – beide haben Tool-Use, Memory, Streaming out of the box.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RAG / Retrieval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LangChain oder LlamaIndex als Orchestrierung. Hybrid Search (BM25 + Vector) für bessere Recall.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Vector Database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pgvector auf Supabase/Postgres (günstig, einfach) ODER Qdrant Cloud (skaliert besser bei &gt;1 Mio Dokumenten).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Embeddings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voyage-3-large (sehr gut für Multilingual DE/EN) oder text-embedding-3-large von OpenAI.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Backend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Python (FastAPI) wenn Data-Science-Team näher dran ist; Node.js/Next.js wenn Web-Team baut.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Frontend Widget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React + Tailwind, als embeddable Script-Tag. SSE/WebSocket für Streaming-Antworten.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Plain Integration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Plain GraphQL API für Thread-Creation, Customer-Lookup und Agent-Handoff.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Observability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LangSmith oder Langfuse für Tracing + Eval. Sentry für Errors. PostHog für UX-Metrics.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Hosting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00000"/>
              </w:rPr>
              <w:t xml:space="preserve">Vercel (Frontend), Railway/Fly.io oder AWS ECS (Backend), Supabase (DB + Vector).</w:t>
            </w:r>
          </w:p>
        </w:tc>
      </w:tr>
    </w:tbl>
    <w:p>
      <w:pPr>
        <w:pStyle w:val="Heading2"/>
        <w:spacing w:after="160" w:before="280"/>
      </w:pPr>
      <w:r>
        <w:t xml:space="preserve">Conversational Design – das eigentliche Differenzierungsmerkmal</w:t>
      </w:r>
    </w:p>
    <w:p>
      <w:pPr>
        <w:spacing w:after="120"/>
      </w:pPr>
      <w:r>
        <w:t xml:space="preserve">Damit der Bot wirklich "unterhält" statt nur antwortet, braucht ihr drei Mechaniken im Agent-Loop: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Intent-Disambiguation: </w:t>
      </w:r>
      <w:r>
        <w:t xml:space="preserve">Bevor der Bot retrievet, prüft er, ob die Frage eindeutig ist. Bei Unsicherheit → gezielte Rückfrage ("Meinst du X oder Y?").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Context-Slot-Filling: </w:t>
      </w:r>
      <w:r>
        <w:t xml:space="preserve">Bestimmte Antworten brauchen Variablen (Bestellnummer, Account-Email, Plan-Tier). Der Bot fragt aktiv danach, bevor er antwortet.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Confidence-basiertes Verhalten: </w:t>
      </w:r>
      <w:r>
        <w:t xml:space="preserve">Niedrige Retrieval-Confidence → klärende Frage oder Eskalation, statt halluzinieren. Hohe Confidence → direkte Antwort mit Quellenangabe.</w:t>
      </w:r>
    </w:p>
    <w:p>
      <w:pPr>
        <w:pStyle w:val="Heading1"/>
        <w:spacing w:after="200" w:before="360"/>
      </w:pPr>
      <w:r>
        <w:t xml:space="preserve">3. Phasenplan mit Sparring-Sessions</w:t>
      </w:r>
    </w:p>
    <w:p>
      <w:pPr>
        <w:spacing w:after="120"/>
      </w:pPr>
      <w:r>
        <w:t xml:space="preserve">Wir teilen das Projekt in 5 Phasen, zwischen denen jeweils eine Sparring-Session steht. Jede Sparring-Session hat ein klares Entscheidungs-Artefakt – kein offenes Brainstorming.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Dauer / Sparring-Output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0 – Discovery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Use-Cases priorisieren, Erfolgs-Metriken definieren, plain-API mappen, Compliance prüfen.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Woche → Sparring 1: Scope-Lock &amp; Architektur-Entscheidung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1 – Knowledge &amp; RAG MVP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Datenquellen anbinden, Ingest-Pipeline, Vector-DB, einfache Retrieval-Antworten.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Wochen → Sparring 2: Antwort-Qualität Review (50 Test-Queries)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2 – Conversational Layer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Agent-Loop mit Rückfragen, Slot-Filling, Memory, Tone-of-Voice Tuning.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Wochen → Sparring 3: Live-Demo Conversational Flows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3 – Plain-Integration &amp; Hand-off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Plain API anbinden, Eskalations-Trigger, Ticket-Übergabe mit vollem Kontext, Agent UX.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1–2 Wochen → Sparring 4: End-to-End Walkthrough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00000"/>
              </w:rPr>
              <w:t xml:space="preserve">4 – Eval, Hardening &amp; Rollout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Automatisiertes Eval-Setup, Guardrails, A/B-Test gegen plain-Bot, gradueller Rollout.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Wochen → Sparring 5: Go-Live Readiness</w:t>
            </w:r>
          </w:p>
        </w:tc>
      </w:tr>
    </w:tbl>
    <w:p>
      <w:pPr>
        <w:pStyle w:val="Heading1"/>
        <w:spacing w:after="200" w:before="360"/>
      </w:pPr>
      <w:r>
        <w:t xml:space="preserve">4. Schritt-für-Schritt Anleitung</w:t>
      </w:r>
    </w:p>
    <w:p>
      <w:pPr>
        <w:pStyle w:val="Heading2"/>
        <w:spacing w:after="160" w:before="280"/>
      </w:pPr>
      <w:r>
        <w:t xml:space="preserve">Phase 0 – Discovery (Woche 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Use-Case-Inventar erstellen: Top 20 Kundenanfragen aus plain exportieren (letzte 90 Tage). Clustern in 5–8 Intent-Gruppen.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Erfolgs-Metriken definieren: Containment Rate (% ohne Eskalation), CSAT-Delta vs. plain-Bot, Avg. Resolution Time, Hand-off-Qualität.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Datenquellen-Inventar: Welche Help Center-Artikel existieren? Welche internen Docs? Welche Datenbank-Tabellen für Produktdaten? DSGVO-Bewertung pro Quelle.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Plain API Mapping: API-Token holen, Sandbox-Workspace anlegen, GraphQL Schema reviewen (Customers, Threads, Events, Notes). Welche Webhooks braucht ihr?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Risiko-Check: PII-Handling, EU-Hosting-Anforderungen, Audit-Log, Halluzinations-Risiko bei produkt­kritischen Antworten.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Sparring-Session 1 (90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Entscheidung: Eigener Widget vs. plain-Embed?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Entscheidung: Welche 3 Use-Cases bauen wir im MVP zuerst?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Entscheidung: Tech-Stack final (Python vs. Node, Vector-DB, Hosting).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1-Pager Architektur-Diagramm + Backlog für Phase 1.</w:t>
      </w:r>
    </w:p>
    <w:p>
      <w:pPr>
        <w:pStyle w:val="Heading2"/>
        <w:spacing w:after="160" w:before="280"/>
      </w:pPr>
      <w:r>
        <w:t xml:space="preserve">Phase 1 – Knowledge Base &amp; RAG MVP (Woche 2–3)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Ingest-Pipeline bauen: Connectors für plain Help Center (API/Scraper), Notion, Drive, plain Tickets-Export. Normalisierung in einheitliches Doc-Schema (id, source, title, content, metadata, updated_at).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Chunking-Strategie: Semantic Chunking (per Heading + Sliding Window), 400–800 Tokens pro Chunk, Overlap 100. Für Tickets: Q+A-Paare extrahieren statt Roh-Thread.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Embeddings + Vector-DB: Embeddings batch generieren, in pgvector/Qdrant ablegen. Metadata-Filter aktivieren (source, language, freshness).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Hybrid Retrieval: BM25 (Postgres FTS) + Vector kombiniert mit Reciprocal Rank Fusion. Re-Ranking mit cohere-rerank oder voyage-rerank.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Basis-Prompt: "Antworte nur basierend auf den gelieferten Quellen. Wenn unsicher → sage es." + Quellen-Zitation. Erstmal noch ohne Rückfragen.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Eval-Set bauen: 50 reale Fragen aus plain, jeweils mit Gold-Antwort. Erste Baseline-Messung (Accuracy, Faithfulness).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Sparring-Session 2 (60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Side-by-side: plain-Bot vs. euer RAG-MVP auf 50 Test-Queries.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Diskussion: Wo halluziniert er? Welche Quellen fehlen? Welche Chunks sind zu grob?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Priorisierte Fix-Liste + GO/NO-GO für Phase 2.</w:t>
      </w:r>
    </w:p>
    <w:p>
      <w:pPr>
        <w:pStyle w:val="Heading2"/>
        <w:spacing w:after="160" w:before="280"/>
      </w:pPr>
      <w:r>
        <w:t xml:space="preserve">Phase 2 – Conversational Layer (Woche 4–6)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Agent-Loop mit Tool-Use: Bot bekommt Tools wie search_knowledge_base, lookup_order, lookup_customer, escalate_to_human. Claude entscheidet pro Turn, welches Tool er aufruft.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Disambiguation-Logik: System-Prompt erweitern um "Bei mehrdeutigen Fragen IMMER zuerst eine präzise Rückfrage stellen statt zu raten." Trainings-Beispiele im Few-Shot Prompt.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Slot-Filling: Pro Intent definieren, welche Slots gebraucht werden (z. B. Order-Status braucht order_id). Bot fragt aktiv nach fehlenden Slots.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Conversation Memory: Letzte 6–10 Turns im Context, plus strukturiertes "User Profile" (gesammelte Slots, bisherige Themen). Bei langen Threads → Summarization-Compaction.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Tone-of-Voice: Style Guide schreiben (5–10 Bullets), 8–12 Few-Shot Beispiele von "so klingen wir" vs. "so klingen wir nicht". Iterativ tunen.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Guardrails: Off-Topic Filter (Haiku-Klassifikator), PII-Redaction in Logs, Refuse-Patterns für rechtliche/medizinische Anfragen, Profanity-Filter.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Sparring-Session 3 (90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Live-Demo: 5 typische Gespräche durchspielen, inkl. Rückfragen und Slot-Filling.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Bewertung: Klingt es authentisch? Sind Rückfragen sinnvoll oder nervig?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Feinjustierungs-Liste + Freigabe für Plain-Anbindung.</w:t>
      </w:r>
    </w:p>
    <w:p>
      <w:pPr>
        <w:pStyle w:val="Heading2"/>
        <w:spacing w:after="160" w:before="280"/>
      </w:pPr>
      <w:r>
        <w:t xml:space="preserve">Phase 3 – Plain-Integration &amp; Hand-off (Woche 7–8)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Plain SDK einbinden: Server-side Plain GraphQL Client mit eurem API-Key. Customer-Identifikation via Email oder externalId.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Thread-Creation: Bei Bot-Start einen Plain-Thread öffnen (Status "bot-handled"), jeden Turn als Event/Note anhängen, damit Agenten den Verlauf sehen.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Eskalations-Trigger definieren: (a) User sagt "Mensch", (b) Bot-Confidence &lt; Threshold, (c) Negativ-Sentiment erkannt, (d) &gt;N Turns ohne Resolution, (e) Refund/Complaint-Intent.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Hand-off-Payload: Beim Übergeben einen strukturierten Note posten: Intent, gesammelte Slots, Bot-Versuche, Confidence – damit der Agent nicht bei Null anfängt.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Agent-Erfahrung in plain: Custom Card / Tag setzen, damit Agenten sofort sehen "kam vom Bot". Optional: Bot-Reply-Suggestions, die Agenten 1-Klick übernehmen können.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Bidirektionalität: Wenn Agent in plain antwortet, Webhook zurück ins Widget für Real-Time-Anzeige.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Sparring-Session 4 (60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End-to-End-Walkthrough: User-Frage → Bot-Klärung → Bot-Antwort → Eskalation → Agent in plain → Antwort zurück im Widget.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Stress-Test: Was passiert bei Plain-API-Downtime? Wie sieht der Agent-Inbox aus?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Bug-Liste + Freigabe Eval-Phase.</w:t>
      </w:r>
    </w:p>
    <w:p>
      <w:pPr>
        <w:pStyle w:val="Heading2"/>
        <w:spacing w:after="160" w:before="280"/>
      </w:pPr>
      <w:r>
        <w:t xml:space="preserve">Phase 4 – Eval, Hardening &amp; Rollout (Woche 9–10)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Automatisierte Evals: Test-Set auf 200+ Queries erweitern, LLM-as-Judge für Faithfulness/Helpfulness/Tone in CI laufen lassen. Schwellwerte definieren.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Red-Teaming: Prompt-Injection-Versuche, Jailbreaks, sensitive Themen, PII-Leak-Versuche. Guardrails entsprechend nachschärfen.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Performance: p95 Latency &lt; 3s für First Token, &lt; 8s für komplette Antwort. Caching für häufige Retrieval-Queries.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A/B-Test gegen plain-Bot: 10% Traffic auf neuen Bot. Messen: Containment Rate, CSAT, Time-to-Resolution, Eskalations-Rate.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Monitoring-Dashboard: Tägliche KPIs in einem Live-Dashboard (z. B. PostHog/Metabase). Wöchentlicher "Bad Conversations"-Review.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Rollout-Plan: 10% → 25% → 50% → 100% über 4 Wochen, Rollback-Plan bei CSAT-Drop &gt; 5%.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Sparring-Session 5 (90 Min):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Review: Eval-Ergebnisse, A/B-Daten, Top-10 schlechteste Konversationen.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Entscheidung: GO für Full-Rollout? Welche Kategorien bleiben vorerst beim plain-Bot?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Launch-Plan + Owner pro Monitoring-Metrik.</w:t>
      </w:r>
    </w:p>
    <w:p>
      <w:pPr>
        <w:pStyle w:val="Heading1"/>
        <w:spacing w:after="200" w:before="360"/>
      </w:pPr>
      <w:r>
        <w:t xml:space="preserve">5. Sparring-Session Format (für jede Session gleich)</w:t>
      </w:r>
    </w:p>
    <w:p>
      <w:pPr>
        <w:spacing w:after="120"/>
      </w:pPr>
      <w:r>
        <w:t xml:space="preserve">Damit Sparring nicht zum Meeting-Friedhof wird, jede Session nach diesem Schema: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Pre-Read (24h vorher): 1-Pager mit Daten/Demos/Open Questions. Keine Folien.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Check-in (5 Min): Was hat sich seit letzter Session verändert?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Demo / Daten zeigen (15–20 Min): Konkret, nicht abstrakt.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Diskussion mit Decision-Log (30–40 Min): Jede offene Frage bekommt eine Entscheidung oder einen Owner.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Wrap-up (10 Min): Nächste Aktionen, Termin der nächsten Session, neue Risiken.</w:t>
      </w:r>
    </w:p>
    <w:p>
      <w:pPr>
        <w:pStyle w:val="Heading1"/>
        <w:spacing w:after="200" w:before="360"/>
      </w:pPr>
      <w:r>
        <w:t xml:space="preserve">6. Häufige Stolperfallen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Zu früh skalieren wollen: </w:t>
      </w:r>
      <w:r>
        <w:t xml:space="preserve">Erst mit 3 Use-Cases brillant werden, dann Breite. Sonst wird der Bot überall mittelmäßig.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RAG ohne Eval: </w:t>
      </w:r>
      <w:r>
        <w:t xml:space="preserve">Ohne Eval-Set merkst du nicht, wenn ein Prompt-Change Antworten verschlechtert. Eval von Tag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Halluzinationen bei niedrigem Retrieval-Score: </w:t>
      </w:r>
      <w:r>
        <w:t xml:space="preserve">Hard-Rule im System-Prompt: "Wenn keine relevanten Quellen → ehrlich sagen und eskalieren."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Zu viele Rückfragen: </w:t>
      </w:r>
      <w:r>
        <w:t xml:space="preserve">Nervt schnell. Faustregel: Max. 1 Rückfrage pro Intent, und nur wenn die Antwort sonst deutlich schlechter würde.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Plain-Daten veralten: </w:t>
      </w:r>
      <w:r>
        <w:t xml:space="preserve">Help-Center-Sync mindestens täglich, besser Webhook-getrieben bei Änderungen.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Agenten nicht mitgenommen: </w:t>
      </w:r>
      <w:r>
        <w:t xml:space="preserve">Bot ändert Agenten-Workflow. Frühzeitig 1–2 Agenten als Co-Designer einbinden.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DSGVO unterschätzt: </w:t>
      </w:r>
      <w:r>
        <w:t xml:space="preserve">AVV mit LLM-Anbieter, EU-Region, PII-Redaction, Lösch-Konzept – nicht hinten dran fixen.</w:t>
      </w:r>
    </w:p>
    <w:p>
      <w:pPr>
        <w:pStyle w:val="Heading1"/>
        <w:spacing w:after="200" w:before="360"/>
      </w:pPr>
      <w:r>
        <w:t xml:space="preserve">7. Empfohlener nächster Schritt</w:t>
      </w:r>
    </w:p>
    <w:p>
      <w:pPr>
        <w:spacing w:after="120"/>
      </w:pPr>
      <w:r>
        <w:t xml:space="preserve">Vor Phase 0 würde ich vorschlagen, dass wir gemeinsam eine 30-Minuten-Vorbereitungs-Sparring machen, in der wir: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Die Top 20 Anfragen aus plain anschauen und Intent-Cluster grob bilden.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Definieren, woran ihr in 8 Wochen erkennt, dass das Projekt erfolgreich war.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Den Discovery-Backlog konkret in Tickets/Aufgaben für die nächste Woche packen.</w:t>
      </w:r>
    </w:p>
    <w:p>
      <w:pPr>
        <w:spacing w:after="120"/>
      </w:pPr>
      <w:r>
        <w:t xml:space="preserve">Sag mir Bescheid, wenn du willst, dass ich diese Vorbereitungs-Session als Agenda + Pre-Read-Template aufsetze – oder ob ich direkt mit Phase 0 helfen soll (z. B. plain API Mapping, Use-Case-Extraktion, Architektur-Diagramm).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KI-Chatbot Vorgehensweise</dc:title>
  <dc:creator>Claude</dc:creator>
  <cp:lastModifiedBy>Un-named</cp:lastModifiedBy>
  <cp:revision>1</cp:revision>
  <dcterms:created xsi:type="dcterms:W3CDTF">2026-05-18T11:39:30.054Z</dcterms:created>
  <dcterms:modified xsi:type="dcterms:W3CDTF">2026-05-18T11:39:30.054Z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