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71732" w14:textId="7D291D2E" w:rsidR="0008367F" w:rsidRPr="006B1433" w:rsidRDefault="0008367F" w:rsidP="0008367F">
      <w:pPr>
        <w:jc w:val="center"/>
        <w:rPr>
          <w:rFonts w:ascii="Times New Roman" w:hAnsi="Times New Roman" w:cs="Times New Roman"/>
          <w:sz w:val="28"/>
          <w:szCs w:val="28"/>
        </w:rPr>
      </w:pPr>
      <w:r>
        <w:rPr>
          <w:rFonts w:ascii="Times New Roman" w:hAnsi="Times New Roman" w:cs="Times New Roman"/>
          <w:sz w:val="28"/>
          <w:szCs w:val="28"/>
        </w:rPr>
        <w:t>Analysis of board games</w:t>
      </w:r>
    </w:p>
    <w:p w14:paraId="39C1C669" w14:textId="064CFBFC" w:rsidR="0008367F" w:rsidRPr="006B1433" w:rsidRDefault="0008367F" w:rsidP="0008367F">
      <w:pPr>
        <w:jc w:val="center"/>
        <w:rPr>
          <w:rFonts w:ascii="Times New Roman" w:hAnsi="Times New Roman" w:cs="Times New Roman"/>
        </w:rPr>
      </w:pPr>
      <w:r>
        <w:rPr>
          <w:rFonts w:ascii="Times New Roman" w:hAnsi="Times New Roman" w:cs="Times New Roman"/>
        </w:rPr>
        <w:t xml:space="preserve">András Bognár, </w:t>
      </w:r>
      <w:r w:rsidRPr="006B1433">
        <w:rPr>
          <w:rFonts w:ascii="Times New Roman" w:hAnsi="Times New Roman" w:cs="Times New Roman"/>
        </w:rPr>
        <w:t>Viktória Kónya</w:t>
      </w:r>
    </w:p>
    <w:p w14:paraId="59E57DB0" w14:textId="47633610" w:rsidR="0008367F" w:rsidRPr="006B1433" w:rsidRDefault="0008367F" w:rsidP="0008367F">
      <w:pPr>
        <w:jc w:val="center"/>
        <w:rPr>
          <w:rFonts w:ascii="Times New Roman" w:hAnsi="Times New Roman" w:cs="Times New Roman"/>
        </w:rPr>
      </w:pPr>
      <w:r>
        <w:rPr>
          <w:rFonts w:ascii="Times New Roman" w:hAnsi="Times New Roman" w:cs="Times New Roman"/>
        </w:rPr>
        <w:t>31</w:t>
      </w:r>
      <w:r w:rsidRPr="006B1433">
        <w:rPr>
          <w:rFonts w:ascii="Times New Roman" w:hAnsi="Times New Roman" w:cs="Times New Roman"/>
        </w:rPr>
        <w:t xml:space="preserve"> </w:t>
      </w:r>
      <w:r>
        <w:rPr>
          <w:rFonts w:ascii="Times New Roman" w:hAnsi="Times New Roman" w:cs="Times New Roman"/>
        </w:rPr>
        <w:t>March</w:t>
      </w:r>
      <w:r w:rsidRPr="006B1433">
        <w:rPr>
          <w:rFonts w:ascii="Times New Roman" w:hAnsi="Times New Roman" w:cs="Times New Roman"/>
        </w:rPr>
        <w:t xml:space="preserve"> 2022</w:t>
      </w:r>
    </w:p>
    <w:p w14:paraId="6B6727E4" w14:textId="441DCBD2" w:rsidR="0008367F" w:rsidRDefault="0008367F"/>
    <w:p w14:paraId="4621001F" w14:textId="094997C7" w:rsidR="0008367F" w:rsidRPr="00815F54" w:rsidRDefault="0008367F" w:rsidP="0008367F">
      <w:pPr>
        <w:rPr>
          <w:rFonts w:ascii="Times New Roman" w:hAnsi="Times New Roman" w:cs="Times New Roman"/>
          <w:b/>
          <w:bCs/>
        </w:rPr>
      </w:pPr>
      <w:r w:rsidRPr="00815F54">
        <w:rPr>
          <w:rFonts w:ascii="Times New Roman" w:hAnsi="Times New Roman" w:cs="Times New Roman"/>
          <w:b/>
          <w:bCs/>
        </w:rPr>
        <w:t>Description of the project</w:t>
      </w:r>
    </w:p>
    <w:p w14:paraId="3E8C6FF4" w14:textId="0DBC72F6" w:rsidR="00804EE5" w:rsidRPr="00815F54" w:rsidRDefault="0031606F" w:rsidP="00604981">
      <w:pPr>
        <w:jc w:val="both"/>
        <w:rPr>
          <w:rFonts w:ascii="Times New Roman" w:hAnsi="Times New Roman" w:cs="Times New Roman"/>
        </w:rPr>
      </w:pPr>
      <w:r>
        <w:rPr>
          <w:rFonts w:ascii="Times New Roman" w:hAnsi="Times New Roman" w:cs="Times New Roman"/>
        </w:rPr>
        <w:t>In</w:t>
      </w:r>
      <w:r w:rsidR="0008367F" w:rsidRPr="00815F54">
        <w:rPr>
          <w:rFonts w:ascii="Times New Roman" w:hAnsi="Times New Roman" w:cs="Times New Roman"/>
        </w:rPr>
        <w:t xml:space="preserve"> our </w:t>
      </w:r>
      <w:r w:rsidR="002C2E5B">
        <w:rPr>
          <w:rFonts w:ascii="Times New Roman" w:hAnsi="Times New Roman" w:cs="Times New Roman"/>
        </w:rPr>
        <w:t>final</w:t>
      </w:r>
      <w:r w:rsidR="0008367F" w:rsidRPr="00815F54">
        <w:rPr>
          <w:rFonts w:ascii="Times New Roman" w:hAnsi="Times New Roman" w:cs="Times New Roman"/>
        </w:rPr>
        <w:t xml:space="preserve"> project we chose to analyze the characteristics of board games. The main source of our data is the </w:t>
      </w:r>
      <w:hyperlink r:id="rId6" w:history="1">
        <w:r w:rsidR="0008367F" w:rsidRPr="00815F54">
          <w:rPr>
            <w:rStyle w:val="Hyperlink"/>
            <w:rFonts w:ascii="Times New Roman" w:hAnsi="Times New Roman" w:cs="Times New Roman"/>
          </w:rPr>
          <w:t>GitHub rep</w:t>
        </w:r>
        <w:r w:rsidR="0008367F" w:rsidRPr="00815F54">
          <w:rPr>
            <w:rStyle w:val="Hyperlink"/>
            <w:rFonts w:ascii="Times New Roman" w:hAnsi="Times New Roman" w:cs="Times New Roman"/>
          </w:rPr>
          <w:t>o</w:t>
        </w:r>
        <w:r w:rsidR="0008367F" w:rsidRPr="00815F54">
          <w:rPr>
            <w:rStyle w:val="Hyperlink"/>
            <w:rFonts w:ascii="Times New Roman" w:hAnsi="Times New Roman" w:cs="Times New Roman"/>
          </w:rPr>
          <w:t xml:space="preserve"> of TidyTuesday</w:t>
        </w:r>
      </w:hyperlink>
      <w:r w:rsidR="0008367F" w:rsidRPr="00815F54">
        <w:rPr>
          <w:rFonts w:ascii="Times New Roman" w:hAnsi="Times New Roman" w:cs="Times New Roman"/>
        </w:rPr>
        <w:t xml:space="preserve"> from where we downloaded the</w:t>
      </w:r>
      <w:r w:rsidR="00604981" w:rsidRPr="00815F54">
        <w:rPr>
          <w:rFonts w:ascii="Times New Roman" w:hAnsi="Times New Roman" w:cs="Times New Roman"/>
        </w:rPr>
        <w:t xml:space="preserve"> dataset of the board games in csv format.</w:t>
      </w:r>
      <w:r w:rsidR="0008367F" w:rsidRPr="00815F54">
        <w:rPr>
          <w:rFonts w:ascii="Times New Roman" w:hAnsi="Times New Roman" w:cs="Times New Roman"/>
        </w:rPr>
        <w:t xml:space="preserve"> </w:t>
      </w:r>
      <w:r w:rsidR="00604981" w:rsidRPr="00815F54">
        <w:rPr>
          <w:rFonts w:ascii="Times New Roman" w:hAnsi="Times New Roman" w:cs="Times New Roman"/>
        </w:rPr>
        <w:t xml:space="preserve">The dataset contains rich information about the board games but lacks details about their prices. </w:t>
      </w:r>
      <w:r w:rsidR="00015C1F" w:rsidRPr="00815F54">
        <w:rPr>
          <w:rFonts w:ascii="Times New Roman" w:hAnsi="Times New Roman" w:cs="Times New Roman"/>
        </w:rPr>
        <w:t>Therefore,</w:t>
      </w:r>
      <w:r w:rsidR="00604981" w:rsidRPr="00815F54">
        <w:rPr>
          <w:rFonts w:ascii="Times New Roman" w:hAnsi="Times New Roman" w:cs="Times New Roman"/>
        </w:rPr>
        <w:t xml:space="preserve"> we </w:t>
      </w:r>
      <w:r w:rsidR="00804EE5" w:rsidRPr="00815F54">
        <w:rPr>
          <w:rFonts w:ascii="Times New Roman" w:hAnsi="Times New Roman" w:cs="Times New Roman"/>
        </w:rPr>
        <w:t xml:space="preserve">requested this data using the </w:t>
      </w:r>
      <w:hyperlink r:id="rId7" w:history="1">
        <w:r w:rsidR="00604981" w:rsidRPr="00815F54">
          <w:rPr>
            <w:rStyle w:val="Hyperlink"/>
            <w:rFonts w:ascii="Times New Roman" w:hAnsi="Times New Roman" w:cs="Times New Roman"/>
          </w:rPr>
          <w:t>Board Game Atla</w:t>
        </w:r>
        <w:r w:rsidR="00604981" w:rsidRPr="00815F54">
          <w:rPr>
            <w:rStyle w:val="Hyperlink"/>
            <w:rFonts w:ascii="Times New Roman" w:hAnsi="Times New Roman" w:cs="Times New Roman"/>
          </w:rPr>
          <w:t>s</w:t>
        </w:r>
        <w:r w:rsidR="00804EE5" w:rsidRPr="00815F54">
          <w:rPr>
            <w:rStyle w:val="Hyperlink"/>
            <w:rFonts w:ascii="Times New Roman" w:hAnsi="Times New Roman" w:cs="Times New Roman"/>
          </w:rPr>
          <w:t>’ API</w:t>
        </w:r>
      </w:hyperlink>
      <w:r w:rsidR="00804EE5" w:rsidRPr="00815F54">
        <w:rPr>
          <w:rFonts w:ascii="Times New Roman" w:hAnsi="Times New Roman" w:cs="Times New Roman"/>
        </w:rPr>
        <w:t xml:space="preserve"> along with information about the learning and strategy</w:t>
      </w:r>
      <w:r>
        <w:rPr>
          <w:rFonts w:ascii="Times New Roman" w:hAnsi="Times New Roman" w:cs="Times New Roman"/>
        </w:rPr>
        <w:t xml:space="preserve"> </w:t>
      </w:r>
      <w:r w:rsidR="00804EE5" w:rsidRPr="00815F54">
        <w:rPr>
          <w:rFonts w:ascii="Times New Roman" w:hAnsi="Times New Roman" w:cs="Times New Roman"/>
        </w:rPr>
        <w:t>complexity of the games.</w:t>
      </w:r>
    </w:p>
    <w:p w14:paraId="0CDB06B4" w14:textId="104919CC" w:rsidR="00804EE5" w:rsidRDefault="00804EE5" w:rsidP="00604981">
      <w:pPr>
        <w:jc w:val="both"/>
        <w:rPr>
          <w:rFonts w:ascii="Times New Roman" w:hAnsi="Times New Roman" w:cs="Times New Roman"/>
        </w:rPr>
      </w:pPr>
      <w:r w:rsidRPr="00815F54">
        <w:rPr>
          <w:rFonts w:ascii="Times New Roman" w:hAnsi="Times New Roman" w:cs="Times New Roman"/>
        </w:rPr>
        <w:t>The chart below summarizes our data pipeline with the corresponding notebook references.</w:t>
      </w:r>
    </w:p>
    <w:p w14:paraId="67505A2C" w14:textId="4381DCB1" w:rsidR="0008367F" w:rsidRPr="00815F54" w:rsidRDefault="00D328BD" w:rsidP="00604981">
      <w:pPr>
        <w:jc w:val="both"/>
        <w:rPr>
          <w:rFonts w:ascii="Times New Roman" w:hAnsi="Times New Roman" w:cs="Times New Roman"/>
        </w:rPr>
      </w:pPr>
      <w:r>
        <w:rPr>
          <w:noProof/>
        </w:rPr>
        <w:drawing>
          <wp:anchor distT="0" distB="0" distL="114300" distR="114300" simplePos="0" relativeHeight="251658240" behindDoc="1" locked="0" layoutInCell="1" allowOverlap="1" wp14:anchorId="27FC89A9" wp14:editId="4E54B9C4">
            <wp:simplePos x="0" y="0"/>
            <wp:positionH relativeFrom="column">
              <wp:posOffset>0</wp:posOffset>
            </wp:positionH>
            <wp:positionV relativeFrom="paragraph">
              <wp:posOffset>2309</wp:posOffset>
            </wp:positionV>
            <wp:extent cx="6365762" cy="2315070"/>
            <wp:effectExtent l="0" t="0" r="0" b="9525"/>
            <wp:wrapTight wrapText="bothSides">
              <wp:wrapPolygon edited="0">
                <wp:start x="0" y="0"/>
                <wp:lineTo x="0" y="21511"/>
                <wp:lineTo x="21527" y="21511"/>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65762" cy="2315070"/>
                    </a:xfrm>
                    <a:prstGeom prst="rect">
                      <a:avLst/>
                    </a:prstGeom>
                  </pic:spPr>
                </pic:pic>
              </a:graphicData>
            </a:graphic>
          </wp:anchor>
        </w:drawing>
      </w:r>
      <w:r w:rsidR="00804EE5" w:rsidRPr="00815F54">
        <w:rPr>
          <w:rFonts w:ascii="Times New Roman" w:hAnsi="Times New Roman" w:cs="Times New Roman"/>
        </w:rPr>
        <w:t xml:space="preserve">The </w:t>
      </w:r>
      <w:r w:rsidR="00804EE5" w:rsidRPr="00815F54">
        <w:rPr>
          <w:rFonts w:ascii="Times New Roman" w:hAnsi="Times New Roman" w:cs="Times New Roman"/>
          <w:b/>
          <w:bCs/>
          <w:lang w:val="en-GB"/>
        </w:rPr>
        <w:t>1_Loading_Data_csv.ipynb</w:t>
      </w:r>
      <w:r w:rsidR="00804EE5" w:rsidRPr="00815F54">
        <w:rPr>
          <w:rFonts w:ascii="Times New Roman" w:hAnsi="Times New Roman" w:cs="Times New Roman"/>
          <w:lang w:val="en-GB"/>
        </w:rPr>
        <w:t xml:space="preserve"> contains the </w:t>
      </w:r>
      <w:r w:rsidR="00804EE5" w:rsidRPr="00815F54">
        <w:rPr>
          <w:rFonts w:ascii="Times New Roman" w:hAnsi="Times New Roman" w:cs="Times New Roman"/>
        </w:rPr>
        <w:t>load of the TidyTuesday’s dataset with the preliminary data cle</w:t>
      </w:r>
      <w:r w:rsidR="00815F54" w:rsidRPr="00815F54">
        <w:rPr>
          <w:rFonts w:ascii="Times New Roman" w:hAnsi="Times New Roman" w:cs="Times New Roman"/>
        </w:rPr>
        <w:t>a</w:t>
      </w:r>
      <w:r w:rsidR="00804EE5" w:rsidRPr="00815F54">
        <w:rPr>
          <w:rFonts w:ascii="Times New Roman" w:hAnsi="Times New Roman" w:cs="Times New Roman"/>
        </w:rPr>
        <w:t xml:space="preserve">ning (removing duplicates, examination of the fields with high missing rate and </w:t>
      </w:r>
      <w:r w:rsidR="00815F54" w:rsidRPr="00815F54">
        <w:rPr>
          <w:rFonts w:ascii="Times New Roman" w:hAnsi="Times New Roman" w:cs="Times New Roman"/>
        </w:rPr>
        <w:t>exclusion of</w:t>
      </w:r>
      <w:r w:rsidR="00804EE5" w:rsidRPr="00815F54">
        <w:rPr>
          <w:rFonts w:ascii="Times New Roman" w:hAnsi="Times New Roman" w:cs="Times New Roman"/>
        </w:rPr>
        <w:t xml:space="preserve"> the unnecessary fields</w:t>
      </w:r>
      <w:r w:rsidR="00815F54" w:rsidRPr="00815F54">
        <w:rPr>
          <w:rFonts w:ascii="Times New Roman" w:hAnsi="Times New Roman" w:cs="Times New Roman"/>
        </w:rPr>
        <w:t xml:space="preserve">). </w:t>
      </w:r>
      <w:r w:rsidR="00815F54">
        <w:rPr>
          <w:rFonts w:ascii="Times New Roman" w:hAnsi="Times New Roman" w:cs="Times New Roman"/>
        </w:rPr>
        <w:t>The dataset consists of 15.503 unique board games.</w:t>
      </w:r>
    </w:p>
    <w:p w14:paraId="31DCEEBB" w14:textId="049385D0" w:rsidR="00815F54" w:rsidRDefault="00815F54" w:rsidP="00604981">
      <w:pPr>
        <w:jc w:val="both"/>
        <w:rPr>
          <w:rFonts w:ascii="Times New Roman" w:hAnsi="Times New Roman" w:cs="Times New Roman"/>
        </w:rPr>
      </w:pPr>
      <w:r w:rsidRPr="00815F54">
        <w:rPr>
          <w:rFonts w:ascii="Times New Roman" w:hAnsi="Times New Roman" w:cs="Times New Roman"/>
        </w:rPr>
        <w:t xml:space="preserve">The </w:t>
      </w:r>
      <w:r w:rsidRPr="00815F54">
        <w:rPr>
          <w:rFonts w:ascii="Times New Roman" w:hAnsi="Times New Roman" w:cs="Times New Roman"/>
          <w:b/>
          <w:bCs/>
        </w:rPr>
        <w:t>2_loading_data_API.ipynb</w:t>
      </w:r>
      <w:r w:rsidRPr="00815F54">
        <w:rPr>
          <w:rFonts w:ascii="Times New Roman" w:hAnsi="Times New Roman" w:cs="Times New Roman"/>
          <w:b/>
          <w:bCs/>
        </w:rPr>
        <w:t xml:space="preserve"> </w:t>
      </w:r>
      <w:r w:rsidRPr="00815F54">
        <w:rPr>
          <w:rFonts w:ascii="Times New Roman" w:hAnsi="Times New Roman" w:cs="Times New Roman"/>
        </w:rPr>
        <w:t>cont</w:t>
      </w:r>
      <w:r>
        <w:rPr>
          <w:rFonts w:ascii="Times New Roman" w:hAnsi="Times New Roman" w:cs="Times New Roman"/>
        </w:rPr>
        <w:t xml:space="preserve">ains the API requests along with the same preliminary data cleaning steps as mentioned above. We had to create our dataset using two different API calls (one call using the category and another call using the mechanics as keys in the API call). </w:t>
      </w:r>
      <w:r>
        <w:rPr>
          <w:rFonts w:ascii="Times New Roman" w:hAnsi="Times New Roman" w:cs="Times New Roman"/>
        </w:rPr>
        <w:t xml:space="preserve">The dataset consists of </w:t>
      </w:r>
      <w:r>
        <w:rPr>
          <w:rFonts w:ascii="Times New Roman" w:hAnsi="Times New Roman" w:cs="Times New Roman"/>
        </w:rPr>
        <w:t>20.075</w:t>
      </w:r>
      <w:r>
        <w:rPr>
          <w:rFonts w:ascii="Times New Roman" w:hAnsi="Times New Roman" w:cs="Times New Roman"/>
        </w:rPr>
        <w:t xml:space="preserve"> unique board games.</w:t>
      </w:r>
    </w:p>
    <w:p w14:paraId="1AC454B0" w14:textId="11930915" w:rsidR="00815F54" w:rsidRDefault="00815F54" w:rsidP="00815F54">
      <w:pPr>
        <w:jc w:val="both"/>
        <w:rPr>
          <w:rFonts w:ascii="Times New Roman" w:hAnsi="Times New Roman" w:cs="Times New Roman"/>
        </w:rPr>
      </w:pPr>
      <w:r>
        <w:rPr>
          <w:rFonts w:ascii="Times New Roman" w:hAnsi="Times New Roman" w:cs="Times New Roman"/>
        </w:rPr>
        <w:t xml:space="preserve">The </w:t>
      </w:r>
      <w:r w:rsidRPr="00815F54">
        <w:rPr>
          <w:rFonts w:ascii="Times New Roman" w:hAnsi="Times New Roman" w:cs="Times New Roman"/>
          <w:b/>
          <w:bCs/>
        </w:rPr>
        <w:t>3_merging_data.ipynb</w:t>
      </w:r>
      <w:r>
        <w:rPr>
          <w:rFonts w:ascii="Times New Roman" w:hAnsi="Times New Roman" w:cs="Times New Roman"/>
          <w:b/>
          <w:bCs/>
        </w:rPr>
        <w:t xml:space="preserve"> </w:t>
      </w:r>
      <w:r>
        <w:rPr>
          <w:rFonts w:ascii="Times New Roman" w:hAnsi="Times New Roman" w:cs="Times New Roman"/>
        </w:rPr>
        <w:t xml:space="preserve">contains the join of the two data sources. We joined the datasets on the name of the </w:t>
      </w:r>
      <w:r w:rsidR="00C17361">
        <w:rPr>
          <w:rFonts w:ascii="Times New Roman" w:hAnsi="Times New Roman" w:cs="Times New Roman"/>
        </w:rPr>
        <w:t>board game</w:t>
      </w:r>
      <w:r w:rsidR="0031606F">
        <w:rPr>
          <w:rFonts w:ascii="Times New Roman" w:hAnsi="Times New Roman" w:cs="Times New Roman"/>
        </w:rPr>
        <w:t>s</w:t>
      </w:r>
      <w:r w:rsidR="00C17361">
        <w:rPr>
          <w:rFonts w:ascii="Times New Roman" w:hAnsi="Times New Roman" w:cs="Times New Roman"/>
        </w:rPr>
        <w:t xml:space="preserve"> using fuzzy merge (the details of the fuzzy merge are discussed in the notebook). The final workfile consists of 5.576 unique board games. Note that we suffixed the fields from the TidyTuesday’s dataset with ‘_base’ and the ones from the API with ‘_api’.</w:t>
      </w:r>
    </w:p>
    <w:p w14:paraId="7E38D227" w14:textId="4F1B57CB" w:rsidR="00815F54" w:rsidRDefault="00015C1F" w:rsidP="00604981">
      <w:pPr>
        <w:jc w:val="both"/>
        <w:rPr>
          <w:rFonts w:ascii="Times New Roman" w:hAnsi="Times New Roman" w:cs="Times New Roman"/>
        </w:rPr>
      </w:pPr>
      <w:r>
        <w:rPr>
          <w:rFonts w:ascii="Times New Roman" w:hAnsi="Times New Roman" w:cs="Times New Roman"/>
        </w:rPr>
        <w:t xml:space="preserve">We chose to </w:t>
      </w:r>
      <w:r w:rsidR="00AF0E9F">
        <w:rPr>
          <w:rFonts w:ascii="Times New Roman" w:hAnsi="Times New Roman" w:cs="Times New Roman"/>
        </w:rPr>
        <w:t>explore</w:t>
      </w:r>
      <w:r>
        <w:rPr>
          <w:rFonts w:ascii="Times New Roman" w:hAnsi="Times New Roman" w:cs="Times New Roman"/>
        </w:rPr>
        <w:t xml:space="preserve"> two analytical questions about the board games:</w:t>
      </w:r>
    </w:p>
    <w:p w14:paraId="27892223" w14:textId="409F1370" w:rsidR="00015C1F" w:rsidRDefault="00015C1F" w:rsidP="00015C1F">
      <w:pPr>
        <w:pStyle w:val="ListParagraph"/>
        <w:numPr>
          <w:ilvl w:val="0"/>
          <w:numId w:val="1"/>
        </w:numPr>
        <w:jc w:val="both"/>
        <w:rPr>
          <w:rFonts w:ascii="Times New Roman" w:hAnsi="Times New Roman" w:cs="Times New Roman"/>
          <w:b/>
          <w:bCs/>
          <w:lang w:val="en-GB"/>
        </w:rPr>
      </w:pPr>
      <w:r w:rsidRPr="00015C1F">
        <w:rPr>
          <w:rFonts w:ascii="Times New Roman" w:hAnsi="Times New Roman" w:cs="Times New Roman"/>
          <w:b/>
          <w:bCs/>
          <w:lang w:val="en-GB"/>
        </w:rPr>
        <w:t>What characteristics of the board games determine their ratings?</w:t>
      </w:r>
    </w:p>
    <w:p w14:paraId="150A4509" w14:textId="6A594895" w:rsidR="00015C1F" w:rsidRDefault="00115A23" w:rsidP="00115A23">
      <w:pPr>
        <w:pStyle w:val="ListParagraph"/>
        <w:numPr>
          <w:ilvl w:val="0"/>
          <w:numId w:val="1"/>
        </w:numPr>
        <w:jc w:val="both"/>
        <w:rPr>
          <w:rFonts w:ascii="Times New Roman" w:hAnsi="Times New Roman" w:cs="Times New Roman"/>
          <w:b/>
          <w:bCs/>
          <w:lang w:val="en-GB"/>
        </w:rPr>
      </w:pPr>
      <w:r w:rsidRPr="00115A23">
        <w:rPr>
          <w:rFonts w:ascii="Times New Roman" w:hAnsi="Times New Roman" w:cs="Times New Roman"/>
          <w:b/>
          <w:bCs/>
          <w:lang w:val="en-GB"/>
        </w:rPr>
        <w:t>How do board games cluster? Which cluster of the board games is the priciest?</w:t>
      </w:r>
    </w:p>
    <w:p w14:paraId="7E427210" w14:textId="4700C93F" w:rsidR="001F044E" w:rsidRDefault="001F044E" w:rsidP="001F044E">
      <w:pPr>
        <w:jc w:val="both"/>
        <w:rPr>
          <w:rFonts w:ascii="Times New Roman" w:hAnsi="Times New Roman" w:cs="Times New Roman"/>
        </w:rPr>
      </w:pPr>
      <w:r w:rsidRPr="001F044E">
        <w:rPr>
          <w:rFonts w:ascii="Times New Roman" w:hAnsi="Times New Roman" w:cs="Times New Roman"/>
        </w:rPr>
        <w:t xml:space="preserve">The </w:t>
      </w:r>
      <w:r w:rsidRPr="001F044E">
        <w:rPr>
          <w:rFonts w:ascii="Times New Roman" w:hAnsi="Times New Roman" w:cs="Times New Roman"/>
          <w:b/>
          <w:bCs/>
        </w:rPr>
        <w:t>4_Q1_Rating</w:t>
      </w:r>
      <w:r w:rsidRPr="001F044E">
        <w:rPr>
          <w:rFonts w:ascii="Times New Roman" w:hAnsi="Times New Roman" w:cs="Times New Roman"/>
          <w:b/>
          <w:bCs/>
        </w:rPr>
        <w:t>_final</w:t>
      </w:r>
      <w:r w:rsidRPr="001F044E">
        <w:rPr>
          <w:rFonts w:ascii="Times New Roman" w:hAnsi="Times New Roman" w:cs="Times New Roman"/>
          <w:b/>
          <w:bCs/>
        </w:rPr>
        <w:t>.ipynb</w:t>
      </w:r>
      <w:r>
        <w:rPr>
          <w:rFonts w:ascii="Times New Roman" w:hAnsi="Times New Roman" w:cs="Times New Roman"/>
          <w:b/>
          <w:bCs/>
        </w:rPr>
        <w:t xml:space="preserve"> </w:t>
      </w:r>
      <w:r>
        <w:rPr>
          <w:rFonts w:ascii="Times New Roman" w:hAnsi="Times New Roman" w:cs="Times New Roman"/>
        </w:rPr>
        <w:t xml:space="preserve">contains the analysis related to the first question. It contains a detailed analysis of each variable of interest </w:t>
      </w:r>
      <w:r w:rsidR="004B207B">
        <w:rPr>
          <w:rFonts w:ascii="Times New Roman" w:hAnsi="Times New Roman" w:cs="Times New Roman"/>
        </w:rPr>
        <w:t xml:space="preserve">together with the additional feature engineering steps, elimination of extreme values and recoding of the variables.  The analysis starts from the univariate analysis, then explores </w:t>
      </w:r>
      <w:r w:rsidR="004B207B">
        <w:rPr>
          <w:rFonts w:ascii="Times New Roman" w:hAnsi="Times New Roman" w:cs="Times New Roman"/>
        </w:rPr>
        <w:lastRenderedPageBreak/>
        <w:t>the relationship of each predictor with the outcome and finally examines the pattern of association in regression framework.</w:t>
      </w:r>
    </w:p>
    <w:p w14:paraId="04B3EA3A" w14:textId="3852FD95" w:rsidR="00016BBD" w:rsidRDefault="004B207B" w:rsidP="00016BBD">
      <w:pPr>
        <w:jc w:val="both"/>
        <w:rPr>
          <w:rFonts w:ascii="Times New Roman" w:hAnsi="Times New Roman" w:cs="Times New Roman"/>
        </w:rPr>
      </w:pPr>
      <w:r>
        <w:rPr>
          <w:rFonts w:ascii="Times New Roman" w:hAnsi="Times New Roman" w:cs="Times New Roman"/>
        </w:rPr>
        <w:t xml:space="preserve">The </w:t>
      </w:r>
      <w:r w:rsidR="00016BBD" w:rsidRPr="00016BBD">
        <w:rPr>
          <w:rFonts w:ascii="Times New Roman" w:hAnsi="Times New Roman" w:cs="Times New Roman"/>
          <w:b/>
          <w:bCs/>
        </w:rPr>
        <w:t>5_Q2_Price_cluster.ipynb</w:t>
      </w:r>
      <w:r w:rsidR="00016BBD">
        <w:rPr>
          <w:rFonts w:ascii="Times New Roman" w:hAnsi="Times New Roman" w:cs="Times New Roman"/>
          <w:b/>
          <w:bCs/>
        </w:rPr>
        <w:t xml:space="preserve"> </w:t>
      </w:r>
      <w:r w:rsidR="00016BBD">
        <w:rPr>
          <w:rFonts w:ascii="Times New Roman" w:hAnsi="Times New Roman" w:cs="Times New Roman"/>
        </w:rPr>
        <w:t xml:space="preserve">contains our second analysis where we examined that based on their characteristics which board games create separate groups. We used cluster analysis to create group membership. Once we created </w:t>
      </w:r>
      <w:r w:rsidR="003B5606">
        <w:rPr>
          <w:rFonts w:ascii="Times New Roman" w:hAnsi="Times New Roman" w:cs="Times New Roman"/>
        </w:rPr>
        <w:t xml:space="preserve">separate clusters of the board games we examined how the distribution of the prices differ across the clusters. We also examined which categories </w:t>
      </w:r>
      <w:r w:rsidR="00DA6DD3">
        <w:rPr>
          <w:rFonts w:ascii="Times New Roman" w:hAnsi="Times New Roman" w:cs="Times New Roman"/>
        </w:rPr>
        <w:t>are the most frequent in each cluster.</w:t>
      </w:r>
      <w:r w:rsidR="003B5606">
        <w:rPr>
          <w:rFonts w:ascii="Times New Roman" w:hAnsi="Times New Roman" w:cs="Times New Roman"/>
        </w:rPr>
        <w:t xml:space="preserve"> </w:t>
      </w:r>
    </w:p>
    <w:p w14:paraId="29B51634" w14:textId="7B4069B6" w:rsidR="000756B5" w:rsidRDefault="000756B5" w:rsidP="000756B5">
      <w:pPr>
        <w:jc w:val="center"/>
        <w:rPr>
          <w:rFonts w:ascii="Times New Roman" w:hAnsi="Times New Roman" w:cs="Times New Roman"/>
          <w:b/>
          <w:bCs/>
        </w:rPr>
      </w:pPr>
      <w:r>
        <w:rPr>
          <w:rFonts w:ascii="Times New Roman" w:hAnsi="Times New Roman" w:cs="Times New Roman"/>
        </w:rPr>
        <w:br w:type="page"/>
      </w:r>
      <w:r w:rsidRPr="000756B5">
        <w:rPr>
          <w:rFonts w:ascii="Times New Roman" w:hAnsi="Times New Roman" w:cs="Times New Roman"/>
          <w:b/>
          <w:bCs/>
        </w:rPr>
        <w:lastRenderedPageBreak/>
        <w:t>Appendix</w:t>
      </w:r>
    </w:p>
    <w:p w14:paraId="71245A29" w14:textId="6E810FD4" w:rsidR="000756B5" w:rsidRDefault="000756B5" w:rsidP="000756B5"/>
    <w:p w14:paraId="68491992" w14:textId="14EB2155" w:rsidR="003E790A" w:rsidRPr="003E790A" w:rsidRDefault="003E790A" w:rsidP="000756B5">
      <w:pPr>
        <w:rPr>
          <w:b/>
          <w:bCs/>
        </w:rPr>
      </w:pPr>
      <w:r w:rsidRPr="003E790A">
        <w:rPr>
          <w:b/>
          <w:bCs/>
        </w:rPr>
        <w:t>List of fields in the TidyTuesday’s dataset:</w:t>
      </w:r>
    </w:p>
    <w:tbl>
      <w:tblPr>
        <w:tblW w:w="9787" w:type="dxa"/>
        <w:tblLook w:val="04A0" w:firstRow="1" w:lastRow="0" w:firstColumn="1" w:lastColumn="0" w:noHBand="0" w:noVBand="1"/>
      </w:tblPr>
      <w:tblGrid>
        <w:gridCol w:w="2830"/>
        <w:gridCol w:w="6957"/>
      </w:tblGrid>
      <w:tr w:rsidR="003E790A" w:rsidRPr="003E790A" w14:paraId="5B7030F8" w14:textId="77777777" w:rsidTr="003E790A">
        <w:trPr>
          <w:trHeight w:val="295"/>
        </w:trPr>
        <w:tc>
          <w:tcPr>
            <w:tcW w:w="2830" w:type="dxa"/>
            <w:tcBorders>
              <w:top w:val="single" w:sz="4" w:space="0" w:color="auto"/>
              <w:left w:val="single" w:sz="4" w:space="0" w:color="auto"/>
              <w:bottom w:val="single" w:sz="4" w:space="0" w:color="auto"/>
              <w:right w:val="single" w:sz="4" w:space="0" w:color="auto"/>
            </w:tcBorders>
            <w:shd w:val="clear" w:color="000000" w:fill="ACB9CA"/>
            <w:vAlign w:val="center"/>
            <w:hideMark/>
          </w:tcPr>
          <w:p w14:paraId="3F9B32D1" w14:textId="77777777" w:rsidR="003E790A" w:rsidRPr="003E790A" w:rsidRDefault="003E790A" w:rsidP="003E790A">
            <w:pPr>
              <w:spacing w:after="0" w:line="240" w:lineRule="auto"/>
              <w:jc w:val="center"/>
              <w:rPr>
                <w:rFonts w:ascii="Calibri" w:eastAsia="Times New Roman" w:hAnsi="Calibri" w:cs="Calibri"/>
                <w:b/>
                <w:bCs/>
                <w:color w:val="24292F"/>
                <w:lang w:val="en-GB" w:eastAsia="en-GB"/>
              </w:rPr>
            </w:pPr>
            <w:r w:rsidRPr="003E790A">
              <w:rPr>
                <w:rFonts w:ascii="Calibri" w:eastAsia="Times New Roman" w:hAnsi="Calibri" w:cs="Calibri"/>
                <w:b/>
                <w:bCs/>
                <w:color w:val="24292F"/>
                <w:lang w:val="en-GB" w:eastAsia="en-GB"/>
              </w:rPr>
              <w:t>variable</w:t>
            </w:r>
          </w:p>
        </w:tc>
        <w:tc>
          <w:tcPr>
            <w:tcW w:w="6957" w:type="dxa"/>
            <w:tcBorders>
              <w:top w:val="single" w:sz="4" w:space="0" w:color="auto"/>
              <w:left w:val="nil"/>
              <w:bottom w:val="single" w:sz="4" w:space="0" w:color="auto"/>
              <w:right w:val="single" w:sz="4" w:space="0" w:color="auto"/>
            </w:tcBorders>
            <w:shd w:val="clear" w:color="000000" w:fill="ACB9CA"/>
            <w:vAlign w:val="center"/>
            <w:hideMark/>
          </w:tcPr>
          <w:p w14:paraId="3FF9564A" w14:textId="77777777" w:rsidR="003E790A" w:rsidRPr="003E790A" w:rsidRDefault="003E790A" w:rsidP="003E790A">
            <w:pPr>
              <w:spacing w:after="0" w:line="240" w:lineRule="auto"/>
              <w:jc w:val="center"/>
              <w:rPr>
                <w:rFonts w:ascii="Calibri" w:eastAsia="Times New Roman" w:hAnsi="Calibri" w:cs="Calibri"/>
                <w:b/>
                <w:bCs/>
                <w:color w:val="24292F"/>
                <w:lang w:val="en-GB" w:eastAsia="en-GB"/>
              </w:rPr>
            </w:pPr>
            <w:r w:rsidRPr="003E790A">
              <w:rPr>
                <w:rFonts w:ascii="Calibri" w:eastAsia="Times New Roman" w:hAnsi="Calibri" w:cs="Calibri"/>
                <w:b/>
                <w:bCs/>
                <w:color w:val="24292F"/>
                <w:lang w:val="en-GB" w:eastAsia="en-GB"/>
              </w:rPr>
              <w:t>description</w:t>
            </w:r>
          </w:p>
        </w:tc>
      </w:tr>
      <w:tr w:rsidR="003E790A" w:rsidRPr="003E790A" w14:paraId="554B135F" w14:textId="77777777" w:rsidTr="003E790A">
        <w:trPr>
          <w:trHeight w:val="295"/>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7A137CFF"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game_id</w:t>
            </w:r>
          </w:p>
        </w:tc>
        <w:tc>
          <w:tcPr>
            <w:tcW w:w="6957" w:type="dxa"/>
            <w:tcBorders>
              <w:top w:val="nil"/>
              <w:left w:val="nil"/>
              <w:bottom w:val="single" w:sz="4" w:space="0" w:color="auto"/>
              <w:right w:val="single" w:sz="4" w:space="0" w:color="auto"/>
            </w:tcBorders>
            <w:shd w:val="clear" w:color="000000" w:fill="FFFFFF"/>
            <w:vAlign w:val="center"/>
            <w:hideMark/>
          </w:tcPr>
          <w:p w14:paraId="58AF39D9"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Unique game identifier</w:t>
            </w:r>
          </w:p>
        </w:tc>
      </w:tr>
      <w:tr w:rsidR="003E790A" w:rsidRPr="003E790A" w14:paraId="6195BD26" w14:textId="77777777" w:rsidTr="003E790A">
        <w:trPr>
          <w:trHeight w:val="29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C32FFAD"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description</w:t>
            </w:r>
          </w:p>
        </w:tc>
        <w:tc>
          <w:tcPr>
            <w:tcW w:w="6957" w:type="dxa"/>
            <w:tcBorders>
              <w:top w:val="nil"/>
              <w:left w:val="nil"/>
              <w:bottom w:val="single" w:sz="4" w:space="0" w:color="auto"/>
              <w:right w:val="single" w:sz="4" w:space="0" w:color="auto"/>
            </w:tcBorders>
            <w:shd w:val="clear" w:color="000000" w:fill="FFFFFF"/>
            <w:vAlign w:val="center"/>
            <w:hideMark/>
          </w:tcPr>
          <w:p w14:paraId="0B87535D"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A paragraph of text describing the game</w:t>
            </w:r>
          </w:p>
        </w:tc>
      </w:tr>
      <w:tr w:rsidR="003E790A" w:rsidRPr="003E790A" w14:paraId="5C2CB36C" w14:textId="77777777" w:rsidTr="003E790A">
        <w:trPr>
          <w:trHeight w:val="29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88634A5"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max_players</w:t>
            </w:r>
          </w:p>
        </w:tc>
        <w:tc>
          <w:tcPr>
            <w:tcW w:w="6957" w:type="dxa"/>
            <w:tcBorders>
              <w:top w:val="nil"/>
              <w:left w:val="nil"/>
              <w:bottom w:val="single" w:sz="4" w:space="0" w:color="auto"/>
              <w:right w:val="single" w:sz="4" w:space="0" w:color="auto"/>
            </w:tcBorders>
            <w:shd w:val="clear" w:color="000000" w:fill="FFFFFF"/>
            <w:vAlign w:val="center"/>
            <w:hideMark/>
          </w:tcPr>
          <w:p w14:paraId="5F9E6F9D"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Maximum recommended players</w:t>
            </w:r>
          </w:p>
        </w:tc>
      </w:tr>
      <w:tr w:rsidR="003E790A" w:rsidRPr="003E790A" w14:paraId="3D69DDC2" w14:textId="77777777" w:rsidTr="003E790A">
        <w:trPr>
          <w:trHeight w:val="29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9EC2AD3"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max_playtime</w:t>
            </w:r>
          </w:p>
        </w:tc>
        <w:tc>
          <w:tcPr>
            <w:tcW w:w="6957" w:type="dxa"/>
            <w:tcBorders>
              <w:top w:val="nil"/>
              <w:left w:val="nil"/>
              <w:bottom w:val="single" w:sz="4" w:space="0" w:color="auto"/>
              <w:right w:val="single" w:sz="4" w:space="0" w:color="auto"/>
            </w:tcBorders>
            <w:shd w:val="clear" w:color="000000" w:fill="FFFFFF"/>
            <w:vAlign w:val="center"/>
            <w:hideMark/>
          </w:tcPr>
          <w:p w14:paraId="3433AC68"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Maximum recommended playtime (min)</w:t>
            </w:r>
          </w:p>
        </w:tc>
      </w:tr>
      <w:tr w:rsidR="003E790A" w:rsidRPr="003E790A" w14:paraId="0F3A1832" w14:textId="77777777" w:rsidTr="003E790A">
        <w:trPr>
          <w:trHeight w:val="29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216D3C5C"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min_age</w:t>
            </w:r>
          </w:p>
        </w:tc>
        <w:tc>
          <w:tcPr>
            <w:tcW w:w="6957" w:type="dxa"/>
            <w:tcBorders>
              <w:top w:val="nil"/>
              <w:left w:val="nil"/>
              <w:bottom w:val="single" w:sz="4" w:space="0" w:color="auto"/>
              <w:right w:val="single" w:sz="4" w:space="0" w:color="auto"/>
            </w:tcBorders>
            <w:shd w:val="clear" w:color="000000" w:fill="FFFFFF"/>
            <w:vAlign w:val="center"/>
            <w:hideMark/>
          </w:tcPr>
          <w:p w14:paraId="76B169F0"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Minimum recommended age</w:t>
            </w:r>
          </w:p>
        </w:tc>
      </w:tr>
      <w:tr w:rsidR="003E790A" w:rsidRPr="003E790A" w14:paraId="547EC817" w14:textId="77777777" w:rsidTr="003E790A">
        <w:trPr>
          <w:trHeight w:val="29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2BF0151"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min_players</w:t>
            </w:r>
          </w:p>
        </w:tc>
        <w:tc>
          <w:tcPr>
            <w:tcW w:w="6957" w:type="dxa"/>
            <w:tcBorders>
              <w:top w:val="nil"/>
              <w:left w:val="nil"/>
              <w:bottom w:val="single" w:sz="4" w:space="0" w:color="auto"/>
              <w:right w:val="single" w:sz="4" w:space="0" w:color="auto"/>
            </w:tcBorders>
            <w:shd w:val="clear" w:color="000000" w:fill="FFFFFF"/>
            <w:vAlign w:val="center"/>
            <w:hideMark/>
          </w:tcPr>
          <w:p w14:paraId="34A26162"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Minimum recommended players</w:t>
            </w:r>
          </w:p>
        </w:tc>
      </w:tr>
      <w:tr w:rsidR="003E790A" w:rsidRPr="003E790A" w14:paraId="2B614845" w14:textId="77777777" w:rsidTr="003E790A">
        <w:trPr>
          <w:trHeight w:val="29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ECEEBE1"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min_playtime</w:t>
            </w:r>
          </w:p>
        </w:tc>
        <w:tc>
          <w:tcPr>
            <w:tcW w:w="6957" w:type="dxa"/>
            <w:tcBorders>
              <w:top w:val="nil"/>
              <w:left w:val="nil"/>
              <w:bottom w:val="single" w:sz="4" w:space="0" w:color="auto"/>
              <w:right w:val="single" w:sz="4" w:space="0" w:color="auto"/>
            </w:tcBorders>
            <w:shd w:val="clear" w:color="000000" w:fill="FFFFFF"/>
            <w:vAlign w:val="center"/>
            <w:hideMark/>
          </w:tcPr>
          <w:p w14:paraId="033BE232"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Minimum recommended playtime (min)</w:t>
            </w:r>
          </w:p>
        </w:tc>
      </w:tr>
      <w:tr w:rsidR="003E790A" w:rsidRPr="003E790A" w14:paraId="296034FA" w14:textId="77777777" w:rsidTr="003E790A">
        <w:trPr>
          <w:trHeight w:val="29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E1E4A12"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playing_time</w:t>
            </w:r>
          </w:p>
        </w:tc>
        <w:tc>
          <w:tcPr>
            <w:tcW w:w="6957" w:type="dxa"/>
            <w:tcBorders>
              <w:top w:val="nil"/>
              <w:left w:val="nil"/>
              <w:bottom w:val="single" w:sz="4" w:space="0" w:color="auto"/>
              <w:right w:val="single" w:sz="4" w:space="0" w:color="auto"/>
            </w:tcBorders>
            <w:shd w:val="clear" w:color="000000" w:fill="FFFFFF"/>
            <w:vAlign w:val="center"/>
            <w:hideMark/>
          </w:tcPr>
          <w:p w14:paraId="7B0C7E8F"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Average playtime</w:t>
            </w:r>
          </w:p>
        </w:tc>
      </w:tr>
      <w:tr w:rsidR="003E790A" w:rsidRPr="003E790A" w14:paraId="1EC5FE87" w14:textId="77777777" w:rsidTr="003E790A">
        <w:trPr>
          <w:trHeight w:val="29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ADD2C91"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year_published</w:t>
            </w:r>
          </w:p>
        </w:tc>
        <w:tc>
          <w:tcPr>
            <w:tcW w:w="6957" w:type="dxa"/>
            <w:tcBorders>
              <w:top w:val="nil"/>
              <w:left w:val="nil"/>
              <w:bottom w:val="single" w:sz="4" w:space="0" w:color="auto"/>
              <w:right w:val="single" w:sz="4" w:space="0" w:color="auto"/>
            </w:tcBorders>
            <w:shd w:val="clear" w:color="000000" w:fill="FFFFFF"/>
            <w:vAlign w:val="center"/>
            <w:hideMark/>
          </w:tcPr>
          <w:p w14:paraId="42039709"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Year game was published</w:t>
            </w:r>
          </w:p>
        </w:tc>
      </w:tr>
      <w:tr w:rsidR="003E790A" w:rsidRPr="003E790A" w14:paraId="6E2437F8" w14:textId="77777777" w:rsidTr="003E790A">
        <w:trPr>
          <w:trHeight w:val="29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2CC234BF"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artist</w:t>
            </w:r>
          </w:p>
        </w:tc>
        <w:tc>
          <w:tcPr>
            <w:tcW w:w="6957" w:type="dxa"/>
            <w:tcBorders>
              <w:top w:val="nil"/>
              <w:left w:val="nil"/>
              <w:bottom w:val="single" w:sz="4" w:space="0" w:color="auto"/>
              <w:right w:val="single" w:sz="4" w:space="0" w:color="auto"/>
            </w:tcBorders>
            <w:shd w:val="clear" w:color="000000" w:fill="FFFFFF"/>
            <w:vAlign w:val="center"/>
            <w:hideMark/>
          </w:tcPr>
          <w:p w14:paraId="316E439A"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Artist for game art</w:t>
            </w:r>
          </w:p>
        </w:tc>
      </w:tr>
      <w:tr w:rsidR="003E790A" w:rsidRPr="003E790A" w14:paraId="3C53E8CD" w14:textId="77777777" w:rsidTr="003E790A">
        <w:trPr>
          <w:trHeight w:val="295"/>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7E841ACD"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category</w:t>
            </w:r>
          </w:p>
        </w:tc>
        <w:tc>
          <w:tcPr>
            <w:tcW w:w="6957" w:type="dxa"/>
            <w:tcBorders>
              <w:top w:val="nil"/>
              <w:left w:val="nil"/>
              <w:bottom w:val="single" w:sz="4" w:space="0" w:color="auto"/>
              <w:right w:val="single" w:sz="4" w:space="0" w:color="auto"/>
            </w:tcBorders>
            <w:shd w:val="clear" w:color="000000" w:fill="FFFFFF"/>
            <w:vAlign w:val="center"/>
            <w:hideMark/>
          </w:tcPr>
          <w:p w14:paraId="2D053877"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Categories for the game (separated by commas)</w:t>
            </w:r>
          </w:p>
        </w:tc>
      </w:tr>
      <w:tr w:rsidR="003E790A" w:rsidRPr="003E790A" w14:paraId="20BEDD1C" w14:textId="77777777" w:rsidTr="003E790A">
        <w:trPr>
          <w:trHeight w:val="295"/>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7A16C375"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compilation</w:t>
            </w:r>
          </w:p>
        </w:tc>
        <w:tc>
          <w:tcPr>
            <w:tcW w:w="6957" w:type="dxa"/>
            <w:tcBorders>
              <w:top w:val="nil"/>
              <w:left w:val="nil"/>
              <w:bottom w:val="single" w:sz="4" w:space="0" w:color="auto"/>
              <w:right w:val="single" w:sz="4" w:space="0" w:color="auto"/>
            </w:tcBorders>
            <w:shd w:val="clear" w:color="000000" w:fill="FFFFFF"/>
            <w:vAlign w:val="center"/>
            <w:hideMark/>
          </w:tcPr>
          <w:p w14:paraId="5655482D"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If part of a multi-compilation - name of compilation</w:t>
            </w:r>
          </w:p>
        </w:tc>
      </w:tr>
      <w:tr w:rsidR="003E790A" w:rsidRPr="003E790A" w14:paraId="20AD6ACF" w14:textId="77777777" w:rsidTr="003E790A">
        <w:trPr>
          <w:trHeight w:val="295"/>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55355130"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family</w:t>
            </w:r>
          </w:p>
        </w:tc>
        <w:tc>
          <w:tcPr>
            <w:tcW w:w="6957" w:type="dxa"/>
            <w:tcBorders>
              <w:top w:val="nil"/>
              <w:left w:val="nil"/>
              <w:bottom w:val="single" w:sz="4" w:space="0" w:color="auto"/>
              <w:right w:val="single" w:sz="4" w:space="0" w:color="auto"/>
            </w:tcBorders>
            <w:shd w:val="clear" w:color="000000" w:fill="FFFFFF"/>
            <w:vAlign w:val="center"/>
            <w:hideMark/>
          </w:tcPr>
          <w:p w14:paraId="79788C5B"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Family of game - equivalent to a publisher</w:t>
            </w:r>
          </w:p>
        </w:tc>
      </w:tr>
      <w:tr w:rsidR="003E790A" w:rsidRPr="003E790A" w14:paraId="65615C55" w14:textId="77777777" w:rsidTr="003E790A">
        <w:trPr>
          <w:trHeight w:val="295"/>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37E74278"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mechanic</w:t>
            </w:r>
          </w:p>
        </w:tc>
        <w:tc>
          <w:tcPr>
            <w:tcW w:w="6957" w:type="dxa"/>
            <w:tcBorders>
              <w:top w:val="nil"/>
              <w:left w:val="nil"/>
              <w:bottom w:val="single" w:sz="4" w:space="0" w:color="auto"/>
              <w:right w:val="single" w:sz="4" w:space="0" w:color="auto"/>
            </w:tcBorders>
            <w:shd w:val="clear" w:color="000000" w:fill="FFFFFF"/>
            <w:vAlign w:val="center"/>
            <w:hideMark/>
          </w:tcPr>
          <w:p w14:paraId="3DEDC312"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Game mechanic - how game is played, separated by comma</w:t>
            </w:r>
          </w:p>
        </w:tc>
      </w:tr>
      <w:tr w:rsidR="003E790A" w:rsidRPr="003E790A" w14:paraId="25A58170" w14:textId="77777777" w:rsidTr="003E790A">
        <w:trPr>
          <w:trHeight w:val="295"/>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63201E11"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publisher</w:t>
            </w:r>
          </w:p>
        </w:tc>
        <w:tc>
          <w:tcPr>
            <w:tcW w:w="6957" w:type="dxa"/>
            <w:tcBorders>
              <w:top w:val="nil"/>
              <w:left w:val="nil"/>
              <w:bottom w:val="single" w:sz="4" w:space="0" w:color="auto"/>
              <w:right w:val="single" w:sz="4" w:space="0" w:color="auto"/>
            </w:tcBorders>
            <w:shd w:val="clear" w:color="000000" w:fill="FFFFFF"/>
            <w:vAlign w:val="center"/>
            <w:hideMark/>
          </w:tcPr>
          <w:p w14:paraId="622E4F4F"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Comoany/person who published the game, separated by comma</w:t>
            </w:r>
          </w:p>
        </w:tc>
      </w:tr>
      <w:tr w:rsidR="003E790A" w:rsidRPr="003E790A" w14:paraId="6EDAFE32" w14:textId="77777777" w:rsidTr="003E790A">
        <w:trPr>
          <w:trHeight w:val="295"/>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59636334"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publisher</w:t>
            </w:r>
          </w:p>
        </w:tc>
        <w:tc>
          <w:tcPr>
            <w:tcW w:w="6957" w:type="dxa"/>
            <w:tcBorders>
              <w:top w:val="nil"/>
              <w:left w:val="nil"/>
              <w:bottom w:val="single" w:sz="4" w:space="0" w:color="auto"/>
              <w:right w:val="single" w:sz="4" w:space="0" w:color="auto"/>
            </w:tcBorders>
            <w:shd w:val="clear" w:color="000000" w:fill="FFFFFF"/>
            <w:vAlign w:val="center"/>
            <w:hideMark/>
          </w:tcPr>
          <w:p w14:paraId="54E1A099"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Average rating on Board Games Geek (1-10)</w:t>
            </w:r>
          </w:p>
        </w:tc>
      </w:tr>
      <w:tr w:rsidR="003E790A" w:rsidRPr="003E790A" w14:paraId="3DE91E18" w14:textId="77777777" w:rsidTr="003E790A">
        <w:trPr>
          <w:trHeight w:val="295"/>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6256C497"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users_rated</w:t>
            </w:r>
          </w:p>
        </w:tc>
        <w:tc>
          <w:tcPr>
            <w:tcW w:w="6957" w:type="dxa"/>
            <w:tcBorders>
              <w:top w:val="nil"/>
              <w:left w:val="nil"/>
              <w:bottom w:val="single" w:sz="4" w:space="0" w:color="auto"/>
              <w:right w:val="single" w:sz="4" w:space="0" w:color="auto"/>
            </w:tcBorders>
            <w:shd w:val="clear" w:color="000000" w:fill="FFFFFF"/>
            <w:vAlign w:val="center"/>
            <w:hideMark/>
          </w:tcPr>
          <w:p w14:paraId="35C0BB95"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Number of users that rated the game</w:t>
            </w:r>
          </w:p>
        </w:tc>
      </w:tr>
      <w:tr w:rsidR="003E790A" w:rsidRPr="003E790A" w14:paraId="5C3D3F7C" w14:textId="77777777" w:rsidTr="003E790A">
        <w:trPr>
          <w:trHeight w:val="295"/>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33445D4" w14:textId="77777777" w:rsidR="003E790A" w:rsidRPr="003E790A" w:rsidRDefault="003E790A" w:rsidP="003E790A">
            <w:pPr>
              <w:spacing w:after="0" w:line="240" w:lineRule="auto"/>
              <w:rPr>
                <w:rFonts w:ascii="Calibri" w:eastAsia="Times New Roman" w:hAnsi="Calibri" w:cs="Calibri"/>
                <w:color w:val="000000"/>
                <w:lang w:val="en-GB" w:eastAsia="en-GB"/>
              </w:rPr>
            </w:pPr>
            <w:r w:rsidRPr="003E790A">
              <w:rPr>
                <w:rFonts w:ascii="Calibri" w:eastAsia="Times New Roman" w:hAnsi="Calibri" w:cs="Calibri"/>
                <w:color w:val="000000"/>
                <w:lang w:val="en-GB" w:eastAsia="en-GB"/>
              </w:rPr>
              <w:t>name</w:t>
            </w:r>
          </w:p>
        </w:tc>
        <w:tc>
          <w:tcPr>
            <w:tcW w:w="6957" w:type="dxa"/>
            <w:tcBorders>
              <w:top w:val="nil"/>
              <w:left w:val="nil"/>
              <w:bottom w:val="single" w:sz="4" w:space="0" w:color="auto"/>
              <w:right w:val="single" w:sz="4" w:space="0" w:color="auto"/>
            </w:tcBorders>
            <w:shd w:val="clear" w:color="000000" w:fill="FFFFFF"/>
            <w:vAlign w:val="center"/>
            <w:hideMark/>
          </w:tcPr>
          <w:p w14:paraId="776797F3"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Name of the game (PK)</w:t>
            </w:r>
          </w:p>
        </w:tc>
      </w:tr>
    </w:tbl>
    <w:p w14:paraId="5DBDD602" w14:textId="77777777" w:rsidR="003E790A" w:rsidRDefault="003E790A" w:rsidP="003E790A"/>
    <w:p w14:paraId="7D0FAF1D" w14:textId="2D38538B" w:rsidR="003E790A" w:rsidRPr="003E790A" w:rsidRDefault="003E790A" w:rsidP="000756B5">
      <w:pPr>
        <w:rPr>
          <w:b/>
          <w:bCs/>
        </w:rPr>
      </w:pPr>
      <w:r w:rsidRPr="003E790A">
        <w:rPr>
          <w:b/>
          <w:bCs/>
        </w:rPr>
        <w:t xml:space="preserve">List of </w:t>
      </w:r>
      <w:r>
        <w:rPr>
          <w:b/>
          <w:bCs/>
        </w:rPr>
        <w:t xml:space="preserve">used </w:t>
      </w:r>
      <w:r w:rsidRPr="003E790A">
        <w:rPr>
          <w:b/>
          <w:bCs/>
        </w:rPr>
        <w:t xml:space="preserve">fields </w:t>
      </w:r>
      <w:r>
        <w:rPr>
          <w:b/>
          <w:bCs/>
        </w:rPr>
        <w:t>from the API</w:t>
      </w:r>
      <w:r w:rsidRPr="003E790A">
        <w:rPr>
          <w:b/>
          <w:bCs/>
        </w:rPr>
        <w:t>:</w:t>
      </w:r>
    </w:p>
    <w:tbl>
      <w:tblPr>
        <w:tblW w:w="9830" w:type="dxa"/>
        <w:tblLook w:val="04A0" w:firstRow="1" w:lastRow="0" w:firstColumn="1" w:lastColumn="0" w:noHBand="0" w:noVBand="1"/>
      </w:tblPr>
      <w:tblGrid>
        <w:gridCol w:w="2852"/>
        <w:gridCol w:w="6978"/>
      </w:tblGrid>
      <w:tr w:rsidR="003E790A" w:rsidRPr="003E790A" w14:paraId="51651433" w14:textId="77777777" w:rsidTr="003E790A">
        <w:trPr>
          <w:trHeight w:val="298"/>
        </w:trPr>
        <w:tc>
          <w:tcPr>
            <w:tcW w:w="2483" w:type="dxa"/>
            <w:tcBorders>
              <w:top w:val="single" w:sz="4" w:space="0" w:color="auto"/>
              <w:left w:val="single" w:sz="4" w:space="0" w:color="auto"/>
              <w:bottom w:val="single" w:sz="4" w:space="0" w:color="auto"/>
              <w:right w:val="single" w:sz="4" w:space="0" w:color="auto"/>
            </w:tcBorders>
            <w:shd w:val="clear" w:color="000000" w:fill="ACB9CA"/>
            <w:vAlign w:val="center"/>
            <w:hideMark/>
          </w:tcPr>
          <w:p w14:paraId="646F1E1F" w14:textId="77777777" w:rsidR="003E790A" w:rsidRPr="003E790A" w:rsidRDefault="003E790A" w:rsidP="003E790A">
            <w:pPr>
              <w:spacing w:after="0" w:line="240" w:lineRule="auto"/>
              <w:jc w:val="center"/>
              <w:rPr>
                <w:rFonts w:ascii="Calibri" w:eastAsia="Times New Roman" w:hAnsi="Calibri" w:cs="Calibri"/>
                <w:b/>
                <w:bCs/>
                <w:color w:val="24292F"/>
                <w:lang w:val="en-GB" w:eastAsia="en-GB"/>
              </w:rPr>
            </w:pPr>
            <w:r w:rsidRPr="003E790A">
              <w:rPr>
                <w:rFonts w:ascii="Calibri" w:eastAsia="Times New Roman" w:hAnsi="Calibri" w:cs="Calibri"/>
                <w:b/>
                <w:bCs/>
                <w:color w:val="24292F"/>
                <w:lang w:val="en-GB" w:eastAsia="en-GB"/>
              </w:rPr>
              <w:t>variable</w:t>
            </w:r>
          </w:p>
        </w:tc>
        <w:tc>
          <w:tcPr>
            <w:tcW w:w="7347" w:type="dxa"/>
            <w:tcBorders>
              <w:top w:val="single" w:sz="4" w:space="0" w:color="auto"/>
              <w:left w:val="nil"/>
              <w:bottom w:val="single" w:sz="4" w:space="0" w:color="auto"/>
              <w:right w:val="single" w:sz="4" w:space="0" w:color="auto"/>
            </w:tcBorders>
            <w:shd w:val="clear" w:color="000000" w:fill="ACB9CA"/>
            <w:vAlign w:val="center"/>
            <w:hideMark/>
          </w:tcPr>
          <w:p w14:paraId="15E370A5" w14:textId="77777777" w:rsidR="003E790A" w:rsidRPr="003E790A" w:rsidRDefault="003E790A" w:rsidP="003E790A">
            <w:pPr>
              <w:spacing w:after="0" w:line="240" w:lineRule="auto"/>
              <w:jc w:val="center"/>
              <w:rPr>
                <w:rFonts w:ascii="Calibri" w:eastAsia="Times New Roman" w:hAnsi="Calibri" w:cs="Calibri"/>
                <w:b/>
                <w:bCs/>
                <w:color w:val="24292F"/>
                <w:lang w:val="en-GB" w:eastAsia="en-GB"/>
              </w:rPr>
            </w:pPr>
            <w:r w:rsidRPr="003E790A">
              <w:rPr>
                <w:rFonts w:ascii="Calibri" w:eastAsia="Times New Roman" w:hAnsi="Calibri" w:cs="Calibri"/>
                <w:b/>
                <w:bCs/>
                <w:color w:val="24292F"/>
                <w:lang w:val="en-GB" w:eastAsia="en-GB"/>
              </w:rPr>
              <w:t>description</w:t>
            </w:r>
          </w:p>
        </w:tc>
      </w:tr>
      <w:tr w:rsidR="003E790A" w:rsidRPr="003E790A" w14:paraId="19A8DDC1" w14:textId="77777777" w:rsidTr="003E790A">
        <w:trPr>
          <w:trHeight w:val="343"/>
        </w:trPr>
        <w:tc>
          <w:tcPr>
            <w:tcW w:w="2483" w:type="dxa"/>
            <w:tcBorders>
              <w:top w:val="nil"/>
              <w:left w:val="single" w:sz="4" w:space="0" w:color="auto"/>
              <w:bottom w:val="single" w:sz="4" w:space="0" w:color="auto"/>
              <w:right w:val="single" w:sz="4" w:space="0" w:color="auto"/>
            </w:tcBorders>
            <w:shd w:val="clear" w:color="000000" w:fill="FFFFFF"/>
            <w:vAlign w:val="center"/>
            <w:hideMark/>
          </w:tcPr>
          <w:p w14:paraId="2DC4D374"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average_learning_complexity</w:t>
            </w:r>
          </w:p>
        </w:tc>
        <w:tc>
          <w:tcPr>
            <w:tcW w:w="7347" w:type="dxa"/>
            <w:tcBorders>
              <w:top w:val="nil"/>
              <w:left w:val="nil"/>
              <w:bottom w:val="single" w:sz="4" w:space="0" w:color="auto"/>
              <w:right w:val="single" w:sz="4" w:space="0" w:color="auto"/>
            </w:tcBorders>
            <w:shd w:val="clear" w:color="000000" w:fill="FFFFFF"/>
            <w:vAlign w:val="center"/>
            <w:hideMark/>
          </w:tcPr>
          <w:p w14:paraId="72F0C455"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Average learning complexity score</w:t>
            </w:r>
          </w:p>
        </w:tc>
      </w:tr>
      <w:tr w:rsidR="003E790A" w:rsidRPr="003E790A" w14:paraId="1E7EEE97" w14:textId="77777777" w:rsidTr="003E790A">
        <w:trPr>
          <w:trHeight w:val="313"/>
        </w:trPr>
        <w:tc>
          <w:tcPr>
            <w:tcW w:w="2483" w:type="dxa"/>
            <w:tcBorders>
              <w:top w:val="nil"/>
              <w:left w:val="single" w:sz="4" w:space="0" w:color="auto"/>
              <w:bottom w:val="single" w:sz="4" w:space="0" w:color="auto"/>
              <w:right w:val="single" w:sz="4" w:space="0" w:color="auto"/>
            </w:tcBorders>
            <w:shd w:val="clear" w:color="000000" w:fill="FFFFFF"/>
            <w:vAlign w:val="center"/>
            <w:hideMark/>
          </w:tcPr>
          <w:p w14:paraId="7E4FE5BD"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average_strategy_complexity</w:t>
            </w:r>
          </w:p>
        </w:tc>
        <w:tc>
          <w:tcPr>
            <w:tcW w:w="7347" w:type="dxa"/>
            <w:tcBorders>
              <w:top w:val="nil"/>
              <w:left w:val="nil"/>
              <w:bottom w:val="single" w:sz="4" w:space="0" w:color="auto"/>
              <w:right w:val="single" w:sz="4" w:space="0" w:color="auto"/>
            </w:tcBorders>
            <w:shd w:val="clear" w:color="000000" w:fill="FFFFFF"/>
            <w:vAlign w:val="center"/>
            <w:hideMark/>
          </w:tcPr>
          <w:p w14:paraId="5A2D7F71"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Average strategy complexity score</w:t>
            </w:r>
          </w:p>
        </w:tc>
      </w:tr>
      <w:tr w:rsidR="003E790A" w:rsidRPr="003E790A" w14:paraId="2A993E5B" w14:textId="77777777" w:rsidTr="003E790A">
        <w:trPr>
          <w:trHeight w:val="298"/>
        </w:trPr>
        <w:tc>
          <w:tcPr>
            <w:tcW w:w="2483" w:type="dxa"/>
            <w:tcBorders>
              <w:top w:val="nil"/>
              <w:left w:val="single" w:sz="4" w:space="0" w:color="auto"/>
              <w:bottom w:val="single" w:sz="4" w:space="0" w:color="auto"/>
              <w:right w:val="single" w:sz="4" w:space="0" w:color="auto"/>
            </w:tcBorders>
            <w:shd w:val="clear" w:color="000000" w:fill="FFFFFF"/>
            <w:vAlign w:val="center"/>
            <w:hideMark/>
          </w:tcPr>
          <w:p w14:paraId="0693D6D9"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name</w:t>
            </w:r>
          </w:p>
        </w:tc>
        <w:tc>
          <w:tcPr>
            <w:tcW w:w="7347" w:type="dxa"/>
            <w:tcBorders>
              <w:top w:val="nil"/>
              <w:left w:val="nil"/>
              <w:bottom w:val="single" w:sz="4" w:space="0" w:color="auto"/>
              <w:right w:val="single" w:sz="4" w:space="0" w:color="auto"/>
            </w:tcBorders>
            <w:shd w:val="clear" w:color="000000" w:fill="FFFFFF"/>
            <w:vAlign w:val="center"/>
            <w:hideMark/>
          </w:tcPr>
          <w:p w14:paraId="70A5FAF3"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Name of the game (PK)</w:t>
            </w:r>
          </w:p>
        </w:tc>
      </w:tr>
      <w:tr w:rsidR="003E790A" w:rsidRPr="003E790A" w14:paraId="52405712" w14:textId="77777777" w:rsidTr="003E790A">
        <w:trPr>
          <w:trHeight w:val="298"/>
        </w:trPr>
        <w:tc>
          <w:tcPr>
            <w:tcW w:w="2483" w:type="dxa"/>
            <w:tcBorders>
              <w:top w:val="nil"/>
              <w:left w:val="single" w:sz="4" w:space="0" w:color="auto"/>
              <w:bottom w:val="single" w:sz="4" w:space="0" w:color="auto"/>
              <w:right w:val="single" w:sz="4" w:space="0" w:color="auto"/>
            </w:tcBorders>
            <w:shd w:val="clear" w:color="000000" w:fill="FFFFFF"/>
            <w:vAlign w:val="center"/>
            <w:hideMark/>
          </w:tcPr>
          <w:p w14:paraId="53F9E91F"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price</w:t>
            </w:r>
          </w:p>
        </w:tc>
        <w:tc>
          <w:tcPr>
            <w:tcW w:w="7347" w:type="dxa"/>
            <w:tcBorders>
              <w:top w:val="nil"/>
              <w:left w:val="nil"/>
              <w:bottom w:val="single" w:sz="4" w:space="0" w:color="auto"/>
              <w:right w:val="single" w:sz="4" w:space="0" w:color="auto"/>
            </w:tcBorders>
            <w:shd w:val="clear" w:color="000000" w:fill="FFFFFF"/>
            <w:vAlign w:val="center"/>
            <w:hideMark/>
          </w:tcPr>
          <w:p w14:paraId="35712FB7"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Price in USD</w:t>
            </w:r>
          </w:p>
        </w:tc>
      </w:tr>
      <w:tr w:rsidR="003E790A" w:rsidRPr="003E790A" w14:paraId="4ADBA41E" w14:textId="77777777" w:rsidTr="003E790A">
        <w:trPr>
          <w:trHeight w:val="298"/>
        </w:trPr>
        <w:tc>
          <w:tcPr>
            <w:tcW w:w="2483" w:type="dxa"/>
            <w:tcBorders>
              <w:top w:val="nil"/>
              <w:left w:val="single" w:sz="4" w:space="0" w:color="auto"/>
              <w:bottom w:val="single" w:sz="4" w:space="0" w:color="auto"/>
              <w:right w:val="single" w:sz="4" w:space="0" w:color="auto"/>
            </w:tcBorders>
            <w:shd w:val="clear" w:color="000000" w:fill="FFFFFF"/>
            <w:vAlign w:val="center"/>
            <w:hideMark/>
          </w:tcPr>
          <w:p w14:paraId="09593458"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price_au</w:t>
            </w:r>
          </w:p>
        </w:tc>
        <w:tc>
          <w:tcPr>
            <w:tcW w:w="7347" w:type="dxa"/>
            <w:tcBorders>
              <w:top w:val="nil"/>
              <w:left w:val="nil"/>
              <w:bottom w:val="single" w:sz="4" w:space="0" w:color="auto"/>
              <w:right w:val="single" w:sz="4" w:space="0" w:color="auto"/>
            </w:tcBorders>
            <w:shd w:val="clear" w:color="000000" w:fill="FFFFFF"/>
            <w:vAlign w:val="center"/>
            <w:hideMark/>
          </w:tcPr>
          <w:p w14:paraId="3E39CF8A"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Price in AUD</w:t>
            </w:r>
          </w:p>
        </w:tc>
      </w:tr>
      <w:tr w:rsidR="003E790A" w:rsidRPr="003E790A" w14:paraId="4FD9DC9E" w14:textId="77777777" w:rsidTr="003E790A">
        <w:trPr>
          <w:trHeight w:val="298"/>
        </w:trPr>
        <w:tc>
          <w:tcPr>
            <w:tcW w:w="2483" w:type="dxa"/>
            <w:tcBorders>
              <w:top w:val="nil"/>
              <w:left w:val="single" w:sz="4" w:space="0" w:color="auto"/>
              <w:bottom w:val="single" w:sz="4" w:space="0" w:color="auto"/>
              <w:right w:val="single" w:sz="4" w:space="0" w:color="auto"/>
            </w:tcBorders>
            <w:shd w:val="clear" w:color="000000" w:fill="FFFFFF"/>
            <w:vAlign w:val="center"/>
            <w:hideMark/>
          </w:tcPr>
          <w:p w14:paraId="6733FB92"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price_ca</w:t>
            </w:r>
          </w:p>
        </w:tc>
        <w:tc>
          <w:tcPr>
            <w:tcW w:w="7347" w:type="dxa"/>
            <w:tcBorders>
              <w:top w:val="nil"/>
              <w:left w:val="nil"/>
              <w:bottom w:val="single" w:sz="4" w:space="0" w:color="auto"/>
              <w:right w:val="single" w:sz="4" w:space="0" w:color="auto"/>
            </w:tcBorders>
            <w:shd w:val="clear" w:color="000000" w:fill="FFFFFF"/>
            <w:vAlign w:val="center"/>
            <w:hideMark/>
          </w:tcPr>
          <w:p w14:paraId="504706BA"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Price in CAD</w:t>
            </w:r>
          </w:p>
        </w:tc>
      </w:tr>
      <w:tr w:rsidR="003E790A" w:rsidRPr="003E790A" w14:paraId="6ED6AB86" w14:textId="77777777" w:rsidTr="003E790A">
        <w:trPr>
          <w:trHeight w:val="298"/>
        </w:trPr>
        <w:tc>
          <w:tcPr>
            <w:tcW w:w="2483" w:type="dxa"/>
            <w:tcBorders>
              <w:top w:val="nil"/>
              <w:left w:val="single" w:sz="4" w:space="0" w:color="auto"/>
              <w:bottom w:val="single" w:sz="4" w:space="0" w:color="auto"/>
              <w:right w:val="single" w:sz="4" w:space="0" w:color="auto"/>
            </w:tcBorders>
            <w:shd w:val="clear" w:color="000000" w:fill="FFFFFF"/>
            <w:vAlign w:val="center"/>
            <w:hideMark/>
          </w:tcPr>
          <w:p w14:paraId="73F18B70"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price_uk</w:t>
            </w:r>
          </w:p>
        </w:tc>
        <w:tc>
          <w:tcPr>
            <w:tcW w:w="7347" w:type="dxa"/>
            <w:tcBorders>
              <w:top w:val="nil"/>
              <w:left w:val="nil"/>
              <w:bottom w:val="single" w:sz="4" w:space="0" w:color="auto"/>
              <w:right w:val="single" w:sz="4" w:space="0" w:color="auto"/>
            </w:tcBorders>
            <w:shd w:val="clear" w:color="000000" w:fill="FFFFFF"/>
            <w:vAlign w:val="center"/>
            <w:hideMark/>
          </w:tcPr>
          <w:p w14:paraId="147F3310" w14:textId="77777777" w:rsidR="003E790A" w:rsidRPr="003E790A" w:rsidRDefault="003E790A" w:rsidP="003E790A">
            <w:pPr>
              <w:spacing w:after="0" w:line="240" w:lineRule="auto"/>
              <w:rPr>
                <w:rFonts w:ascii="Calibri" w:eastAsia="Times New Roman" w:hAnsi="Calibri" w:cs="Calibri"/>
                <w:color w:val="24292F"/>
                <w:lang w:val="en-GB" w:eastAsia="en-GB"/>
              </w:rPr>
            </w:pPr>
            <w:r w:rsidRPr="003E790A">
              <w:rPr>
                <w:rFonts w:ascii="Calibri" w:eastAsia="Times New Roman" w:hAnsi="Calibri" w:cs="Calibri"/>
                <w:color w:val="24292F"/>
                <w:lang w:val="en-GB" w:eastAsia="en-GB"/>
              </w:rPr>
              <w:t>Price GBP</w:t>
            </w:r>
          </w:p>
        </w:tc>
      </w:tr>
    </w:tbl>
    <w:p w14:paraId="21A0B172" w14:textId="6D129471" w:rsidR="000756B5" w:rsidRPr="000756B5" w:rsidRDefault="000756B5" w:rsidP="000756B5">
      <w:pPr>
        <w:jc w:val="center"/>
        <w:rPr>
          <w:rFonts w:ascii="Times New Roman" w:hAnsi="Times New Roman" w:cs="Times New Roman"/>
          <w:b/>
          <w:bCs/>
        </w:rPr>
      </w:pPr>
    </w:p>
    <w:p w14:paraId="4AB326C9" w14:textId="77777777" w:rsidR="000756B5" w:rsidRPr="00016BBD" w:rsidRDefault="000756B5" w:rsidP="00016BBD">
      <w:pPr>
        <w:jc w:val="both"/>
        <w:rPr>
          <w:rFonts w:ascii="Times New Roman" w:hAnsi="Times New Roman" w:cs="Times New Roman"/>
        </w:rPr>
      </w:pPr>
    </w:p>
    <w:p w14:paraId="0B79C4B3" w14:textId="6B9B1FDE" w:rsidR="004B207B" w:rsidRPr="001F044E" w:rsidRDefault="004B207B" w:rsidP="001F044E">
      <w:pPr>
        <w:jc w:val="both"/>
        <w:rPr>
          <w:rFonts w:ascii="Times New Roman" w:hAnsi="Times New Roman" w:cs="Times New Roman"/>
        </w:rPr>
      </w:pPr>
    </w:p>
    <w:sectPr w:rsidR="004B207B" w:rsidRPr="001F044E" w:rsidSect="001F044E">
      <w:pgSz w:w="12240" w:h="15840"/>
      <w:pgMar w:top="993"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34E83"/>
    <w:multiLevelType w:val="hybridMultilevel"/>
    <w:tmpl w:val="967C8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7F"/>
    <w:rsid w:val="00015C1F"/>
    <w:rsid w:val="00016BBD"/>
    <w:rsid w:val="000756B5"/>
    <w:rsid w:val="0008367F"/>
    <w:rsid w:val="00115A23"/>
    <w:rsid w:val="001F044E"/>
    <w:rsid w:val="002C2E5B"/>
    <w:rsid w:val="0031606F"/>
    <w:rsid w:val="003B5606"/>
    <w:rsid w:val="003E790A"/>
    <w:rsid w:val="004B207B"/>
    <w:rsid w:val="00604981"/>
    <w:rsid w:val="00704271"/>
    <w:rsid w:val="00804EE5"/>
    <w:rsid w:val="00815F54"/>
    <w:rsid w:val="009B0DFA"/>
    <w:rsid w:val="00AB3271"/>
    <w:rsid w:val="00AF0E9F"/>
    <w:rsid w:val="00C17361"/>
    <w:rsid w:val="00D328BD"/>
    <w:rsid w:val="00DA6DD3"/>
    <w:rsid w:val="00FD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859F"/>
  <w15:chartTrackingRefBased/>
  <w15:docId w15:val="{62F002B1-2DA3-4802-8392-0F64F2C8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981"/>
    <w:rPr>
      <w:color w:val="0563C1" w:themeColor="hyperlink"/>
      <w:u w:val="single"/>
    </w:rPr>
  </w:style>
  <w:style w:type="character" w:styleId="UnresolvedMention">
    <w:name w:val="Unresolved Mention"/>
    <w:basedOn w:val="DefaultParagraphFont"/>
    <w:uiPriority w:val="99"/>
    <w:semiHidden/>
    <w:unhideWhenUsed/>
    <w:rsid w:val="00604981"/>
    <w:rPr>
      <w:color w:val="605E5C"/>
      <w:shd w:val="clear" w:color="auto" w:fill="E1DFDD"/>
    </w:rPr>
  </w:style>
  <w:style w:type="paragraph" w:styleId="NormalWeb">
    <w:name w:val="Normal (Web)"/>
    <w:basedOn w:val="Normal"/>
    <w:uiPriority w:val="99"/>
    <w:semiHidden/>
    <w:unhideWhenUsed/>
    <w:rsid w:val="00804EE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015C1F"/>
    <w:pPr>
      <w:ind w:left="720"/>
      <w:contextualSpacing/>
    </w:pPr>
  </w:style>
  <w:style w:type="character" w:styleId="FollowedHyperlink">
    <w:name w:val="FollowedHyperlink"/>
    <w:basedOn w:val="DefaultParagraphFont"/>
    <w:uiPriority w:val="99"/>
    <w:semiHidden/>
    <w:unhideWhenUsed/>
    <w:rsid w:val="0031606F"/>
    <w:rPr>
      <w:color w:val="954F72" w:themeColor="followedHyperlink"/>
      <w:u w:val="single"/>
    </w:rPr>
  </w:style>
  <w:style w:type="character" w:styleId="CommentReference">
    <w:name w:val="annotation reference"/>
    <w:basedOn w:val="DefaultParagraphFont"/>
    <w:uiPriority w:val="99"/>
    <w:semiHidden/>
    <w:unhideWhenUsed/>
    <w:rsid w:val="00AF0E9F"/>
    <w:rPr>
      <w:sz w:val="16"/>
      <w:szCs w:val="16"/>
    </w:rPr>
  </w:style>
  <w:style w:type="paragraph" w:styleId="CommentText">
    <w:name w:val="annotation text"/>
    <w:basedOn w:val="Normal"/>
    <w:link w:val="CommentTextChar"/>
    <w:uiPriority w:val="99"/>
    <w:semiHidden/>
    <w:unhideWhenUsed/>
    <w:rsid w:val="00AF0E9F"/>
    <w:pPr>
      <w:spacing w:line="240" w:lineRule="auto"/>
    </w:pPr>
    <w:rPr>
      <w:sz w:val="20"/>
      <w:szCs w:val="20"/>
    </w:rPr>
  </w:style>
  <w:style w:type="character" w:customStyle="1" w:styleId="CommentTextChar">
    <w:name w:val="Comment Text Char"/>
    <w:basedOn w:val="DefaultParagraphFont"/>
    <w:link w:val="CommentText"/>
    <w:uiPriority w:val="99"/>
    <w:semiHidden/>
    <w:rsid w:val="00AF0E9F"/>
    <w:rPr>
      <w:sz w:val="20"/>
      <w:szCs w:val="20"/>
    </w:rPr>
  </w:style>
  <w:style w:type="paragraph" w:styleId="CommentSubject">
    <w:name w:val="annotation subject"/>
    <w:basedOn w:val="CommentText"/>
    <w:next w:val="CommentText"/>
    <w:link w:val="CommentSubjectChar"/>
    <w:uiPriority w:val="99"/>
    <w:semiHidden/>
    <w:unhideWhenUsed/>
    <w:rsid w:val="00AF0E9F"/>
    <w:rPr>
      <w:b/>
      <w:bCs/>
    </w:rPr>
  </w:style>
  <w:style w:type="character" w:customStyle="1" w:styleId="CommentSubjectChar">
    <w:name w:val="Comment Subject Char"/>
    <w:basedOn w:val="CommentTextChar"/>
    <w:link w:val="CommentSubject"/>
    <w:uiPriority w:val="99"/>
    <w:semiHidden/>
    <w:rsid w:val="00AF0E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4565">
      <w:bodyDiv w:val="1"/>
      <w:marLeft w:val="0"/>
      <w:marRight w:val="0"/>
      <w:marTop w:val="0"/>
      <w:marBottom w:val="0"/>
      <w:divBdr>
        <w:top w:val="none" w:sz="0" w:space="0" w:color="auto"/>
        <w:left w:val="none" w:sz="0" w:space="0" w:color="auto"/>
        <w:bottom w:val="none" w:sz="0" w:space="0" w:color="auto"/>
        <w:right w:val="none" w:sz="0" w:space="0" w:color="auto"/>
      </w:divBdr>
    </w:div>
    <w:div w:id="127478249">
      <w:bodyDiv w:val="1"/>
      <w:marLeft w:val="0"/>
      <w:marRight w:val="0"/>
      <w:marTop w:val="0"/>
      <w:marBottom w:val="0"/>
      <w:divBdr>
        <w:top w:val="none" w:sz="0" w:space="0" w:color="auto"/>
        <w:left w:val="none" w:sz="0" w:space="0" w:color="auto"/>
        <w:bottom w:val="none" w:sz="0" w:space="0" w:color="auto"/>
        <w:right w:val="none" w:sz="0" w:space="0" w:color="auto"/>
      </w:divBdr>
    </w:div>
    <w:div w:id="194200932">
      <w:bodyDiv w:val="1"/>
      <w:marLeft w:val="0"/>
      <w:marRight w:val="0"/>
      <w:marTop w:val="0"/>
      <w:marBottom w:val="0"/>
      <w:divBdr>
        <w:top w:val="none" w:sz="0" w:space="0" w:color="auto"/>
        <w:left w:val="none" w:sz="0" w:space="0" w:color="auto"/>
        <w:bottom w:val="none" w:sz="0" w:space="0" w:color="auto"/>
        <w:right w:val="none" w:sz="0" w:space="0" w:color="auto"/>
      </w:divBdr>
    </w:div>
    <w:div w:id="632100661">
      <w:bodyDiv w:val="1"/>
      <w:marLeft w:val="0"/>
      <w:marRight w:val="0"/>
      <w:marTop w:val="0"/>
      <w:marBottom w:val="0"/>
      <w:divBdr>
        <w:top w:val="none" w:sz="0" w:space="0" w:color="auto"/>
        <w:left w:val="none" w:sz="0" w:space="0" w:color="auto"/>
        <w:bottom w:val="none" w:sz="0" w:space="0" w:color="auto"/>
        <w:right w:val="none" w:sz="0" w:space="0" w:color="auto"/>
      </w:divBdr>
    </w:div>
    <w:div w:id="1043480375">
      <w:bodyDiv w:val="1"/>
      <w:marLeft w:val="0"/>
      <w:marRight w:val="0"/>
      <w:marTop w:val="0"/>
      <w:marBottom w:val="0"/>
      <w:divBdr>
        <w:top w:val="none" w:sz="0" w:space="0" w:color="auto"/>
        <w:left w:val="none" w:sz="0" w:space="0" w:color="auto"/>
        <w:bottom w:val="none" w:sz="0" w:space="0" w:color="auto"/>
        <w:right w:val="none" w:sz="0" w:space="0" w:color="auto"/>
      </w:divBdr>
    </w:div>
    <w:div w:id="1144783780">
      <w:bodyDiv w:val="1"/>
      <w:marLeft w:val="0"/>
      <w:marRight w:val="0"/>
      <w:marTop w:val="0"/>
      <w:marBottom w:val="0"/>
      <w:divBdr>
        <w:top w:val="none" w:sz="0" w:space="0" w:color="auto"/>
        <w:left w:val="none" w:sz="0" w:space="0" w:color="auto"/>
        <w:bottom w:val="none" w:sz="0" w:space="0" w:color="auto"/>
        <w:right w:val="none" w:sz="0" w:space="0" w:color="auto"/>
      </w:divBdr>
    </w:div>
    <w:div w:id="18392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boardgameatlas.com/api/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fordatascience/tidytuesday/tree/master/data/2019/2019-03-1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A37E7-D101-44EB-B304-6FC5A7C3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Viktória Kónya</dc:creator>
  <cp:keywords/>
  <dc:description/>
  <cp:lastModifiedBy>Viktória Kónya</cp:lastModifiedBy>
  <cp:revision>10</cp:revision>
  <dcterms:created xsi:type="dcterms:W3CDTF">2022-03-30T19:45:00Z</dcterms:created>
  <dcterms:modified xsi:type="dcterms:W3CDTF">2022-03-30T20:50:00Z</dcterms:modified>
</cp:coreProperties>
</file>