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>
      <w:pPr>
        <w:tabs>
          <w:tab w:val="left" w:leader="none" w:pos="811"/>
        </w:tabs>
        <w:spacing w:line="240"/>
        <w:jc w:val="both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ОТЧЕТ ПО ЛАБОРАТОРНОЙ РАБОТЕ</w:t>
      </w:r>
    </w:p>
    <w:p>
      <w:pPr>
        <w:spacing w:line="240"/>
        <w:jc w:val="both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Тема: Разработка консольной программы для оформления заказа запчастей</w:t>
      </w:r>
    </w:p>
    <w:p>
      <w:pPr>
        <w:spacing w:line="240"/>
        <w:jc w:val="both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Описание задачи и архитектура программы</w:t>
      </w:r>
    </w:p>
    <w:p>
      <w:pPr>
        <w:spacing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ru-RU"/>
        </w:rPr>
        <w:t>Составлена консольная программа на языке C#, которая оформляет заказ запчастей на автосервис. Программа выводит перечень склада с номерами позиций, запрашивает номер запчасти и её количество (ввод завершается при вводе цифры 0).</w:t>
      </w:r>
    </w:p>
    <w:p>
      <w:pPr>
        <w:spacing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ru-RU"/>
        </w:rPr>
        <w:t>Заказ принимается только в том случае, если на складе достаточно запасов по каждой указанной позиции. При успешном заказе остатки списываются и выводится итоговая стоимость. В противном случае выводится сообщение о нехватке товара, а остатки не меняются. В конце выводятся остатки по каждой позиции.</w:t>
      </w:r>
    </w:p>
    <w:p>
      <w:pPr>
        <w:spacing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ru-RU"/>
        </w:rPr>
        <w:t>Для выполнения требований по разделению логики было принято решение инкапсулировать данные и методы работы с ними в отдельные классы, а в главном классе Program оставить только метод Main, который управляет общим ходом программы.</w:t>
      </w:r>
    </w:p>
    <w:p>
      <w:pPr>
        <w:spacing w:line="240"/>
        <w:jc w:val="both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Использованные структуры данных и элементы ООП</w:t>
      </w:r>
    </w:p>
    <w:p>
      <w:pPr>
        <w:spacing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ru-RU"/>
        </w:rPr>
        <w:t>В ходе выполнения работы были применены следующие элементы объектно-ориентированного программирования:</w:t>
      </w:r>
    </w:p>
    <w:p>
      <w:pPr>
        <w:spacing w:line="240"/>
        <w:jc w:val="both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Перечисление (Enum) PartType — используется для строгой типизации запчастей и защиты от ввода несуществующих номеров позиций.</w:t>
      </w:r>
    </w:p>
    <w:p>
      <w:pPr>
        <w:spacing w:line="240"/>
        <w:jc w:val="both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Класс SparePart — представляет собой отдельную автозапчасть. Содержит свойства (Название, Цена, Количество) и конструктор для инициализации объекта.</w:t>
      </w:r>
    </w:p>
    <w:p>
      <w:pPr>
        <w:spacing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ru-RU"/>
        </w:rPr>
        <w:t>Класс Warehouse — управляет списком запчастей (используется структура List&lt;SparePart&gt;), реализует методы вывода остатков на экран и логику обработки заказа (проверка наличия, списание, подсчет суммы).</w:t>
      </w:r>
    </w:p>
    <w:p>
      <w:pPr>
        <w:spacing w:line="240"/>
        <w:jc w:val="both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Реализованная защита от некорректного ввода</w:t>
      </w:r>
    </w:p>
    <w:p>
      <w:pPr>
        <w:spacing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ru-RU"/>
        </w:rPr>
        <w:t>В методе Main реализована проверка ввода с помощью функции int.TryParse. Программа предусматривает повторный запрос данных при некорректном вводе.</w:t>
      </w:r>
    </w:p>
    <w:p>
      <w:pPr>
        <w:spacing w:line="240"/>
        <w:jc w:val="both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Результаты проверок:</w:t>
      </w:r>
    </w:p>
    <w:p>
      <w:pPr>
        <w:spacing w:line="240"/>
        <w:jc w:val="both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Ввод текста (например, abc): программа выводит сообщение «Ошибка: введено не число.» и запрашивает ввод заново.</w:t>
      </w:r>
    </w:p>
    <w:p>
      <w:pPr>
        <w:spacing w:line="240"/>
        <w:jc w:val="both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Ввод числа вне диапазона (например, 7): программа выводит сообщение «Ошибка: номер запчасти должен быть от 1 до 5.» и запрашивает ввод заново.</w:t>
      </w:r>
    </w:p>
    <w:p>
      <w:pPr>
        <w:spacing w:line="240"/>
        <w:jc w:val="both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Ввод отрицательного числа (например, -5): программа выводит сообщение «Ошибка: количество должно быть больше 0.» и запрашивает ввод заново.</w:t>
      </w:r>
    </w:p>
    <w:p>
      <w:pPr>
        <w:spacing w:line="240"/>
        <w:jc w:val="both"/>
        <w:rPr>
          <w:rFonts w:ascii="Times New Roman" w:cs="Times New Roman" w:hAnsi="Times New Roman"/>
        </w:rPr>
      </w:pPr>
    </w:p>
    <w:p>
      <w:pPr>
        <w:spacing w:line="240"/>
        <w:jc w:val="both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Результат работы программы</w:t>
      </w:r>
    </w:p>
    <w:p>
      <w:pPr>
        <w:spacing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ru-RU"/>
        </w:rPr>
        <w:t>В результате выполнения работы была разработана программа, соответствующая всем требованиям. Метод Main выполняет только роль организатора, вся бизнес-логика вынесена в отдельные классы.</w:t>
      </w:r>
    </w:p>
    <w:p>
      <w:pPr>
        <w:spacing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ru-RU"/>
        </w:rPr>
        <w:t>Пример успешного выполнения программы:</w:t>
      </w:r>
    </w:p>
    <w:p>
      <w:pPr>
        <w:spacing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ru-RU"/>
        </w:rPr>
        <w:t>Склад запчастей:</w:t>
      </w:r>
    </w:p>
    <w:p>
      <w:pPr>
        <w:numPr>
          <w:ilvl w:val="0"/>
          <w:numId w:val="2"/>
        </w:numPr>
        <w:spacing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ru-RU"/>
        </w:rPr>
        <w:t>масляный фильтр — 350 руб., 20 шт.</w:t>
      </w:r>
    </w:p>
    <w:p>
      <w:pPr>
        <w:numPr>
          <w:ilvl w:val="0"/>
          <w:numId w:val="2"/>
        </w:numPr>
        <w:spacing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ru-RU"/>
        </w:rPr>
        <w:t>тормозные колодки — 1200 руб., 15 шт.</w:t>
      </w:r>
    </w:p>
    <w:p>
      <w:pPr>
        <w:numPr>
          <w:ilvl w:val="0"/>
          <w:numId w:val="2"/>
        </w:numPr>
        <w:spacing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ru-RU"/>
        </w:rPr>
        <w:t>свечи зажигания — 850 руб., 24 шт.</w:t>
      </w:r>
    </w:p>
    <w:p>
      <w:pPr>
        <w:numPr>
          <w:ilvl w:val="0"/>
          <w:numId w:val="2"/>
        </w:numPr>
        <w:spacing w:line="240"/>
        <w:jc w:val="both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ремень ГРМ — 1800 руб., 8 шт.</w:t>
      </w:r>
    </w:p>
    <w:p>
      <w:pPr>
        <w:numPr>
          <w:ilvl w:val="0"/>
          <w:numId w:val="2"/>
        </w:numPr>
        <w:spacing w:line="240"/>
        <w:jc w:val="both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антифриз — 750 руб., 12 шт.</w:t>
      </w:r>
    </w:p>
    <w:p>
      <w:pPr>
        <w:spacing w:line="240"/>
        <w:jc w:val="both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Введите номер запчасти (0 — конец заказа): 1</w:t>
      </w:r>
    </w:p>
    <w:p>
      <w:pPr>
        <w:spacing w:line="240"/>
        <w:jc w:val="both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Введите количество: 2</w:t>
      </w:r>
    </w:p>
    <w:p>
      <w:pPr>
        <w:spacing w:line="240"/>
        <w:jc w:val="both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Введите номер запчасти (0 — конец заказа): 3</w:t>
      </w:r>
    </w:p>
    <w:p>
      <w:pPr>
        <w:spacing w:line="240"/>
        <w:jc w:val="both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Введите количество: 4</w:t>
      </w:r>
    </w:p>
    <w:p>
      <w:pPr>
        <w:spacing w:line="240"/>
        <w:jc w:val="both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Введите номер запчасти (0 — конец заказа): 0</w:t>
      </w:r>
    </w:p>
    <w:p>
      <w:pPr>
        <w:spacing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ru-RU"/>
        </w:rPr>
        <w:t>Стоимость заказа: 4100 руб.</w:t>
      </w:r>
    </w:p>
    <w:p>
      <w:pPr>
        <w:spacing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ru-RU"/>
        </w:rPr>
        <w:t>Остатки запчастей:</w:t>
      </w:r>
    </w:p>
    <w:p>
      <w:pPr>
        <w:spacing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ru-RU"/>
        </w:rPr>
        <w:t>масляный фильтр — 350 руб., 18 шт.</w:t>
      </w:r>
    </w:p>
    <w:p>
      <w:pPr>
        <w:spacing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ru-RU"/>
        </w:rPr>
        <w:t>тормозные колодки — 1200 руб., 15 шт.</w:t>
      </w:r>
    </w:p>
    <w:p>
      <w:pPr>
        <w:spacing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ru-RU"/>
        </w:rPr>
        <w:t>свечи зажигания — 850 руб., 20 шт.</w:t>
      </w:r>
    </w:p>
    <w:p>
      <w:pPr>
        <w:spacing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ru-RU"/>
        </w:rPr>
        <w:t>ремень ГРМ — 1800 руб., 8 шт.</w:t>
      </w:r>
    </w:p>
    <w:p>
      <w:pPr>
        <w:spacing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ru-RU"/>
        </w:rPr>
        <w:t>антифриз — 750 руб., 12 шт.</w:t>
      </w: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</cp:lastModifiedBy>
</cp:coreProperties>
</file>