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rial" w:hAnsi="Arial"/>
          <w:b/>
          <w:color w:val="22675B"/>
          <w:sz w:val="34"/>
        </w:rPr>
        <w:t>ОПИСАНИЕ</w:t>
        <w:br/>
        <w:t>РЕГИОНАЛЬНОГО ПРОЕКТА</w:t>
      </w:r>
    </w:p>
    <w:p>
      <w:pPr>
        <w:spacing w:before="600"/>
        <w:jc w:val="center"/>
      </w:pPr>
      <w:r>
        <w:rPr>
          <w:rFonts w:ascii="Georgia" w:hAnsi="Georgia"/>
          <w:b/>
          <w:color w:val="174B43"/>
          <w:sz w:val="60"/>
        </w:rPr>
        <w:t>«БЮРОНЕТ СПО»</w:t>
      </w:r>
    </w:p>
    <w:p>
      <w:pPr>
        <w:spacing w:before="200"/>
        <w:jc w:val="center"/>
      </w:pPr>
      <w:r>
        <w:t>Региональный цифровой агент по снижению</w:t>
        <w:br/>
        <w:t>бюрократической нагрузки в профессиональных</w:t>
        <w:br/>
        <w:t>образовательных организациях</w:t>
      </w:r>
    </w:p>
    <w:p>
      <w:pPr>
        <w:spacing w:before="2400"/>
        <w:jc w:val="center"/>
      </w:pPr>
      <w:r>
        <w:rPr>
          <w:color w:val="6D7D79"/>
        </w:rPr>
        <w:t>Луганская Народная Республика</w:t>
        <w:br/>
        <w:t>2026</w:t>
      </w:r>
    </w:p>
    <w:p>
      <w:pPr>
        <w:sectPr>
          <w:footerReference w:type="default" r:id="rId9"/>
          <w:pgSz w:w="12240" w:h="15840"/>
          <w:pgMar w:top="907" w:right="907" w:bottom="850" w:left="1134" w:header="720" w:footer="720" w:gutter="0"/>
          <w:cols w:space="720"/>
          <w:docGrid w:linePitch="360"/>
        </w:sectPr>
      </w:pPr>
    </w:p>
    <w:p>
      <w:pPr>
        <w:pStyle w:val="Heading1"/>
        <w:spacing w:before="200" w:after="100"/>
      </w:pPr>
      <w:r>
        <w:t>1. Краткая характеристика проекта</w:t>
      </w:r>
    </w:p>
    <w:p>
      <w:pPr>
        <w:spacing w:after="100"/>
      </w:pPr>
      <w:r>
        <w:t>«БюроНет СПО» — региональный цифровой агент по снижению бюрократической нагрузки в профессиональных образовательных организациях Луганской Народной Республики. Проект создает единое цифровое пространство, в котором регистрируются запросы в адрес ПОО, проверяются основания и сроки, выявляется повторный сбор уже имеющихся сведений, а проекты ответов формируются с использованием доверенных источников данных.</w:t>
      </w:r>
    </w:p>
    <w:p>
      <w:pPr>
        <w:spacing w:after="100"/>
      </w:pPr>
      <w:r>
        <w:t>Главная идея проекта состоит не в ускорении подготовки каждого нового отчета, а в последовательном устранении причин избыточной нагрузки. Система позволяет увидеть, какие данные уже собирались, кто является их владельцем, где хранится актуальная версия и можно ли использовать ее без повторного обращения к образовательной организации.</w:t>
      </w:r>
    </w:p>
    <w:p>
      <w:pPr>
        <w:spacing w:after="100"/>
      </w:pPr>
      <w:r>
        <w:t>Цифровой агент выполняет вспомогательные операции: извлекает требования из входящего документа, сопоставляет показатели, ищет полные и смысловые дубли, предлагает источники, заполняет проект формы и готовит текст ответа. Окончательное решение, проверка и отправка документа всегда остаются за уполномоченным сотрудником.</w:t>
      </w:r>
    </w:p>
    <w:p>
      <w:pPr>
        <w:pStyle w:val="Heading1"/>
        <w:spacing w:before="200" w:after="100"/>
      </w:pPr>
      <w:r>
        <w:t>2. Актуальность</w:t>
      </w:r>
    </w:p>
    <w:p>
      <w:pPr>
        <w:spacing w:after="100"/>
      </w:pPr>
      <w:r>
        <w:t>Профессиональные образовательные организации одновременно взаимодействуют с учредителем, органами статистики, отраслевыми ведомствами, муниципалитетами и другими организациями. Информационные запросы поступают по электронной почте, в виде писем, таблиц и сообщений. Их форматы, сроки и состав показателей часто не согласованы между собой.</w:t>
      </w:r>
    </w:p>
    <w:p>
      <w:pPr>
        <w:spacing w:after="100"/>
      </w:pPr>
      <w:r>
        <w:t>На практике это приводит к следующим проблемам:</w:t>
      </w:r>
    </w:p>
    <w:p>
      <w:pPr>
        <w:pStyle w:val="ListBullet"/>
        <w:spacing w:after="40"/>
      </w:pPr>
      <w:r>
        <w:t>одинаковые или близкие показатели запрашиваются несколько раз;</w:t>
      </w:r>
    </w:p>
    <w:p>
      <w:pPr>
        <w:pStyle w:val="ListBullet"/>
        <w:spacing w:after="40"/>
      </w:pPr>
      <w:r>
        <w:t>сведения вручную переносятся из одной формы в другую;</w:t>
      </w:r>
    </w:p>
    <w:p>
      <w:pPr>
        <w:pStyle w:val="ListBullet"/>
        <w:spacing w:after="40"/>
      </w:pPr>
      <w:r>
        <w:t>сотрудники тратят время на поиск актуальной версии файла;</w:t>
      </w:r>
    </w:p>
    <w:p>
      <w:pPr>
        <w:pStyle w:val="ListBullet"/>
        <w:spacing w:after="40"/>
      </w:pPr>
      <w:r>
        <w:t>определения и единицы измерения показателей различаются;</w:t>
      </w:r>
    </w:p>
    <w:p>
      <w:pPr>
        <w:pStyle w:val="ListBullet"/>
        <w:spacing w:after="40"/>
      </w:pPr>
      <w:r>
        <w:t>срочные запросы нарушают плановую работу подразделений;</w:t>
      </w:r>
    </w:p>
    <w:p>
      <w:pPr>
        <w:pStyle w:val="ListBullet"/>
        <w:spacing w:after="40"/>
      </w:pPr>
      <w:r>
        <w:t>расхождения между версиями данных требуют дополнительных пояснений;</w:t>
      </w:r>
    </w:p>
    <w:p>
      <w:pPr>
        <w:pStyle w:val="ListBullet"/>
        <w:spacing w:after="40"/>
      </w:pPr>
      <w:r>
        <w:t>регион не располагает объективной картиной трудозатрат ПОО;</w:t>
      </w:r>
    </w:p>
    <w:p>
      <w:pPr>
        <w:pStyle w:val="ListBullet"/>
        <w:spacing w:after="40"/>
      </w:pPr>
      <w:r>
        <w:t>автоматизируются отдельные формы, но не устраняются лишние процессы.</w:t>
      </w:r>
    </w:p>
    <w:p>
      <w:pPr>
        <w:spacing w:after="100"/>
      </w:pPr>
      <w:r>
        <w:t>В результате административная работа конкурирует за время специалистов с образовательной, воспитательной и методической деятельностью. Проект предлагает перейти от разрозненной автоматизации отчетов к системному управлению бюрократической нагрузкой.</w:t>
      </w:r>
    </w:p>
    <w:p>
      <w:pPr>
        <w:pStyle w:val="Heading1"/>
        <w:spacing w:before="200" w:after="100"/>
      </w:pPr>
      <w:r>
        <w:t>3. Проблема проекта</w:t>
      </w:r>
    </w:p>
    <w:p>
      <w:pPr>
        <w:spacing w:after="100"/>
      </w:pPr>
      <w:r>
        <w:t>В регионе отсутствует единый механизм, который связывает каждый информационный запрос с нормативным основанием, сроком, перечнем показателей, владельцами данных, ранее представленными сведениями и фактическими трудозатратами исполнителей.</w:t>
      </w:r>
    </w:p>
    <w:p>
      <w:pPr>
        <w:spacing w:after="100"/>
      </w:pPr>
      <w:r>
        <w:t>Из-за этого ПОО не всегда могут доказательно указать на повторный запрос, а орган управления образованием не может оперативно определить, какие формы следует отменить, объединить, перенести в информационный обмен или заполнять автоматически.</w:t>
      </w:r>
    </w:p>
    <w:p>
      <w:pPr>
        <w:pStyle w:val="Heading1"/>
        <w:spacing w:before="200" w:after="100"/>
      </w:pPr>
      <w:r>
        <w:t>4. Цель и задачи</w:t>
      </w:r>
    </w:p>
    <w:p>
      <w:pPr>
        <w:spacing w:after="100"/>
      </w:pPr>
      <w:r>
        <w:t>Цель проекта — к концу первого года внедрения сократить не менее чем на 40% среднее время подготовки типового ответа ПОО и не менее чем на 25% количество повторных запросов за счет единого реестра, повторного использования проверенных данных и безопасной подготовки проектов документов цифровым агентом.</w:t>
      </w:r>
    </w:p>
    <w:p>
      <w:pPr>
        <w:spacing w:after="100"/>
      </w:pPr>
      <w:r>
        <w:t>Для достижения цели необходимо:</w:t>
      </w:r>
    </w:p>
    <w:p>
      <w:pPr>
        <w:pStyle w:val="ListNumber"/>
        <w:spacing w:after="40"/>
      </w:pPr>
      <w:r>
        <w:t>Провести инвентаризацию обязательной и инициативной отчетности ПОО.</w:t>
      </w:r>
    </w:p>
    <w:p>
      <w:pPr>
        <w:pStyle w:val="ListNumber"/>
        <w:spacing w:after="40"/>
      </w:pPr>
      <w:r>
        <w:t>Выполнить базовый замер трудозатрат по основным видам запросов.</w:t>
      </w:r>
    </w:p>
    <w:p>
      <w:pPr>
        <w:pStyle w:val="ListNumber"/>
        <w:spacing w:after="40"/>
      </w:pPr>
      <w:r>
        <w:t>Создать единый реестр запросов, оснований, сроков и ответственных.</w:t>
      </w:r>
    </w:p>
    <w:p>
      <w:pPr>
        <w:pStyle w:val="ListNumber"/>
        <w:spacing w:after="40"/>
      </w:pPr>
      <w:r>
        <w:t>Ввести паспорт показателя и назначить владельцев данных.</w:t>
      </w:r>
    </w:p>
    <w:p>
      <w:pPr>
        <w:pStyle w:val="ListNumber"/>
        <w:spacing w:after="40"/>
      </w:pPr>
      <w:r>
        <w:t>Настроить выявление полных и смысловых дублей.</w:t>
      </w:r>
    </w:p>
    <w:p>
      <w:pPr>
        <w:pStyle w:val="ListNumber"/>
        <w:spacing w:after="40"/>
      </w:pPr>
      <w:r>
        <w:t>Подключить доверенные региональные и федеральные источники.</w:t>
      </w:r>
    </w:p>
    <w:p>
      <w:pPr>
        <w:pStyle w:val="ListNumber"/>
        <w:spacing w:after="40"/>
      </w:pPr>
      <w:r>
        <w:t>Автоматизировать подготовку проектов ответов и документов.</w:t>
      </w:r>
    </w:p>
    <w:p>
      <w:pPr>
        <w:pStyle w:val="ListNumber"/>
        <w:spacing w:after="40"/>
      </w:pPr>
      <w:r>
        <w:t>Обеспечить проверку результата ответственным сотрудником.</w:t>
      </w:r>
    </w:p>
    <w:p>
      <w:pPr>
        <w:pStyle w:val="ListNumber"/>
        <w:spacing w:after="40"/>
      </w:pPr>
      <w:r>
        <w:t>Создать региональную аналитику нагрузки и реестр решений по ее снижению.</w:t>
      </w:r>
    </w:p>
    <w:p>
      <w:pPr>
        <w:pStyle w:val="ListNumber"/>
        <w:spacing w:after="40"/>
      </w:pPr>
      <w:r>
        <w:t>Обучить пользователей и организовать постоянное сопровождение.</w:t>
      </w:r>
    </w:p>
    <w:p>
      <w:pPr>
        <w:pStyle w:val="Heading1"/>
        <w:spacing w:before="200" w:after="100"/>
      </w:pPr>
      <w:r>
        <w:t>5. Целевые группы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Пользователь</w:t>
            </w:r>
          </w:p>
        </w:tc>
        <w:tc>
          <w:tcPr>
            <w:tcW w:type="dxa" w:w="34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Потребность</w:t>
            </w:r>
          </w:p>
        </w:tc>
        <w:tc>
          <w:tcPr>
            <w:tcW w:type="dxa" w:w="34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использования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Сотрудник ПОО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Быстро понять требования и подготовить ответ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Черновик с заполненными полями, источниками и предупреждениями</w:t>
            </w:r>
          </w:p>
        </w:tc>
      </w:tr>
      <w:tr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Руководитель ПОО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Контролировать сроки и нагрузку подразделений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Единый список задач, ответственных и просрочек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Региональный координатор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Уменьшать количество повторных запросов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Реестр дублей, трудозатрат и решений по оптимизации</w:t>
            </w:r>
          </w:p>
        </w:tc>
      </w:tr>
      <w:tr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Владелец показателя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Обеспечивать единое понимание данных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Паспорт показателя и контроль актуальности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Аналитик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Оценивать причины нагрузки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Обезличенная аналитика по темам, ПОО и инициаторам</w:t>
            </w:r>
          </w:p>
        </w:tc>
      </w:tr>
      <w:tr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Администратор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Поддерживать надежную работу системы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Управление ролями, справочниками, интеграциями и аудитом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6. Предлагаемое решение</w:t>
      </w:r>
    </w:p>
    <w:p>
      <w:pPr>
        <w:spacing w:after="100"/>
      </w:pPr>
      <w:r>
        <w:t>Проект предусматривает создание защищенной региональной веб-платформы с цифровым агентом и следующими основными контурами:</w:t>
      </w:r>
    </w:p>
    <w:p>
      <w:pPr>
        <w:pStyle w:val="ListBullet"/>
        <w:spacing w:after="40"/>
      </w:pPr>
      <w:r>
        <w:t>личный кабинет сотрудника и руководителя ПОО;</w:t>
      </w:r>
    </w:p>
    <w:p>
      <w:pPr>
        <w:pStyle w:val="ListBullet"/>
        <w:spacing w:after="40"/>
      </w:pPr>
      <w:r>
        <w:t>рабочее место регионального координатора;</w:t>
      </w:r>
    </w:p>
    <w:p>
      <w:pPr>
        <w:pStyle w:val="ListBullet"/>
        <w:spacing w:after="40"/>
      </w:pPr>
      <w:r>
        <w:t>единый реестр входящих запросов;</w:t>
      </w:r>
    </w:p>
    <w:p>
      <w:pPr>
        <w:pStyle w:val="ListBullet"/>
        <w:spacing w:after="40"/>
      </w:pPr>
      <w:r>
        <w:t>нормативный календарь отчетности;</w:t>
      </w:r>
    </w:p>
    <w:p>
      <w:pPr>
        <w:pStyle w:val="ListBullet"/>
        <w:spacing w:after="40"/>
      </w:pPr>
      <w:r>
        <w:t>реестр показателей и источников данных;</w:t>
      </w:r>
    </w:p>
    <w:p>
      <w:pPr>
        <w:pStyle w:val="ListBullet"/>
        <w:spacing w:after="40"/>
      </w:pPr>
      <w:r>
        <w:t>база знаний нормативных документов и региональных регламентов;</w:t>
      </w:r>
    </w:p>
    <w:p>
      <w:pPr>
        <w:pStyle w:val="ListBullet"/>
        <w:spacing w:after="40"/>
      </w:pPr>
      <w:r>
        <w:t>механизм поиска текстовых и смысловых дублей;</w:t>
      </w:r>
    </w:p>
    <w:p>
      <w:pPr>
        <w:pStyle w:val="ListBullet"/>
        <w:spacing w:after="40"/>
      </w:pPr>
      <w:r>
        <w:t>конструктор проектов писем, таблиц и аналитических записок;</w:t>
      </w:r>
    </w:p>
    <w:p>
      <w:pPr>
        <w:pStyle w:val="ListBullet"/>
        <w:spacing w:after="40"/>
      </w:pPr>
      <w:r>
        <w:t>маршруты проверки и согласования;</w:t>
      </w:r>
    </w:p>
    <w:p>
      <w:pPr>
        <w:pStyle w:val="ListBullet"/>
        <w:spacing w:after="40"/>
      </w:pPr>
      <w:r>
        <w:t>панель аналитики бюрократической нагрузки;</w:t>
      </w:r>
    </w:p>
    <w:p>
      <w:pPr>
        <w:pStyle w:val="ListBullet"/>
        <w:spacing w:after="40"/>
      </w:pPr>
      <w:r>
        <w:t>журнал действий, решений и версий.</w:t>
      </w:r>
    </w:p>
    <w:p>
      <w:pPr>
        <w:pStyle w:val="Heading1"/>
        <w:spacing w:before="200" w:after="100"/>
      </w:pPr>
      <w:r>
        <w:t>7. Принцип работы цифрового агента</w:t>
      </w:r>
    </w:p>
    <w:p>
      <w:pPr>
        <w:pStyle w:val="Heading2"/>
        <w:spacing w:before="120" w:after="100"/>
      </w:pPr>
      <w:r>
        <w:t>7.1. Прием запроса</w:t>
      </w:r>
    </w:p>
    <w:p>
      <w:pPr>
        <w:spacing w:after="100"/>
      </w:pPr>
      <w:r>
        <w:t>Запрос поступает через интеграцию с системой электронного документооборота, региональный кабинет или загружается сотрудником. Агент распознает документ и выделяет инициатора, адресата, регистрационный номер, основание, срок, отчетный период, требуемый формат и перечень показателей.</w:t>
      </w:r>
    </w:p>
    <w:p>
      <w:pPr>
        <w:pStyle w:val="Heading2"/>
        <w:spacing w:before="120" w:after="100"/>
      </w:pPr>
      <w:r>
        <w:t>7.2. Проверка требований</w:t>
      </w:r>
    </w:p>
    <w:p>
      <w:pPr>
        <w:spacing w:after="100"/>
      </w:pPr>
      <w:r>
        <w:t>Система проверяет наличие обязательных реквизитов, реалистичность срока, соответствие показателей региональному справочнику и полномочия инициатора. Неоднозначные формулировки отмечаются для уточнения человеком.</w:t>
      </w:r>
    </w:p>
    <w:p>
      <w:pPr>
        <w:pStyle w:val="Heading2"/>
        <w:spacing w:before="120" w:after="100"/>
      </w:pPr>
      <w:r>
        <w:t>7.3. Поиск совпадений</w:t>
      </w:r>
    </w:p>
    <w:p>
      <w:pPr>
        <w:spacing w:after="100"/>
      </w:pPr>
      <w:r>
        <w:t>Каждый показатель сопоставляется с ранее исполненными запросами и доступными источниками. Агент различает полное совпадение, частичное пересечение и новый запрос. При сравнении учитываются отчетный период, территория, категория респондентов, единица измерения и методика расчета.</w:t>
      </w:r>
    </w:p>
    <w:p>
      <w:pPr>
        <w:pStyle w:val="Heading2"/>
        <w:spacing w:before="120" w:after="100"/>
      </w:pPr>
      <w:r>
        <w:t>7.4. Подготовка результата</w:t>
      </w:r>
    </w:p>
    <w:p>
      <w:pPr>
        <w:spacing w:after="100"/>
      </w:pPr>
      <w:r>
        <w:t>Если сведения уже были представлены, агент формирует проект ответа со ссылкой на исходный документ. Если запрос новый, доступные поля заполняются из доверенных систем, а пропуски направляются владельцам данных. Рассчитанные и неподтвержденные значения визуально отделяются от официальных.</w:t>
      </w:r>
    </w:p>
    <w:p>
      <w:pPr>
        <w:pStyle w:val="Heading2"/>
        <w:spacing w:before="120" w:after="100"/>
      </w:pPr>
      <w:r>
        <w:t>7.5. Проверка человеком</w:t>
      </w:r>
    </w:p>
    <w:p>
      <w:pPr>
        <w:spacing w:after="100"/>
      </w:pPr>
      <w:r>
        <w:t>Ответственный сотрудник видит исходный запрос, проект ответа, источник каждого значения, предупреждения и уровень уверенности агента. Только после проверки сотрудник может согласовать и направить документ установленным способом.</w:t>
      </w:r>
    </w:p>
    <w:p>
      <w:pPr>
        <w:pStyle w:val="Heading2"/>
        <w:spacing w:before="120" w:after="100"/>
      </w:pPr>
      <w:r>
        <w:t>7.6. Управленческая обратная связь</w:t>
      </w:r>
    </w:p>
    <w:p>
      <w:pPr>
        <w:spacing w:after="100"/>
      </w:pPr>
      <w:r>
        <w:t>После исполнения фиксируются фактические трудозатраты. Региональный координатор получает список повторяющихся и наиболее трудоемких запросов и выносит их на рассмотрение штаба для отмены, объединения, изменения периодичности или автоматизации.</w:t>
      </w:r>
    </w:p>
    <w:p>
      <w:pPr>
        <w:pStyle w:val="Heading1"/>
        <w:spacing w:before="200" w:after="100"/>
      </w:pPr>
      <w:r>
        <w:t>8. Ключевые функциональные модули</w:t>
      </w:r>
    </w:p>
    <w:p>
      <w:pPr>
        <w:pStyle w:val="Heading2"/>
        <w:spacing w:before="120" w:after="100"/>
      </w:pPr>
      <w:r>
        <w:t>8.1. Единый реестр запросов</w:t>
      </w:r>
    </w:p>
    <w:p>
      <w:pPr>
        <w:spacing w:after="100"/>
      </w:pPr>
      <w:r>
        <w:t>Хранит карточку каждого запроса, вложения, основание, срок, показатели, исполнителей, статус, версии и результат. Поиск выполняется по организации, теме, периоду и показателю.</w:t>
      </w:r>
    </w:p>
    <w:p>
      <w:pPr>
        <w:pStyle w:val="Heading2"/>
        <w:spacing w:before="120" w:after="100"/>
      </w:pPr>
      <w:r>
        <w:t>8.2. Календарь отчетности</w:t>
      </w:r>
    </w:p>
    <w:p>
      <w:pPr>
        <w:spacing w:after="100"/>
      </w:pPr>
      <w:r>
        <w:t>Объединяет обязательные формы и разовые поручения. Система предупреждает о пересечении сроков, показывает нагрузку на подразделение и напоминает ответственным без создания дополнительных контрольных таблиц.</w:t>
      </w:r>
    </w:p>
    <w:p>
      <w:pPr>
        <w:pStyle w:val="Heading2"/>
        <w:spacing w:before="120" w:after="100"/>
      </w:pPr>
      <w:r>
        <w:t>8.3. Паспорт показателя</w:t>
      </w:r>
    </w:p>
    <w:p>
      <w:pPr>
        <w:spacing w:after="100"/>
      </w:pPr>
      <w:r>
        <w:t>Для каждого показателя фиксируются наименование, определение, единица измерения, периодичность, методика расчета, источник, владелец, срок актуальности и ограничения доступа. Это снижает риск разных трактовок и несопоставимых значений.</w:t>
      </w:r>
    </w:p>
    <w:p>
      <w:pPr>
        <w:pStyle w:val="Heading2"/>
        <w:spacing w:before="120" w:after="100"/>
      </w:pPr>
      <w:r>
        <w:t>8.4. Поиск дублей</w:t>
      </w:r>
    </w:p>
    <w:p>
      <w:pPr>
        <w:spacing w:after="100"/>
      </w:pPr>
      <w:r>
        <w:t>Модуль сравнивает не только названия форм, но и смысл показателей. Итогом является рекомендация с объяснением: какие поля совпадают, где находятся данные и чем новый запрос отличается от ранее исполненного.</w:t>
      </w:r>
    </w:p>
    <w:p>
      <w:pPr>
        <w:pStyle w:val="Heading2"/>
        <w:spacing w:before="120" w:after="100"/>
      </w:pPr>
      <w:r>
        <w:t>8.5. Конструктор документов</w:t>
      </w:r>
    </w:p>
    <w:p>
      <w:pPr>
        <w:spacing w:after="100"/>
      </w:pPr>
      <w:r>
        <w:t>На основе утвержденных шаблонов агент готовит проекты служебных писем, сопроводительных документов, сводных таблиц и аналитических записок. Документ содержит ссылки на источники и перечень полей, требующих проверки.</w:t>
      </w:r>
    </w:p>
    <w:p>
      <w:pPr>
        <w:pStyle w:val="Heading2"/>
        <w:spacing w:before="120" w:after="100"/>
      </w:pPr>
      <w:r>
        <w:t>8.6. Аналитика нагрузки</w:t>
      </w:r>
    </w:p>
    <w:p>
      <w:pPr>
        <w:spacing w:after="100"/>
      </w:pPr>
      <w:r>
        <w:t>Панель показывает количество запросов, трудозатраты, просрочки, долю повторно использованных данных, число выявленных дублей и эффект от решений по оптимизации. Для регионального уровня используются обезличенные или агрегированные сведения.</w:t>
      </w:r>
    </w:p>
    <w:p>
      <w:pPr>
        <w:pStyle w:val="Heading1"/>
        <w:spacing w:before="200" w:after="100"/>
      </w:pPr>
      <w:r>
        <w:t>9. Данные и интеграции</w:t>
      </w:r>
    </w:p>
    <w:p>
      <w:pPr>
        <w:spacing w:after="100"/>
      </w:pPr>
      <w:r>
        <w:t>Состав интеграций уточняется на этапе обследования. Приоритет имеют системы, содержащие сведения, которые наиболее часто повторно запрашиваются у ПОО.</w:t>
      </w:r>
    </w:p>
    <w:p>
      <w:pPr>
        <w:spacing w:after="100"/>
      </w:pPr>
      <w:r>
        <w:t>Возможные источники:</w:t>
      </w:r>
    </w:p>
    <w:p>
      <w:pPr>
        <w:pStyle w:val="ListBullet"/>
        <w:spacing w:after="40"/>
      </w:pPr>
      <w:r>
        <w:t>система электронного документооборота;</w:t>
      </w:r>
    </w:p>
    <w:p>
      <w:pPr>
        <w:pStyle w:val="ListBullet"/>
        <w:spacing w:after="40"/>
      </w:pPr>
      <w:r>
        <w:t>федеральные и региональные формы статистического наблюдения;</w:t>
      </w:r>
    </w:p>
    <w:p>
      <w:pPr>
        <w:pStyle w:val="ListBullet"/>
        <w:spacing w:after="40"/>
      </w:pPr>
      <w:r>
        <w:t>федеральные реестры в пределах предоставленных полномочий;</w:t>
      </w:r>
    </w:p>
    <w:p>
      <w:pPr>
        <w:pStyle w:val="ListBullet"/>
        <w:spacing w:after="40"/>
      </w:pPr>
      <w:r>
        <w:t>региональные системы мониторинга СПО;</w:t>
      </w:r>
    </w:p>
    <w:p>
      <w:pPr>
        <w:pStyle w:val="ListBullet"/>
        <w:spacing w:after="40"/>
      </w:pPr>
      <w:r>
        <w:t>данные о контингенте, кадрах, материальной базе и трудоустройстве;</w:t>
      </w:r>
    </w:p>
    <w:p>
      <w:pPr>
        <w:pStyle w:val="ListBullet"/>
        <w:spacing w:after="40"/>
      </w:pPr>
      <w:r>
        <w:t>утвержденные паспорта ПОО и локальные справочники.</w:t>
      </w:r>
    </w:p>
    <w:p>
      <w:pPr>
        <w:spacing w:after="100"/>
      </w:pPr>
      <w:r>
        <w:t>На первом этапе допускается загрузка утвержденных файлов. Интеграции через API подключаются по мере подтверждения эффекта и готовности владельцев систем.</w:t>
      </w:r>
    </w:p>
    <w:p>
      <w:pPr>
        <w:pStyle w:val="Heading1"/>
        <w:spacing w:before="200" w:after="100"/>
      </w:pPr>
      <w:r>
        <w:t>10. Архитектура решения</w:t>
      </w:r>
    </w:p>
    <w:p>
      <w:pPr>
        <w:spacing w:after="100"/>
      </w:pPr>
      <w:r>
        <w:t>Промышленная версия включает:</w:t>
      </w:r>
    </w:p>
    <w:p>
      <w:pPr>
        <w:pStyle w:val="ListNumber"/>
        <w:spacing w:after="40"/>
      </w:pPr>
      <w:r>
        <w:t>Веб-интерфейс пользователей ПОО и регионального координатора.</w:t>
      </w:r>
    </w:p>
    <w:p>
      <w:pPr>
        <w:pStyle w:val="ListNumber"/>
        <w:spacing w:after="40"/>
      </w:pPr>
      <w:r>
        <w:t>Сервис приема и распознавания документов.</w:t>
      </w:r>
    </w:p>
    <w:p>
      <w:pPr>
        <w:pStyle w:val="ListNumber"/>
        <w:spacing w:after="40"/>
      </w:pPr>
      <w:r>
        <w:t>Реестр запросов, показателей, сроков и владельцев данных.</w:t>
      </w:r>
    </w:p>
    <w:p>
      <w:pPr>
        <w:pStyle w:val="ListNumber"/>
        <w:spacing w:after="40"/>
      </w:pPr>
      <w:r>
        <w:t>Базу знаний нормативных актов и утвержденных разъяснений.</w:t>
      </w:r>
    </w:p>
    <w:p>
      <w:pPr>
        <w:pStyle w:val="ListNumber"/>
        <w:spacing w:after="40"/>
      </w:pPr>
      <w:r>
        <w:t>Модуль семантического поиска и сопоставления показателей.</w:t>
      </w:r>
    </w:p>
    <w:p>
      <w:pPr>
        <w:pStyle w:val="ListNumber"/>
        <w:spacing w:after="40"/>
      </w:pPr>
      <w:r>
        <w:t>Контур генерации проектов документов.</w:t>
      </w:r>
    </w:p>
    <w:p>
      <w:pPr>
        <w:pStyle w:val="ListNumber"/>
        <w:spacing w:after="40"/>
      </w:pPr>
      <w:r>
        <w:t>Интеграционный шлюз для внешних информационных систем.</w:t>
      </w:r>
    </w:p>
    <w:p>
      <w:pPr>
        <w:pStyle w:val="ListNumber"/>
        <w:spacing w:after="40"/>
      </w:pPr>
      <w:r>
        <w:t>Систему ролевого доступа, журналирования и мониторинга.</w:t>
      </w:r>
    </w:p>
    <w:p>
      <w:pPr>
        <w:pStyle w:val="ListNumber"/>
        <w:spacing w:after="40"/>
      </w:pPr>
      <w:r>
        <w:t>Хранилище версий и резервных копий.</w:t>
      </w:r>
    </w:p>
    <w:p>
      <w:pPr>
        <w:spacing w:after="100"/>
      </w:pPr>
      <w:r>
        <w:t>Генеративная модель размещается в защищенном контуре либо вызывается через согласованный защищенный сервис. Архитектура должна обеспечивать заменяемость модели и не связывать критические процессы с одним поставщиком технологии.</w:t>
      </w:r>
    </w:p>
    <w:p>
      <w:pPr>
        <w:pStyle w:val="Heading1"/>
        <w:spacing w:before="200" w:after="100"/>
      </w:pPr>
      <w:r>
        <w:t>11. Новизна проекта</w:t>
      </w:r>
    </w:p>
    <w:p>
      <w:pPr>
        <w:spacing w:after="100"/>
      </w:pPr>
      <w:r>
        <w:t>Новизна проекта заключается в сочетании трех подходов:</w:t>
      </w:r>
    </w:p>
    <w:p>
      <w:pPr>
        <w:pStyle w:val="ListBullet"/>
        <w:spacing w:after="40"/>
      </w:pPr>
      <w:r>
        <w:t>управление не только отчетами, но и самой бюрократической нагрузкой;</w:t>
      </w:r>
    </w:p>
    <w:p>
      <w:pPr>
        <w:pStyle w:val="ListBullet"/>
        <w:spacing w:after="40"/>
      </w:pPr>
      <w:r>
        <w:t>повторное использование показателей на уровне их смысла, а не только совпадения названий файлов;</w:t>
      </w:r>
    </w:p>
    <w:p>
      <w:pPr>
        <w:pStyle w:val="ListBullet"/>
        <w:spacing w:after="40"/>
      </w:pPr>
      <w:r>
        <w:t>обязательное сохранение контроля человека и доказательности каждого предложения агента.</w:t>
      </w:r>
    </w:p>
    <w:p>
      <w:pPr>
        <w:spacing w:after="100"/>
      </w:pPr>
      <w:r>
        <w:t>Система не оценивает эффективность по количеству автоматически созданных документов. Основным результатом считается сокращение повторных операций, отмена избыточных запросов и высвобождение рабочего времени.</w:t>
      </w:r>
    </w:p>
    <w:p>
      <w:pPr>
        <w:pStyle w:val="Heading1"/>
        <w:spacing w:before="200" w:after="100"/>
      </w:pPr>
      <w:r>
        <w:t>12. Принципы безопасного применения</w:t>
      </w:r>
    </w:p>
    <w:p>
      <w:pPr>
        <w:pStyle w:val="ListNumber"/>
        <w:spacing w:after="40"/>
      </w:pPr>
      <w:r>
        <w:t>Агент не принимает юридически значимых решений.</w:t>
      </w:r>
    </w:p>
    <w:p>
      <w:pPr>
        <w:pStyle w:val="ListNumber"/>
        <w:spacing w:after="40"/>
      </w:pPr>
      <w:r>
        <w:t>Агент не подписывает и не отправляет документы самостоятельно.</w:t>
      </w:r>
    </w:p>
    <w:p>
      <w:pPr>
        <w:pStyle w:val="ListNumber"/>
        <w:spacing w:after="40"/>
      </w:pPr>
      <w:r>
        <w:t>Каждый вывод содержит ссылку на источник и основание.</w:t>
      </w:r>
    </w:p>
    <w:p>
      <w:pPr>
        <w:pStyle w:val="ListNumber"/>
        <w:spacing w:after="40"/>
      </w:pPr>
      <w:r>
        <w:t>Неподтвержденные значения явно обозначаются.</w:t>
      </w:r>
    </w:p>
    <w:p>
      <w:pPr>
        <w:pStyle w:val="ListNumber"/>
        <w:spacing w:after="40"/>
      </w:pPr>
      <w:r>
        <w:t>Доступ предоставляется по роли и организации.</w:t>
      </w:r>
    </w:p>
    <w:p>
      <w:pPr>
        <w:pStyle w:val="ListNumber"/>
        <w:spacing w:after="40"/>
      </w:pPr>
      <w:r>
        <w:t>Все действия, версии и решения журналируются.</w:t>
      </w:r>
    </w:p>
    <w:p>
      <w:pPr>
        <w:pStyle w:val="ListNumber"/>
        <w:spacing w:after="40"/>
      </w:pPr>
      <w:r>
        <w:t>Персональные данные минимизируются и обрабатываются в защищенном контуре.</w:t>
      </w:r>
    </w:p>
    <w:p>
      <w:pPr>
        <w:pStyle w:val="ListNumber"/>
        <w:spacing w:after="40"/>
      </w:pPr>
      <w:r>
        <w:t>Качество рекомендаций регулярно проверяется на контрольной выборке.</w:t>
      </w:r>
    </w:p>
    <w:p>
      <w:pPr>
        <w:pStyle w:val="Heading1"/>
        <w:spacing w:before="200" w:after="100"/>
      </w:pPr>
      <w:r>
        <w:t>13. Этапы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34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  <w:tc>
          <w:tcPr>
            <w:tcW w:type="dxa" w:w="34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Основной результат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Обследование и базовый замер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1 месяц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Карта отчетности, трудозатраты, перечень источников и владельцев</w:t>
            </w:r>
          </w:p>
        </w:tc>
      </w:tr>
      <w:tr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Регламентирование и проектирование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2 месяца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Процессы, модель данных, требования к защите и прототип интерфейса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Разработка MVP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3 месяца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Реестр, календарь, поиск дублей и подготовка проектов ответов</w:t>
            </w:r>
          </w:p>
        </w:tc>
      </w:tr>
      <w:tr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Подготовка пилота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1 месяц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Настройка, обучение и подключение 5-7 ПОО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Пилотная эксплуатация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2 месяца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Проверка сценариев, итоговый замер и перечень доработок</w:t>
            </w:r>
          </w:p>
        </w:tc>
      </w:tr>
      <w:tr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Тиражирование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3 месяца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Подключение всех ПОО и приоритетных интеграций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14. Пилотный проект</w:t>
      </w:r>
    </w:p>
    <w:p>
      <w:pPr>
        <w:spacing w:after="100"/>
      </w:pPr>
      <w:r>
        <w:t>В пилот рекомендуется включить 5-7 ПОО разного размера и профиля. До запуска проводится четырехнедельный замер количества запросов и фактических трудозатрат. Для первой версии выбираются два наиболее понятных и массовых сценария:</w:t>
      </w:r>
    </w:p>
    <w:p>
      <w:pPr>
        <w:pStyle w:val="ListNumber"/>
        <w:spacing w:after="40"/>
      </w:pPr>
      <w:r>
        <w:t>Проверка нового запроса на дублирование ранее представленных сведений.</w:t>
      </w:r>
    </w:p>
    <w:p>
      <w:pPr>
        <w:pStyle w:val="ListNumber"/>
        <w:spacing w:after="40"/>
      </w:pPr>
      <w:r>
        <w:t>Подготовка проекта типового ответа с заполнением из доверенных источников.</w:t>
      </w:r>
    </w:p>
    <w:p>
      <w:pPr>
        <w:spacing w:after="100"/>
      </w:pPr>
      <w:r>
        <w:t>Пилот длится восемь недель. Все рекомендации агента проверяются сотрудниками, ошибки классифицируются, а качество поиска дублей рассчитывается на подтвержденной экспертами выборке.</w:t>
      </w:r>
    </w:p>
    <w:p>
      <w:pPr>
        <w:pStyle w:val="Heading1"/>
        <w:spacing w:before="200" w:after="100"/>
      </w:pPr>
      <w:r>
        <w:t>15. Целевые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4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Цель пилота</w:t>
            </w:r>
          </w:p>
        </w:tc>
        <w:tc>
          <w:tcPr>
            <w:tcW w:type="dxa" w:w="34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Цель первого года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Сокращение времени подготовки типового ответа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 менее 30%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 менее 40%</w:t>
            </w:r>
          </w:p>
        </w:tc>
      </w:tr>
      <w:tr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Сокращение повторных запросов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 менее 15%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 менее 25%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Доля полей из доверенных источников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 менее 50%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 менее 60%</w:t>
            </w:r>
          </w:p>
        </w:tc>
      </w:tr>
      <w:tr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Точность выявления потенциальных дублей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 менее 85%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 менее 90%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Доля просроченных ответов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 более 8%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 более 5%</w:t>
            </w:r>
          </w:p>
        </w:tc>
      </w:tr>
      <w:tr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Документы, отправленные без проверки человеком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0%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0%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Положительная оценка активных пользователей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 менее 80%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 менее 85%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16. Ожидаемые результаты и эффект</w:t>
      </w:r>
    </w:p>
    <w:p>
      <w:pPr>
        <w:pStyle w:val="Heading2"/>
        <w:spacing w:before="120" w:after="100"/>
      </w:pPr>
      <w:r>
        <w:t>Для профессиональной образовательной организации</w:t>
      </w:r>
    </w:p>
    <w:p>
      <w:pPr>
        <w:pStyle w:val="ListBullet"/>
        <w:spacing w:after="40"/>
      </w:pPr>
      <w:r>
        <w:t>единый список обязательств и сроков;</w:t>
      </w:r>
    </w:p>
    <w:p>
      <w:pPr>
        <w:pStyle w:val="ListBullet"/>
        <w:spacing w:after="40"/>
      </w:pPr>
      <w:r>
        <w:t>уменьшение повторного ручного ввода;</w:t>
      </w:r>
    </w:p>
    <w:p>
      <w:pPr>
        <w:pStyle w:val="ListBullet"/>
        <w:spacing w:after="40"/>
      </w:pPr>
      <w:r>
        <w:t>сокращение времени на поиск и сверку сведений;</w:t>
      </w:r>
    </w:p>
    <w:p>
      <w:pPr>
        <w:pStyle w:val="ListBullet"/>
        <w:spacing w:after="40"/>
      </w:pPr>
      <w:r>
        <w:t>снижение риска пропуска срока или использования устаревшей версии;</w:t>
      </w:r>
    </w:p>
    <w:p>
      <w:pPr>
        <w:pStyle w:val="ListBullet"/>
        <w:spacing w:after="40"/>
      </w:pPr>
      <w:r>
        <w:t>высвобождение времени для основной деятельности.</w:t>
      </w:r>
    </w:p>
    <w:p>
      <w:pPr>
        <w:pStyle w:val="Heading2"/>
        <w:spacing w:before="120" w:after="100"/>
      </w:pPr>
      <w:r>
        <w:t>Для региона</w:t>
      </w:r>
    </w:p>
    <w:p>
      <w:pPr>
        <w:pStyle w:val="ListBullet"/>
        <w:spacing w:after="40"/>
      </w:pPr>
      <w:r>
        <w:t>объективная карта административной нагрузки;</w:t>
      </w:r>
    </w:p>
    <w:p>
      <w:pPr>
        <w:pStyle w:val="ListBullet"/>
        <w:spacing w:after="40"/>
      </w:pPr>
      <w:r>
        <w:t>единый реестр запросов и владельцев показателей;</w:t>
      </w:r>
    </w:p>
    <w:p>
      <w:pPr>
        <w:pStyle w:val="ListBullet"/>
        <w:spacing w:after="40"/>
      </w:pPr>
      <w:r>
        <w:t>возможность доказательно отменять и объединять лишние формы;</w:t>
      </w:r>
    </w:p>
    <w:p>
      <w:pPr>
        <w:pStyle w:val="ListBullet"/>
        <w:spacing w:after="40"/>
      </w:pPr>
      <w:r>
        <w:t>повышение сопоставимости и качества управленческих данных;</w:t>
      </w:r>
    </w:p>
    <w:p>
      <w:pPr>
        <w:pStyle w:val="ListBullet"/>
        <w:spacing w:after="40"/>
      </w:pPr>
      <w:r>
        <w:t>сокращение количества срочных несогласованных поручений;</w:t>
      </w:r>
    </w:p>
    <w:p>
      <w:pPr>
        <w:pStyle w:val="ListBullet"/>
        <w:spacing w:after="40"/>
      </w:pPr>
      <w:r>
        <w:t>измеримый эффект цифровизации в часах и исключенных операциях.</w:t>
      </w:r>
    </w:p>
    <w:p>
      <w:pPr>
        <w:pStyle w:val="Heading1"/>
        <w:spacing w:before="200" w:after="100"/>
      </w:pPr>
      <w:r>
        <w:t>17. Основные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Риск</w:t>
            </w:r>
          </w:p>
        </w:tc>
        <w:tc>
          <w:tcPr>
            <w:tcW w:type="dxa" w:w="34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Последствие</w:t>
            </w:r>
          </w:p>
        </w:tc>
        <w:tc>
          <w:tcPr>
            <w:tcW w:type="dxa" w:w="3400"/>
            <w:shd w:fill="174B4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Мера реагирования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Неполный перечень отчетности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Аналитика не отражает реальную нагрузку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Инвентаризация с утверждением владельцами процессов</w:t>
            </w:r>
          </w:p>
        </w:tc>
      </w:tr>
      <w:tr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Низкое качество исходных данных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Ошибки в подготовленных проектах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Паспорт показателя, проверки и ответственный владелец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Ложное совпадение запросов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Неполный или неверный ответ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Порог уверенности, объяснение совпадения и проверка человеком</w:t>
            </w:r>
          </w:p>
        </w:tc>
      </w:tr>
      <w:tr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Сопротивление пользователей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Формальное использование платформы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Совместное проектирование, обучение и быстрые полезные сценарии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Утечка информации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Нарушение требований безопасности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Защищенный контур, минимизация, RBAC и аудит</w:t>
            </w:r>
          </w:p>
        </w:tc>
      </w:tr>
      <w:tr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Сложность интеграций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Увеличение срока запуска</w:t>
            </w:r>
          </w:p>
        </w:tc>
        <w:tc>
          <w:tcPr>
            <w:tcW w:type="dxa" w:w="3400"/>
            <w:shd w:fill="F1F3E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Поэтапное подключение и временная загрузка утвержденных файлов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82B2B"/>
                <w:sz w:val="17"/>
              </w:rPr>
              <w:t>Автоматизация лишнего процесса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Сохранение избыточной нагрузки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82B2B"/>
                <w:sz w:val="17"/>
              </w:rPr>
              <w:t>Рассмотрение отмены или объединения до автоматизации</w:t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t>18. Масштабирование</w:t>
      </w:r>
    </w:p>
    <w:p>
      <w:pPr>
        <w:spacing w:after="100"/>
      </w:pPr>
      <w:r>
        <w:t>После успешного пилота решение распространяется на все подведомственные ПОО. Далее возможно подключение других образовательных организаций и межведомственных участников. Масштабирование проводится поэтапно: сначала единый реестр и календарь, затем приоритетные источники данных, после этого — дополнительные интеллектуальные сценарии.</w:t>
      </w:r>
    </w:p>
    <w:p>
      <w:pPr>
        <w:spacing w:after="100"/>
      </w:pPr>
      <w:r>
        <w:t>Каждый новый сценарий проходит оценку полезности, качества и риска. Если процесс можно отменить или упростить организационно, такое решение имеет приоритет перед его автоматизацией.</w:t>
      </w:r>
    </w:p>
    <w:p>
      <w:pPr>
        <w:pStyle w:val="Heading1"/>
        <w:spacing w:before="200" w:after="100"/>
      </w:pPr>
      <w:r>
        <w:t>19. Итоговая ценность проекта</w:t>
      </w:r>
    </w:p>
    <w:p>
      <w:pPr>
        <w:spacing w:after="100"/>
      </w:pPr>
      <w:r>
        <w:t>«БюроНет СПО» превращает разрозненные информационные запросы в прозрачный и измеримый процесс. Сотрудник ПОО получает помощника для рутинных операций, руководитель — контроль сроков и нагрузки, а регион — механизм постоянного сокращения избыточной отчетности.</w:t>
      </w:r>
    </w:p>
    <w:p>
      <w:pPr>
        <w:spacing w:after="100"/>
      </w:pPr>
      <w:r>
        <w:t>Проект формирует новый принцип работы: данные запрашиваются один раз, хранятся с понятным владельцем, повторно используются на законных основаниях и сопровождаются проверяемым цифровым следом. Это позволяет направить высвобожденное время на повышение качества профессионального образования.</w:t>
      </w:r>
    </w:p>
    <w:sectPr w:rsidR="00FC693F" w:rsidRPr="0006063C" w:rsidSect="00034616">
      <w:pgSz w:w="12240" w:h="15840"/>
      <w:pgMar w:top="907" w:right="90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7D79"/>
        <w:sz w:val="16"/>
      </w:rPr>
      <w:t>БюроНет СПО  •  описание проекта</w:t>
    </w:r>
    <w:r>
      <w:rPr>
        <w:rFonts w:ascii="Arial" w:hAnsi="Arial"/>
        <w:color w:val="6D7D79"/>
        <w:sz w:val="16"/>
      </w:rPr>
      <w:t>БюроНет СПО  •  описание проекта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2B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4B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267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4B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регионального проекта «БюроНет СПО»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