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2D66B3"/>
          <w:sz w:val="24"/>
        </w:rPr>
        <w:t>СОЦИАЛЬНЫЙ ПРОЕКТ</w:t>
      </w:r>
    </w:p>
    <w:p>
      <w:pPr>
        <w:jc w:val="center"/>
      </w:pPr>
      <w:r>
        <w:rPr>
          <w:rFonts w:ascii="Arial" w:hAnsi="Arial"/>
          <w:b/>
          <w:color w:val="17233B"/>
          <w:sz w:val="60"/>
        </w:rPr>
        <w:t>ПрофТрек</w:t>
      </w:r>
    </w:p>
    <w:p>
      <w:pPr>
        <w:jc w:val="center"/>
      </w:pPr>
      <w:r>
        <w:rPr>
          <w:rFonts w:ascii="Arial" w:hAnsi="Arial"/>
          <w:b/>
          <w:color w:val="2D66B3"/>
          <w:sz w:val="26"/>
        </w:rPr>
        <w:t>ОТ ДИПЛОМА К ПРОФЕССИИ</w:t>
      </w:r>
    </w:p>
    <w:p>
      <w:pPr>
        <w:spacing w:before="280"/>
        <w:jc w:val="center"/>
      </w:pPr>
      <w:r>
        <w:rPr>
          <w:rFonts w:ascii="Arial" w:hAnsi="Arial"/>
          <w:color w:val="1B2433"/>
          <w:sz w:val="28"/>
        </w:rPr>
        <w:t>Система подготовки и трудоустройства выпускников СПО</w:t>
        <w:br/>
        <w:t>для закрытия кадровой потребности экономики региона</w:t>
      </w:r>
    </w:p>
    <w:p/>
    <w:p/>
    <w:p>
      <w:pPr>
        <w:spacing w:after="60"/>
        <w:jc w:val="center"/>
      </w:pPr>
      <w:r>
        <w:rPr>
          <w:rFonts w:ascii="Arial" w:hAnsi="Arial"/>
          <w:color w:val="1B2433"/>
          <w:sz w:val="22"/>
        </w:rPr>
        <w:t>Руководитель: Кулешова Виктория Геннадьевна</w:t>
      </w:r>
    </w:p>
    <w:p>
      <w:pPr>
        <w:spacing w:after="60"/>
        <w:jc w:val="center"/>
      </w:pPr>
      <w:r>
        <w:rPr>
          <w:rFonts w:ascii="Arial" w:hAnsi="Arial"/>
          <w:color w:val="758196"/>
          <w:sz w:val="22"/>
        </w:rPr>
        <w:t>Организация: [наименование организации-заявителя]</w:t>
      </w:r>
    </w:p>
    <w:p>
      <w:pPr>
        <w:spacing w:after="60"/>
        <w:jc w:val="center"/>
      </w:pPr>
      <w:r>
        <w:rPr>
          <w:rFonts w:ascii="Arial" w:hAnsi="Arial"/>
          <w:color w:val="1B2433"/>
          <w:sz w:val="22"/>
        </w:rPr>
        <w:t>При участии Базового центра карьеры Минобрнауки ЛНР и Совета по социальному партнёрству в сфере занятости молодёжи</w:t>
      </w:r>
    </w:p>
    <w:p>
      <w:pPr>
        <w:spacing w:after="60"/>
        <w:jc w:val="center"/>
      </w:pPr>
      <w:r>
        <w:rPr>
          <w:rFonts w:ascii="Arial" w:hAnsi="Arial"/>
          <w:color w:val="1B2433"/>
          <w:sz w:val="22"/>
        </w:rPr>
        <w:t>Луганская Народная Республика</w:t>
      </w:r>
    </w:p>
    <w:p>
      <w:pPr>
        <w:spacing w:after="60"/>
        <w:jc w:val="center"/>
      </w:pPr>
      <w:r>
        <w:rPr>
          <w:rFonts w:ascii="Arial" w:hAnsi="Arial"/>
          <w:color w:val="1B2433"/>
          <w:sz w:val="22"/>
        </w:rPr>
        <w:t>2026</w:t>
      </w:r>
    </w:p>
    <w:p>
      <w:r>
        <w:br w:type="page"/>
      </w:r>
    </w:p>
    <w:p>
      <w:pPr>
        <w:pStyle w:val="Heading2"/>
      </w:pPr>
      <w:r>
        <w:t>«ПрофТрек: от диплома к профессии»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Руководитель проекта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Кулешова Виктория Геннадьевна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Организация-заявитель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[наименование организации-заявителя]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Региональный координатор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Базовый центр карьеры Министерства образования и науки Луганской Народной Республики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Стратегический партнёр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Совет по социальному партнёрству в сфере занятости молодёжи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Исполнители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Центры карьеры техникумов и колледжей ЛНР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Должность руководителя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[должность]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Направление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Кадровое обеспечение экономики ЛНР, трудоустройство выпускников СПО и их закрепление на предприятиях региона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География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Луганская Народная Республика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Основной срок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Сентябрь 2026 года — август 2027 года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Постпроектный мониторинг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До августа 2028 года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Целевая группа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Исключительно выпускники СПО; 100 студентов выпускных курсов включаются как будущие выпускники и сопровождаются после получения диплома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Проблема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Кадровая потребность предприятий региона и профессиональный потенциал выпускников СПО недостаточно связаны единым механизмом подбора, трудоустройства и закрепления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Цель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Содействовать закрытию кадровой потребности экономики ЛНР посредством адресной подготовки, трудоустройства и закрепления выпускников СПО на предприятиях региона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Основной результат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70 участников трудоустроены, не менее 50 — на востребованные рабочие места по полученной или родственной специальности, не менее 49 сохраняют занятость через 12 месяцев</w:t>
            </w:r>
          </w:p>
        </w:tc>
      </w:tr>
    </w:tbl>
    <w:p/>
    <w:p>
      <w:pPr>
        <w:pStyle w:val="Heading2"/>
      </w:pPr>
      <w:r>
        <w:t>Задачи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Сформировать и актуализировать сводную кадровую потребность работодателей.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Сопоставить кадровые заявки с профессиями и компетенциями выпускников.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Подготовить выпускников к прохождению отбора на востребованные рабочие места.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Сформировать сеть работодателей, вакансий, стажировок и наставников.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Обеспечить адресный подбор вакансий и сопровождение трудоустройства.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Организовать адаптацию молодого специалиста на предприятии.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Проводить мониторинг закрытия кадровых заявок и занятости через 1, 3, 6 и 12 месяцев.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Использовать обратную связь работодателей для совершенствования подготовки кадров.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Внедрить единый регламент взаимодействия центров карьеры, Базового центра карьеры и Совета.</w:t>
      </w:r>
    </w:p>
    <w:p>
      <w:pPr>
        <w:pStyle w:val="Heading2"/>
      </w:pPr>
      <w:r>
        <w:t>Механизм проекта</w:t>
      </w:r>
    </w:p>
    <w:p>
      <w:pPr>
        <w:jc w:val="center"/>
      </w:pPr>
      <w:r>
        <w:rPr>
          <w:rFonts w:ascii="Arial" w:hAnsi="Arial"/>
          <w:b/>
          <w:color w:val="1B2433"/>
          <w:sz w:val="22"/>
        </w:rPr>
        <w:t>Регистрация → диагностика → индивидуальный маршрут → подготовка → подбор вакансии → трудоустройство → адаптация → закрепление.</w:t>
      </w:r>
    </w:p>
    <w:p>
      <w:r>
        <w:rPr>
          <w:rFonts w:ascii="Arial" w:hAnsi="Arial"/>
          <w:b w:val="0"/>
          <w:color w:val="1B2433"/>
          <w:sz w:val="22"/>
        </w:rPr>
        <w:t>Каждому участнику назначается куратор центра карьеры ПОО. Базовый центр карьеры координирует сеть, сводную базу вакансий, методическое сопровождение и региональный мониторинг. Совет привлекает работодателей, согласовывает кадровые запросы и рассматривает системные барьеры. После трудоустройства работодатель назначает наставника, а выпускник получает адаптационную карту на первые 90 дней.</w:t>
      </w:r>
    </w:p>
    <w:p>
      <w:r>
        <w:rPr>
          <w:rFonts w:ascii="Arial" w:hAnsi="Arial"/>
          <w:b w:val="0"/>
          <w:color w:val="1B2433"/>
          <w:sz w:val="22"/>
        </w:rPr>
        <w:t>Проект предназначен исключительно для выпускников СПО, поскольку полученная профессия или специальность должна быть связана с реальной кадровой потребностью экономики региона. Органы службы занятости работают со всеми категориями граждан и участвуют в проекте как информационный и консультационный партнёр, не подменяя центры карьеры техникумов и колледжей.</w:t>
      </w:r>
    </w:p>
    <w:p>
      <w:pPr>
        <w:pStyle w:val="Heading2"/>
      </w:pPr>
      <w:r>
        <w:t>Основные мероприятия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Мероприятие</w:t>
            </w:r>
          </w:p>
        </w:tc>
        <w:tc>
          <w:tcPr>
            <w:tcW w:type="dxa" w:w="3362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3362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Входное исследование и набор участников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сентябрь–октябрь 2026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100 участников зарегистрированы</w:t>
            </w:r>
          </w:p>
        </w:tc>
      </w:tr>
      <w:tr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Утверждение межведомственного регламента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сентябрь 2026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распределены роли и утверждены единые формы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Диагностика и индивидуальные маршруты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октябрь–ноябрь 2026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100 маршрутов составлены</w:t>
            </w:r>
          </w:p>
        </w:tc>
      </w:tr>
      <w:tr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Карьерные тренинги и подготовка резюме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ноябрь 2026 — март 2027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90 резюме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Тренировочные собеседования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январь–март 2027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80 участников подготовлены</w:t>
            </w:r>
          </w:p>
        </w:tc>
      </w:tr>
      <w:tr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Экскурсии, профессиональные пробы, встречи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ноябрь 2026 — апрель 2027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6 мероприятий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Ярмарка вакансий «Первое рабочее место»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март–апрель 2027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15 работодателей</w:t>
            </w:r>
          </w:p>
        </w:tc>
      </w:tr>
      <w:tr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Адресный подбор вакансий и трудоустройство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март–август 2027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70 трудоустроенных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Наставничество и адаптация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 момента выхода на работу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адаптационные карты на 90 дней</w:t>
            </w:r>
          </w:p>
        </w:tc>
      </w:tr>
      <w:tr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Мониторинг закрепления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1, 3, 6 и 12 месяцев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подтверждённые сведения о занятости</w:t>
            </w:r>
          </w:p>
        </w:tc>
      </w:tr>
    </w:tbl>
    <w:p/>
    <w:p>
      <w:pPr>
        <w:pStyle w:val="Heading2"/>
      </w:pPr>
      <w:r>
        <w:t>Плановые показатели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Участники проекта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100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Участники с готовым резюме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90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Прошли тренировочное собеседование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80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Трудоустроены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70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Трудоустроены по полученной или родственной специальности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50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Сохранили занятость через 3 месяца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85% достигших контрольной точки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Сохранили занятость через 6 месяцев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80% достигших контрольной точки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Сохранили занятость через 12 месяцев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70% достигших контрольной точки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Работодатели-партнёры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20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Подготовленные наставники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25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Центры карьеры ПОО в едином регламенте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5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Заседания/стратегические сессии Совета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4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Вакансии и места стажировки в сводной базе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100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Кадровые заявки с адресным подбором кандидатов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70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Трудоустроены на востребованные рабочие места предприятий региона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50</w:t>
            </w:r>
          </w:p>
        </w:tc>
      </w:tr>
    </w:tbl>
    <w:p/>
    <w:p>
      <w:pPr>
        <w:pStyle w:val="Heading2"/>
      </w:pPr>
      <w:r>
        <w:t>Участники и партнёры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специалисты центров карьеры техникумов и колледжей, педагог-психолог, кураторы и мастера производственного обучения;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Базовый центр карьеры Министерства образования и науки ЛНР;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Совет по социальному партнёрству в сфере занятости молодёжи;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предприятия и организации региона;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органы службы занятости как партнёры по информации о рынке труда, вакансиях и мерах поддержки;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органы управления образованием;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молодёжные и общественные организации;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цифровой реестр сопровождения «ПрофТрек».</w:t>
      </w:r>
    </w:p>
    <w:p>
      <w:pPr>
        <w:pStyle w:val="Heading2"/>
      </w:pPr>
      <w:r>
        <w:t>Социальный эффект</w:t>
      </w:r>
    </w:p>
    <w:p>
      <w:r>
        <w:rPr>
          <w:rFonts w:ascii="Arial" w:hAnsi="Arial"/>
          <w:b w:val="0"/>
          <w:color w:val="1B2433"/>
          <w:sz w:val="22"/>
        </w:rPr>
        <w:t>Проект снижает риск молодёжной безработицы и раннего увольнения, помогает выпускникам закрепиться в профессии, даёт работодателям подготовленных молодых специалистов и укрепляет связь системы СПО с региональным рынком труда.</w:t>
      </w:r>
    </w:p>
    <w:p>
      <w:pPr>
        <w:pStyle w:val="Heading2"/>
      </w:pPr>
      <w:r>
        <w:t>Устойчивость</w:t>
      </w:r>
    </w:p>
    <w:p>
      <w:r>
        <w:rPr>
          <w:rFonts w:ascii="Arial" w:hAnsi="Arial"/>
          <w:b w:val="0"/>
          <w:color w:val="1B2433"/>
          <w:sz w:val="22"/>
        </w:rPr>
        <w:t>После пилота проект включается в постоянную работу центра карьеры. Созданные маршруты, формы мониторинга, база работодателей, методические материалы и цифровой реестр используются для следующих выпусков и могут быть тиражированы в других организациях СПО.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58196"/>
        <w:sz w:val="16"/>
      </w:rPr>
      <w:t>Кулешова Виктория Геннадьевна  •  ЛНР  •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D66B3"/>
        <w:sz w:val="16"/>
      </w:rPr>
      <w:t>ПРОФТРЕК  |  ОТ ДИПЛОМА К ПРОФЕССИИ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B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23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D66B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23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23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