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Arial" w:hAnsi="Arial" w:eastAsia="Arial"/>
          <w:b/>
          <w:color w:val="17233B"/>
          <w:sz w:val="40"/>
        </w:rPr>
        <w:t>РУКОВОДСТВО ПОЛЬЗОВАТЕЛЯ</w:t>
      </w:r>
    </w:p>
    <w:p>
      <w:pPr>
        <w:spacing w:after="560"/>
        <w:jc w:val="center"/>
      </w:pPr>
      <w:r>
        <w:rPr>
          <w:b/>
          <w:sz w:val="28"/>
        </w:rPr>
        <w:t>региональной информационной системы</w:t>
        <w:br/>
        <w:t>«ПрофТрек»</w:t>
      </w:r>
    </w:p>
    <w:p>
      <w:pPr>
        <w:jc w:val="center"/>
      </w:pPr>
      <w:r>
        <w:t>Версия 1.0</w:t>
        <w:br/>
        <w:t>Луганская Народная Республика</w:t>
        <w:br/>
        <w:t>2026 год</w:t>
      </w:r>
    </w:p>
    <w:p>
      <w:r>
        <w:br w:type="page"/>
      </w:r>
    </w:p>
    <w:p>
      <w:pPr>
        <w:pStyle w:val="Heading1"/>
        <w:keepNext/>
      </w:pPr>
      <w:r>
        <w:t>1. Назначение руководства</w:t>
      </w:r>
    </w:p>
    <w:p>
      <w:r>
        <w:t>Руководство содержит пошаговые инструкции по работе с системой «ПрофТрек». Система предназначена для ведения регионального реестра выпускников колледжей, контроля статусов занятости, сопровождения выпускников группы риска, работы с вакансиями и формирования аналитики.</w:t>
      </w:r>
    </w:p>
    <w:p>
      <w:r>
        <w:t>Интерфейс адаптирован для компьютеров, планшетов и мобильных устройств. Набор доступных действий зависит от роли пользователя.</w:t>
      </w:r>
    </w:p>
    <w:p>
      <w:pPr>
        <w:pStyle w:val="Heading1"/>
        <w:keepNext/>
      </w:pPr>
      <w:r>
        <w:t>2.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55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Роль</w:t>
            </w:r>
          </w:p>
        </w:tc>
        <w:tc>
          <w:tcPr>
            <w:tcW w:type="dxa" w:w="317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Какие данные доступны</w:t>
            </w:r>
          </w:p>
        </w:tc>
        <w:tc>
          <w:tcPr>
            <w:tcW w:type="dxa" w:w="351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Разрешенные действия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Руководитель центра карьеры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Выпускники своего колледжа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Добавление выпускников, изменение статусов, сопровождение, работа с вакансиями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Базовый центр карьеры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Общий региональный реестр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Координация колледжей, реестр, вакансии, партнеры, аналитика и экспорт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Министерство образования и науки ЛНР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Сводные региональные данные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Просмотр реестра, показателей и аналитики без изменения карточек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3"/>
      </w:tblGrid>
      <w:tr>
        <w:tc>
          <w:tcPr>
            <w:tcW w:type="dxa" w:w="10143"/>
            <w:shd w:fill="EEF3FA"/>
          </w:tcPr>
          <w:p>
            <w:r/>
            <w:r>
              <w:rPr>
                <w:rFonts w:ascii="Arial" w:hAnsi="Arial"/>
                <w:b/>
                <w:sz w:val="18"/>
              </w:rPr>
              <w:t xml:space="preserve">Важно: </w:t>
            </w:r>
            <w:r>
              <w:rPr>
                <w:rFonts w:ascii="Arial" w:hAnsi="Arial"/>
                <w:sz w:val="18"/>
              </w:rPr>
              <w:t>роль определяет объем доступных сведений. Нельзя использовать учетную запись другого сотрудника или передавать свои данные для входа.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Запуск системы</w:t>
      </w:r>
    </w:p>
    <w:p>
      <w:pPr>
        <w:pStyle w:val="ListNumber"/>
        <w:spacing w:after="60"/>
      </w:pPr>
      <w:r>
        <w:t>Откройте файл index.html или адрес системы, предоставленный администратором.</w:t>
      </w:r>
    </w:p>
    <w:p>
      <w:pPr>
        <w:pStyle w:val="ListNumber"/>
        <w:spacing w:after="60"/>
      </w:pPr>
      <w:r>
        <w:t>Дождитесь загрузки главного экрана.</w:t>
      </w:r>
    </w:p>
    <w:p>
      <w:pPr>
        <w:pStyle w:val="ListNumber"/>
        <w:spacing w:after="60"/>
      </w:pPr>
      <w:r>
        <w:t>В верхней части страницы откройте поле «Роль».</w:t>
      </w:r>
    </w:p>
    <w:p>
      <w:pPr>
        <w:pStyle w:val="ListNumber"/>
        <w:spacing w:after="60"/>
      </w:pPr>
      <w:r>
        <w:t>Выберите роль, соответствующую Вашим полномочиям.</w:t>
      </w:r>
    </w:p>
    <w:p>
      <w:pPr>
        <w:pStyle w:val="ListNumber"/>
        <w:spacing w:after="60"/>
      </w:pPr>
      <w:r>
        <w:t>Проверьте название роли в профиле пользователя и доступные разделы.</w:t>
      </w:r>
    </w:p>
    <w:p>
      <w:r>
        <w:t>В демонстрационной версии выбранная роль и добавленные записи сохраняются в браузере на текущем устройстве.</w:t>
      </w:r>
    </w:p>
    <w:p>
      <w:pPr>
        <w:pStyle w:val="Heading1"/>
        <w:keepNext/>
      </w:pPr>
      <w:r>
        <w:t>4. Основные элементы интерфейса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83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Элемент</w:t>
            </w:r>
          </w:p>
        </w:tc>
        <w:tc>
          <w:tcPr>
            <w:tcW w:type="dxa" w:w="6406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Боковое меню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Переход между обзором, выпускниками, вакансиями, партнерами и аналитикой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Переключатель роли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Изменение доступного режима работы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Строка поиска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Поиск выпускника или вакансии в текущем разделе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Карточки показателей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Быстрый просмотр численности, трудоустройства и группы риска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Уведомления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Информация о встречах, новых откликах и действиях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Раздел «Обзор»</w:t>
      </w:r>
    </w:p>
    <w:p>
      <w:r>
        <w:t>Раздел открывается по умолчанию и показывает текущую ситуацию: число выпускников в сопровождении, трудоустроенных, нуждающихся в поддержке и активных партнеров.</w:t>
      </w:r>
    </w:p>
    <w:p>
      <w:pPr>
        <w:pStyle w:val="ListBullet"/>
        <w:spacing w:after="40"/>
      </w:pPr>
      <w:r>
        <w:t>«Фокус на сегодня» показывает приоритетные задачи.</w:t>
      </w:r>
    </w:p>
    <w:p>
      <w:pPr>
        <w:pStyle w:val="ListBullet"/>
        <w:spacing w:after="40"/>
      </w:pPr>
      <w:r>
        <w:t>Фильтры риска позволяют быстро показать выпускников с высоким, средним или низким уровнем риска.</w:t>
      </w:r>
    </w:p>
    <w:p>
      <w:pPr>
        <w:pStyle w:val="ListBullet"/>
        <w:spacing w:after="40"/>
      </w:pPr>
      <w:r>
        <w:t>Нажатие на строку выпускника открывает его карточку.</w:t>
      </w:r>
    </w:p>
    <w:p>
      <w:pPr>
        <w:pStyle w:val="ListBullet"/>
        <w:spacing w:after="40"/>
      </w:pPr>
      <w:r>
        <w:t>Кнопка «Добавить» открывает форму регистрации нового выпускника.</w:t>
      </w:r>
    </w:p>
    <w:p>
      <w:pPr>
        <w:pStyle w:val="Heading1"/>
        <w:keepNext/>
      </w:pPr>
      <w:r>
        <w:t>6. Раздел «Выпускники»</w:t>
      </w:r>
    </w:p>
    <w:p>
      <w:r>
        <w:t>Раздел содержит табличный реестр. Для каждой записи показываются ФИО, колледж, профессия, статус, уровень риска и сведения о трудоустройстве.</w:t>
      </w:r>
    </w:p>
    <w:p>
      <w:pPr>
        <w:pStyle w:val="Heading2"/>
        <w:keepNext/>
      </w:pPr>
      <w:r>
        <w:t>6.1. Поиск и фильтрация</w:t>
      </w:r>
    </w:p>
    <w:p>
      <w:pPr>
        <w:pStyle w:val="ListNumber"/>
        <w:spacing w:after="60"/>
      </w:pPr>
      <w:r>
        <w:t>Откройте раздел «Выпускники» в боковом меню.</w:t>
      </w:r>
    </w:p>
    <w:p>
      <w:pPr>
        <w:pStyle w:val="ListNumber"/>
        <w:spacing w:after="60"/>
      </w:pPr>
      <w:r>
        <w:t>Введите в строку поиска ФИО, название колледжа или профессию.</w:t>
      </w:r>
    </w:p>
    <w:p>
      <w:pPr>
        <w:pStyle w:val="ListNumber"/>
        <w:spacing w:after="60"/>
      </w:pPr>
      <w:r>
        <w:t>При необходимости выберите колледж в раскрывающемся списке.</w:t>
      </w:r>
    </w:p>
    <w:p>
      <w:pPr>
        <w:pStyle w:val="ListNumber"/>
        <w:spacing w:after="60"/>
      </w:pPr>
      <w:r>
        <w:t>Выберите статус выпускника.</w:t>
      </w:r>
    </w:p>
    <w:p>
      <w:pPr>
        <w:pStyle w:val="ListNumber"/>
        <w:spacing w:after="60"/>
      </w:pPr>
      <w:r>
        <w:t>Проверьте число найденных записей в блоке над таблицей.</w:t>
      </w:r>
    </w:p>
    <w:p>
      <w:r>
        <w:t>Руководитель центра карьеры видит только выпускников своего колледжа. Для базового центра доступен фильтр по всем колледжам региона.</w:t>
      </w:r>
    </w:p>
    <w:p>
      <w:pPr>
        <w:pStyle w:val="Heading2"/>
        <w:keepNext/>
      </w:pPr>
      <w:r>
        <w:t>6.2. Открытие карточки</w:t>
      </w:r>
    </w:p>
    <w:p>
      <w:r>
        <w:t>Нажмите на строку выпускника. В карточке отображаются колледж, профессия, год выпуска, уровень риска, статус, сведения о трудоустройстве и индивидуальный план.</w:t>
      </w:r>
    </w:p>
    <w:p>
      <w:pPr>
        <w:pStyle w:val="Heading1"/>
        <w:keepNext/>
      </w:pPr>
      <w:r>
        <w:t>7. Добавление выпускника</w:t>
      </w:r>
    </w:p>
    <w:p>
      <w:pPr>
        <w:pStyle w:val="ListNumber"/>
        <w:spacing w:after="60"/>
      </w:pPr>
      <w:r>
        <w:t>Нажмите «Добавить выпускника» в реестре или кнопку «Добавить» на главном экране.</w:t>
      </w:r>
    </w:p>
    <w:p>
      <w:pPr>
        <w:pStyle w:val="ListNumber"/>
        <w:spacing w:after="60"/>
      </w:pPr>
      <w:r>
        <w:t>Введите имя и фамилию выпускника.</w:t>
      </w:r>
    </w:p>
    <w:p>
      <w:pPr>
        <w:pStyle w:val="ListNumber"/>
        <w:spacing w:after="60"/>
      </w:pPr>
      <w:r>
        <w:t>Укажите полное наименование колледжа.</w:t>
      </w:r>
    </w:p>
    <w:p>
      <w:pPr>
        <w:pStyle w:val="ListNumber"/>
        <w:spacing w:after="60"/>
      </w:pPr>
      <w:r>
        <w:t>Укажите профессию или квалификацию.</w:t>
      </w:r>
    </w:p>
    <w:p>
      <w:pPr>
        <w:pStyle w:val="ListNumber"/>
        <w:spacing w:after="60"/>
      </w:pPr>
      <w:r>
        <w:t>Введите год выпуска.</w:t>
      </w:r>
    </w:p>
    <w:p>
      <w:pPr>
        <w:pStyle w:val="ListNumber"/>
        <w:spacing w:after="60"/>
      </w:pPr>
      <w:r>
        <w:t>Выберите уровень риска.</w:t>
      </w:r>
    </w:p>
    <w:p>
      <w:pPr>
        <w:pStyle w:val="ListNumber"/>
        <w:spacing w:after="60"/>
      </w:pPr>
      <w:r>
        <w:t>Выберите текущий статус.</w:t>
      </w:r>
    </w:p>
    <w:p>
      <w:pPr>
        <w:pStyle w:val="ListNumber"/>
        <w:spacing w:after="60"/>
      </w:pPr>
      <w:r>
        <w:t>Если выпускник трудоустроен, заполните работодателя, должность и дату трудоустройства.</w:t>
      </w:r>
    </w:p>
    <w:p>
      <w:pPr>
        <w:pStyle w:val="ListNumber"/>
        <w:spacing w:after="60"/>
      </w:pPr>
      <w:r>
        <w:t>Нажмите «Добавить в программу».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3"/>
      </w:tblGrid>
      <w:tr>
        <w:tc>
          <w:tcPr>
            <w:tcW w:type="dxa" w:w="10143"/>
            <w:shd w:fill="EEF3FA"/>
          </w:tcPr>
          <w:p>
            <w:r/>
            <w:r>
              <w:rPr>
                <w:rFonts w:ascii="Arial" w:hAnsi="Arial"/>
                <w:b/>
                <w:sz w:val="18"/>
              </w:rPr>
              <w:t xml:space="preserve">Проверка перед сохранением: </w:t>
            </w:r>
            <w:r>
              <w:rPr>
                <w:rFonts w:ascii="Arial" w:hAnsi="Arial"/>
                <w:sz w:val="18"/>
              </w:rPr>
              <w:t>убедитесь, что в реестре нет карточки этого выпускника, а название колледжа и профессия указаны без сокращений и ошибок.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Статусы выпускника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835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Статус</w:t>
            </w:r>
          </w:p>
        </w:tc>
        <w:tc>
          <w:tcPr>
            <w:tcW w:type="dxa" w:w="345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Когда использовать</w:t>
            </w:r>
          </w:p>
        </w:tc>
        <w:tc>
          <w:tcPr>
            <w:tcW w:type="dxa" w:w="294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Дополнительные сведения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работу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готов к трудоустройству и находится в поиске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Желаемая работа и следующий шаг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Трудоустроен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фактически приступил к работе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Работодатель, должность и дата трудоустройства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Находится в академическом отпуске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Обучение временно приостановлено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Период академического отпуска при наличии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Служит в ВС РФ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проходит военную службу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Только минимально необходимая подтвержденная информация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Находится под риском нетрудоустройства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Требуется приоритетное 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Высокий риск и индивидуальный план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Смена места жительства за пределы ЛНР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переехал за пределы региона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получения подтвержденной информации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Изменение статуса</w:t>
      </w:r>
    </w:p>
    <w:p>
      <w:pPr>
        <w:pStyle w:val="ListNumber"/>
        <w:spacing w:after="60"/>
      </w:pPr>
      <w:r>
        <w:t>Откройте карточку выпускника.</w:t>
      </w:r>
    </w:p>
    <w:p>
      <w:pPr>
        <w:pStyle w:val="ListNumber"/>
        <w:spacing w:after="60"/>
      </w:pPr>
      <w:r>
        <w:t>В блоке «Статус выпускника» раскройте список.</w:t>
      </w:r>
    </w:p>
    <w:p>
      <w:pPr>
        <w:pStyle w:val="ListNumber"/>
        <w:spacing w:after="60"/>
      </w:pPr>
      <w:r>
        <w:t>Выберите новый статус.</w:t>
      </w:r>
    </w:p>
    <w:p>
      <w:pPr>
        <w:pStyle w:val="ListNumber"/>
        <w:spacing w:after="60"/>
      </w:pPr>
      <w:r>
        <w:t>Для статуса «Трудоустроен» последовательно укажите работодателя, должность и дату в формате ГГГГ-ММ-ДД.</w:t>
      </w:r>
    </w:p>
    <w:p>
      <w:pPr>
        <w:pStyle w:val="ListNumber"/>
        <w:spacing w:after="60"/>
      </w:pPr>
      <w:r>
        <w:t>Проверьте сообщение об успешном обновлении.</w:t>
      </w:r>
    </w:p>
    <w:p>
      <w:r>
        <w:t>При выборе статуса «Находится под риском нетрудоустройства» система устанавливает высокий уровень риска. Пользователь Министерства не может изменять статус.</w:t>
      </w:r>
    </w:p>
    <w:p>
      <w:pPr>
        <w:pStyle w:val="Heading1"/>
        <w:keepNext/>
      </w:pPr>
      <w:r>
        <w:t>10. Уровень риска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Уровень</w:t>
            </w:r>
          </w:p>
        </w:tc>
        <w:tc>
          <w:tcPr>
            <w:tcW w:type="dxa" w:w="3742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  <w:tc>
          <w:tcPr>
            <w:tcW w:type="dxa" w:w="379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Рекомендуемая работа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Высокий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Существует угроза длительного отсутствия занятости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Персональный куратор, индивидуальный план, регулярный контакт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Средний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Есть отдельные препятствия для трудоустройства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Консультации, резюме, обучение и подбор вакансий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Низкий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Выпускник трудоустроен или имеет реалистичный план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Информирование и плановый мониторинг</w:t>
            </w:r>
          </w:p>
        </w:tc>
      </w:tr>
    </w:tbl>
    <w:p>
      <w:pPr>
        <w:spacing w:after="0"/>
      </w:pPr>
    </w:p>
    <w:p>
      <w:r>
        <w:t>Уровень риска и статус — разные характеристики. Например, выпускник может иметь статус «Ищет работу» и средний или высокий уровень риска.</w:t>
      </w:r>
    </w:p>
    <w:p>
      <w:pPr>
        <w:pStyle w:val="Heading1"/>
        <w:keepNext/>
      </w:pPr>
      <w:r>
        <w:t>11. Индивидуальный план</w:t>
      </w:r>
    </w:p>
    <w:p>
      <w:r>
        <w:t>В карточке выпускника расположен список шагов сопровождения. Нажатие на круг рядом с мероприятием отмечает его выполненным или возвращает в работу.</w:t>
      </w:r>
    </w:p>
    <w:p>
      <w:pPr>
        <w:pStyle w:val="ListBullet"/>
        <w:spacing w:after="40"/>
      </w:pPr>
      <w:r>
        <w:t>первичная диагностика;</w:t>
      </w:r>
    </w:p>
    <w:p>
      <w:pPr>
        <w:pStyle w:val="ListBullet"/>
        <w:spacing w:after="40"/>
      </w:pPr>
      <w:r>
        <w:t>определение подходящих условий работы;</w:t>
      </w:r>
    </w:p>
    <w:p>
      <w:pPr>
        <w:pStyle w:val="ListBullet"/>
        <w:spacing w:after="40"/>
      </w:pPr>
      <w:r>
        <w:t>подготовка резюме;</w:t>
      </w:r>
    </w:p>
    <w:p>
      <w:pPr>
        <w:pStyle w:val="ListBullet"/>
        <w:spacing w:after="40"/>
      </w:pPr>
      <w:r>
        <w:t>направление на подходящие вакансии;</w:t>
      </w:r>
    </w:p>
    <w:p>
      <w:pPr>
        <w:pStyle w:val="ListBullet"/>
        <w:spacing w:after="40"/>
      </w:pPr>
      <w:r>
        <w:t>обучение или подготовка к собеседованию.</w:t>
      </w:r>
    </w:p>
    <w:p>
      <w:pPr>
        <w:pStyle w:val="Heading1"/>
        <w:keepNext/>
      </w:pPr>
      <w:r>
        <w:t>12. Работа с вакансиями</w:t>
      </w:r>
    </w:p>
    <w:p>
      <w:pPr>
        <w:pStyle w:val="ListNumber"/>
        <w:spacing w:after="60"/>
      </w:pPr>
      <w:r>
        <w:t>Откройте раздел «Вакансии».</w:t>
      </w:r>
    </w:p>
    <w:p>
      <w:pPr>
        <w:pStyle w:val="ListNumber"/>
        <w:spacing w:after="60"/>
      </w:pPr>
      <w:r>
        <w:t>Используйте поиск по должности, компании или навыку.</w:t>
      </w:r>
    </w:p>
    <w:p>
      <w:pPr>
        <w:pStyle w:val="ListNumber"/>
        <w:spacing w:after="60"/>
      </w:pPr>
      <w:r>
        <w:t>При необходимости выберите город и профессиональное направление.</w:t>
      </w:r>
    </w:p>
    <w:p>
      <w:pPr>
        <w:pStyle w:val="ListNumber"/>
        <w:spacing w:after="60"/>
      </w:pPr>
      <w:r>
        <w:t>Нажмите «Подробнее» для просмотра обязанностей и условий.</w:t>
      </w:r>
    </w:p>
    <w:p>
      <w:pPr>
        <w:pStyle w:val="ListNumber"/>
        <w:spacing w:after="60"/>
      </w:pPr>
      <w:r>
        <w:t>Сохраните вакансию или добавьте ее в индивидуальный план выпускника.</w:t>
      </w:r>
    </w:p>
    <w:p>
      <w:pPr>
        <w:pStyle w:val="ListNumber"/>
        <w:spacing w:after="60"/>
      </w:pPr>
      <w:r>
        <w:t>Для автоматического подбора выберите выпускника в блоке «Умный подбор».</w:t>
      </w:r>
    </w:p>
    <w:p>
      <w:pPr>
        <w:pStyle w:val="Heading1"/>
        <w:keepNext/>
      </w:pPr>
      <w:r>
        <w:t>13. Работа с партнерами</w:t>
      </w:r>
    </w:p>
    <w:p>
      <w:r>
        <w:t>Раздел показывает организации, вакансии и стажировки. Пользователи с правом редактирования могут добавить партнера через форму. Перед публикацией необходимо проверить название организации и контактные сведения.</w:t>
      </w:r>
    </w:p>
    <w:p>
      <w:pPr>
        <w:pStyle w:val="Heading1"/>
        <w:keepNext/>
      </w:pPr>
      <w:r>
        <w:t>14. Аналитика</w:t>
      </w:r>
    </w:p>
    <w:p>
      <w:r>
        <w:t>Раздел предназначен для контроля общей численности выпускников, трудоустройства, уровней риска и этапов сопровождения. Министерству доступен режим сводного просмотра без изменения карточек.</w:t>
      </w:r>
    </w:p>
    <w:p>
      <w:pPr>
        <w:pStyle w:val="ListBullet"/>
        <w:spacing w:after="40"/>
      </w:pPr>
      <w:r>
        <w:t>число выпускников в системе;</w:t>
      </w:r>
    </w:p>
    <w:p>
      <w:pPr>
        <w:pStyle w:val="ListBullet"/>
        <w:spacing w:after="40"/>
      </w:pPr>
      <w:r>
        <w:t>число и доля трудоустроенных;</w:t>
      </w:r>
    </w:p>
    <w:p>
      <w:pPr>
        <w:pStyle w:val="ListBullet"/>
        <w:spacing w:after="40"/>
      </w:pPr>
      <w:r>
        <w:t>число выпускников высокого риска;</w:t>
      </w:r>
    </w:p>
    <w:p>
      <w:pPr>
        <w:pStyle w:val="ListBullet"/>
        <w:spacing w:after="40"/>
      </w:pPr>
      <w:r>
        <w:t>распределение по этапам маршрута;</w:t>
      </w:r>
    </w:p>
    <w:p>
      <w:pPr>
        <w:pStyle w:val="ListBullet"/>
        <w:spacing w:after="40"/>
      </w:pPr>
      <w:r>
        <w:t>динамика работы с вакансиями и партнерами.</w:t>
      </w:r>
    </w:p>
    <w:p>
      <w:pPr>
        <w:pStyle w:val="Heading1"/>
        <w:keepNext/>
      </w:pPr>
      <w:r>
        <w:t>15. Экспорт данных</w:t>
      </w:r>
    </w:p>
    <w:p>
      <w:pPr>
        <w:pStyle w:val="ListNumber"/>
        <w:spacing w:after="60"/>
      </w:pPr>
      <w:r>
        <w:t>Откройте раздел «Аналитика».</w:t>
      </w:r>
    </w:p>
    <w:p>
      <w:pPr>
        <w:pStyle w:val="ListNumber"/>
        <w:spacing w:after="60"/>
      </w:pPr>
      <w:r>
        <w:t>Нажмите «Экспорт реестра» или «Экспорт вакансий».</w:t>
      </w:r>
    </w:p>
    <w:p>
      <w:pPr>
        <w:pStyle w:val="ListNumber"/>
        <w:spacing w:after="60"/>
      </w:pPr>
      <w:r>
        <w:t>Дождитесь загрузки CSV-файла.</w:t>
      </w:r>
    </w:p>
    <w:p>
      <w:pPr>
        <w:pStyle w:val="ListNumber"/>
        <w:spacing w:after="60"/>
      </w:pPr>
      <w:r>
        <w:t>Откройте файл в программе для работы с электронными таблицами.</w:t>
      </w:r>
    </w:p>
    <w:p>
      <w:r>
        <w:t>Экспорт реестра включает ФИО, колледж, профессию, год выпуска, риск, статус, работодателя, должность и дату трудоустройства.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3"/>
      </w:tblGrid>
      <w:tr>
        <w:tc>
          <w:tcPr>
            <w:tcW w:type="dxa" w:w="10143"/>
            <w:shd w:fill="EEF3FA"/>
          </w:tcPr>
          <w:p>
            <w:r/>
            <w:r>
              <w:rPr>
                <w:rFonts w:ascii="Arial" w:hAnsi="Arial"/>
                <w:b/>
                <w:sz w:val="18"/>
              </w:rPr>
              <w:t xml:space="preserve">Безопасность: </w:t>
            </w:r>
            <w:r>
              <w:rPr>
                <w:rFonts w:ascii="Arial" w:hAnsi="Arial"/>
                <w:sz w:val="18"/>
              </w:rPr>
              <w:t>экспортированные файлы содержат персональные данные. Храните их только на защищенных служебных устройствах и не передавайте через личную почту или общедоступные сервисы.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Особенности демонстрационной версии</w:t>
      </w:r>
    </w:p>
    <w:p>
      <w:pPr>
        <w:pStyle w:val="ListBullet"/>
        <w:spacing w:after="40"/>
      </w:pPr>
      <w:r>
        <w:t>данные сохраняются локально в браузере;</w:t>
      </w:r>
    </w:p>
    <w:p>
      <w:pPr>
        <w:pStyle w:val="ListBullet"/>
        <w:spacing w:after="40"/>
      </w:pPr>
      <w:r>
        <w:t>данные одного устройства не передаются автоматически на другое;</w:t>
      </w:r>
    </w:p>
    <w:p>
      <w:pPr>
        <w:pStyle w:val="ListBullet"/>
        <w:spacing w:after="40"/>
      </w:pPr>
      <w:r>
        <w:t>очистка данных браузера может удалить добавленные записи;</w:t>
      </w:r>
    </w:p>
    <w:p>
      <w:pPr>
        <w:pStyle w:val="ListBullet"/>
        <w:spacing w:after="40"/>
      </w:pPr>
      <w:r>
        <w:t>переключение ролей используется для демонстрации будущего разграничения доступа;</w:t>
      </w:r>
    </w:p>
    <w:p>
      <w:pPr>
        <w:pStyle w:val="ListBullet"/>
        <w:spacing w:after="40"/>
      </w:pPr>
      <w:r>
        <w:t>для промышленной эксплуатации необходимы сервер, база данных и персональная авторизация.</w:t>
      </w:r>
    </w:p>
    <w:p>
      <w:pPr>
        <w:pStyle w:val="Heading1"/>
        <w:keepNext/>
      </w:pPr>
      <w:r>
        <w:t>17. Возможные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55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Проблема</w:t>
            </w:r>
          </w:p>
        </w:tc>
        <w:tc>
          <w:tcPr>
            <w:tcW w:type="dxa" w:w="3231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Возможная причина</w:t>
            </w:r>
          </w:p>
        </w:tc>
        <w:tc>
          <w:tcPr>
            <w:tcW w:type="dxa" w:w="3458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Решение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отображается выпускник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Установлен фильтр, поиск или роль колледжа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Очистите фильтры и проверьте выбранную роль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кнопки добавления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Выбрана роль Министерства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Перейдите в разрешенную роль или обратитесь к администратору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сохраняется трудоустройство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 заполнены работодатель, должность или дата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Заполните все обязательные сведения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После очистки браузера исчезли записи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Удалено локальное хранилище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 демонстрационной версии восстановление невозможно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CSV отображается некорректно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Неверная кодировка или разделитель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Импортируйте файл как UTF-8 с разделителем «точка с запятой»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Правила безопасной работы</w:t>
      </w:r>
    </w:p>
    <w:p>
      <w:pPr>
        <w:pStyle w:val="ListBullet"/>
        <w:spacing w:after="40"/>
      </w:pPr>
      <w:r>
        <w:t>работайте только под своей учетной записью;</w:t>
      </w:r>
    </w:p>
    <w:p>
      <w:pPr>
        <w:pStyle w:val="ListBullet"/>
        <w:spacing w:after="40"/>
      </w:pPr>
      <w:r>
        <w:t>проверяйте адрес системы перед вводом данных;</w:t>
      </w:r>
    </w:p>
    <w:p>
      <w:pPr>
        <w:pStyle w:val="ListBullet"/>
        <w:spacing w:after="40"/>
      </w:pPr>
      <w:r>
        <w:t>не оставляйте открытый кабинет без присмотра;</w:t>
      </w:r>
    </w:p>
    <w:p>
      <w:pPr>
        <w:pStyle w:val="ListBullet"/>
        <w:spacing w:after="40"/>
      </w:pPr>
      <w:r>
        <w:t>не вносите избыточные сведения о здоровье, военной службе и личной жизни;</w:t>
      </w:r>
    </w:p>
    <w:p>
      <w:pPr>
        <w:pStyle w:val="ListBullet"/>
        <w:spacing w:after="40"/>
      </w:pPr>
      <w:r>
        <w:t>не публикуйте снимки карточек в открытом доступе;</w:t>
      </w:r>
    </w:p>
    <w:p>
      <w:pPr>
        <w:pStyle w:val="ListBullet"/>
        <w:spacing w:after="40"/>
      </w:pPr>
      <w:r>
        <w:t>сообщайте администратору о неверном доступе или возможной утечке данных.</w:t>
      </w:r>
    </w:p>
    <w:p>
      <w:pPr>
        <w:pStyle w:val="Heading1"/>
        <w:keepNext/>
      </w:pPr>
      <w:r>
        <w:t>19. Краткий контрольный лист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8050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Действие</w:t>
            </w:r>
          </w:p>
        </w:tc>
        <w:tc>
          <w:tcPr>
            <w:tcW w:type="dxa" w:w="1134"/>
            <w:vAlign w:val="center"/>
            <w:shd w:fill="DCE7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Проверено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Выбрана правильная роль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Колледж и профессия указаны полностью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Статус выпускника актуален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Для трудоустроенного заполнены работодатель, должность и дата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Уровень риска соответствует ситуации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Следующее действие по сопровождению определено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Экспортированные данные хранятся безопасно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Техническая поддержка</w:t>
      </w:r>
    </w:p>
    <w:p>
      <w:r>
        <w:t>При обращении в техническую поддержку укажите роль пользователя, раздел системы, время возникновения проблемы, последовательность действий и текст сообщения об ошибке. Прикладывайте снимок экрана только после проверки, что он не содержит персональных данных, не относящихся к обращению.</w:t>
      </w:r>
    </w:p>
    <w:p/>
    <w:p>
      <w:r>
        <w:rPr>
          <w:b/>
        </w:rPr>
        <w:t xml:space="preserve">С руководством ознакомлен(а): </w:t>
      </w:r>
      <w:r>
        <w:t xml:space="preserve">__________________________    </w:t>
      </w:r>
      <w:r>
        <w:rPr>
          <w:b/>
        </w:rPr>
        <w:t xml:space="preserve">Дата: </w:t>
      </w:r>
      <w:r>
        <w:t>________________</w:t>
      </w:r>
    </w:p>
    <w:p>
      <w:r>
        <w:br w:type="page"/>
      </w:r>
    </w:p>
    <w:p>
      <w:pPr>
        <w:pStyle w:val="Heading1"/>
      </w:pPr>
      <w:r>
        <w:t>Дополнение. Прием вакансий без доступа работодателя</w:t>
      </w:r>
    </w:p>
    <w:p>
      <w:r>
        <w:t>Работодателю не требуется учетная запись в системе. На публичном сайте предусмотрена форма «Предложить вакансию». Полученное предложение не публикуется автоматически и поступает на проверку в базовый центр карьеры.</w:t>
      </w:r>
    </w:p>
    <w:p>
      <w:pPr>
        <w:pStyle w:val="Heading2"/>
      </w:pPr>
      <w:r>
        <w:t>Действия работодателя</w:t>
      </w:r>
    </w:p>
    <w:p>
      <w:pPr>
        <w:pStyle w:val="ListNumber"/>
      </w:pPr>
      <w:r>
        <w:t>Открыть публичный сайт и перейти в раздел «Работодателю».</w:t>
      </w:r>
    </w:p>
    <w:p>
      <w:pPr>
        <w:pStyle w:val="ListNumber"/>
      </w:pPr>
      <w:r>
        <w:t>Заполнить сведения об организации, контактном лице и вакансии.</w:t>
      </w:r>
    </w:p>
    <w:p>
      <w:pPr>
        <w:pStyle w:val="ListNumber"/>
      </w:pPr>
      <w:r>
        <w:t>Подтвердить достоверность сведений и отправить форму.</w:t>
      </w:r>
    </w:p>
    <w:p>
      <w:pPr>
        <w:pStyle w:val="ListNumber"/>
      </w:pPr>
      <w:r>
        <w:t>Сохранить номер заявки и дождаться связи со специалистом.</w:t>
      </w:r>
    </w:p>
    <w:p>
      <w:pPr>
        <w:pStyle w:val="Heading2"/>
      </w:pPr>
      <w:r>
        <w:t>Действия базового центра карьеры</w:t>
      </w:r>
    </w:p>
    <w:p>
      <w:pPr>
        <w:pStyle w:val="ListNumber"/>
      </w:pPr>
      <w:r>
        <w:t>Выбрать роль «Базовый центр карьеры» и открыть раздел «Вакансии».</w:t>
      </w:r>
    </w:p>
    <w:p>
      <w:pPr>
        <w:pStyle w:val="ListNumber"/>
      </w:pPr>
      <w:r>
        <w:t>Открыть поступившую заявку работодателя.</w:t>
      </w:r>
    </w:p>
    <w:p>
      <w:pPr>
        <w:pStyle w:val="ListNumber"/>
      </w:pPr>
      <w:r>
        <w:t>Проверить организацию, контакты, условия, срок действия и возможность приема выпускников.</w:t>
      </w:r>
    </w:p>
    <w:p>
      <w:pPr>
        <w:pStyle w:val="ListNumber"/>
      </w:pPr>
      <w:r>
        <w:t>Нажать «Проверено, опубликовать» либо «Отклонить».</w:t>
      </w:r>
    </w:p>
    <w:p>
      <w:pPr>
        <w:pStyle w:val="ListNumber"/>
      </w:pPr>
      <w:r>
        <w:t>После одобрения проверить появление вакансии в общем списке.</w:t>
      </w:r>
    </w:p>
    <w:p>
      <w:r>
        <w:t>Только роль базового центра карьеры имеет право модерировать заявки. Руководитель центра карьеры колледжа работает с опубликованными предложениями, а Министерство получает сводный просмотр.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Руководство пользователя | «ПрофТрек» |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