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Directing AI Coding Agents Without an Engineering Background</w:t>
      </w:r>
    </w:p>
    <w:p w:rsidR="00000000" w:rsidDel="00000000" w:rsidP="00000000" w:rsidRDefault="00000000" w:rsidRPr="00000000" w14:paraId="00000002">
      <w:pPr>
        <w:rPr/>
      </w:pPr>
      <w:r w:rsidDel="00000000" w:rsidR="00000000" w:rsidRPr="00000000">
        <w:rPr>
          <w:rtl w:val="0"/>
        </w:rPr>
        <w:t xml:space="preserve">Sep 30, 2026 · @Viktor</w:t>
      </w:r>
    </w:p>
    <w:p w:rsidR="00000000" w:rsidDel="00000000" w:rsidP="00000000" w:rsidRDefault="00000000" w:rsidRPr="00000000" w14:paraId="00000003">
      <w:pPr>
        <w:rPr/>
      </w:pPr>
      <w:r w:rsidDel="00000000" w:rsidR="00000000" w:rsidRPr="00000000">
        <w:rPr>
          <w:b w:val="1"/>
          <w:bCs w:val="1"/>
          <w:rtl w:val="0"/>
        </w:rPr>
        <w:t xml:space="preserve">A Case Study in Slice-Based Development with Explicit Escalation Conditions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Viktor Liikamaa</w:t>
      </w:r>
      <w:r w:rsidDel="00000000" w:rsidR="00000000" w:rsidRPr="00000000">
        <w:rPr>
          <w:rtl w:val="0"/>
        </w:rPr>
        <w:t xml:space="preserve">, Independent Researcher, Stockholm, Sweden. viktorliikamaa@gmail.com</w:t>
      </w:r>
    </w:p>
    <w:p w:rsidR="00000000" w:rsidDel="00000000" w:rsidP="00000000" w:rsidRDefault="00000000" w:rsidRPr="00000000" w14:paraId="00000005">
      <w:pPr>
        <w:rPr/>
      </w:pPr>
      <w:r w:rsidDel="00000000" w:rsidR="00000000" w:rsidRPr="00000000">
        <w:rPr>
          <w:rtl w:val="0"/>
        </w:rPr>
        <w:t xml:space="preserve">Working paper, September 2026</w:t>
      </w:r>
    </w:p>
    <w:p w:rsidR="00000000" w:rsidDel="00000000" w:rsidP="00000000" w:rsidRDefault="00000000" w:rsidRPr="00000000" w14:paraId="00000006">
      <w:pPr>
        <w:pStyle w:val="Heading2"/>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AI coding agents let people without formal software training build working systems, but they also introduce a new failure mode: confident, plausible output that no one has checked. This paper reports a practitioner case study of one non-engineer who built a production CRM for a Swedish wealth-management sales team by directing an AI coding agent, and then transferred the same working method to a second, unrelated project, a real-time on-chain data recorder. The method rests on three elements: development in thin, independently tested "slices"; persistent repository files that carry project context between sessions; and a written escalation contract that states when the agent must stop and ask the human instead of guessing. The escalation conditions were real personal data, decisions without a test signal, irreversible actions and scope growth beyond the requested slice. In the first case, five slices were delivered with deterministic tests that ran without network or API access, and the system reached daily use. In the second case, the same method surfaced repeated structural data problems as explicit escalations rather than silent workarounds, which led to an architectural pivot and a recorder with 77 passing tests. A third, negative observation from a separate project shows the limit of the method: tests on code do not verify which model artifact is actually deployed. The paper argues that for non-engineers, the scarce skill is not writing code but deciding what counts as evidence, and that escalation rules should be designed as carefully as the build process itself.</w:t>
      </w:r>
    </w:p>
    <w:p w:rsidR="00000000" w:rsidDel="00000000" w:rsidP="00000000" w:rsidRDefault="00000000" w:rsidRPr="00000000" w14:paraId="00000008">
      <w:pPr>
        <w:rPr/>
      </w:pPr>
      <w:r w:rsidDel="00000000" w:rsidR="00000000" w:rsidRPr="00000000">
        <w:rPr>
          <w:b w:val="1"/>
          <w:bCs w:val="1"/>
          <w:rtl w:val="0"/>
        </w:rPr>
        <w:t xml:space="preserve">Keywords:</w:t>
      </w:r>
      <w:r w:rsidDel="00000000" w:rsidR="00000000" w:rsidRPr="00000000">
        <w:rPr>
          <w:rtl w:val="0"/>
        </w:rPr>
        <w:t xml:space="preserve"> AI coding agents, human-in-the-loop, software development process, LLM agents, end-user programming, verification, escalation</w:t>
      </w:r>
    </w:p>
    <w:p w:rsidR="00000000" w:rsidDel="00000000" w:rsidP="00000000" w:rsidRDefault="00000000" w:rsidRPr="00000000" w14:paraId="00000009">
      <w:pPr>
        <w:pStyle w:val="Heading2"/>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Tools such as Claude Code, Cursor and similar agentic coding environments now let a person describe software in natural language and receive working, multi-file implementations. For people outside software engineering, this changes who can build tools for their own work. It does not remove the need for engineering judgement; it moves that judgement. The human no longer types the code, but must still decide what to build, how to tell whether it works, and when the agent's output should not be trusted.</w:t>
      </w:r>
    </w:p>
    <w:p w:rsidR="00000000" w:rsidDel="00000000" w:rsidP="00000000" w:rsidRDefault="00000000" w:rsidRPr="00000000" w14:paraId="0000000B">
      <w:pPr>
        <w:rPr/>
      </w:pPr>
      <w:r w:rsidDel="00000000" w:rsidR="00000000" w:rsidRPr="00000000">
        <w:rPr>
          <w:rtl w:val="0"/>
        </w:rPr>
        <w:t xml:space="preserve">This paper documents how one practitioner without an engineering degree handled that shift across real projects in 2026. The author works in B2B sales of structured investment products and built the tools described here for his own use. The paper is written as a practitioner case study, not a controlled experiment, and its claims are limited accordingly.</w:t>
      </w:r>
    </w:p>
    <w:p w:rsidR="00000000" w:rsidDel="00000000" w:rsidP="00000000" w:rsidRDefault="00000000" w:rsidRPr="00000000" w14:paraId="0000000C">
      <w:pPr>
        <w:rPr/>
      </w:pPr>
      <w:r w:rsidDel="00000000" w:rsidR="00000000" w:rsidRPr="00000000">
        <w:rPr>
          <w:rtl w:val="0"/>
        </w:rPr>
        <w:t xml:space="preserve">Three questions guide the paper: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working method allowed a non-engineer to build and maintain a production system with an AI coding agent?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that method transfer to a technically unrelated project?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does the method fail, and what does that failure say about verification in AI-assisted development?</w:t>
      </w:r>
    </w:p>
    <w:p w:rsidR="00000000" w:rsidDel="00000000" w:rsidP="00000000" w:rsidRDefault="00000000" w:rsidRPr="00000000" w14:paraId="00000010">
      <w:pPr>
        <w:pStyle w:val="Heading2"/>
        <w:rPr/>
      </w:pPr>
      <w:r w:rsidDel="00000000" w:rsidR="00000000" w:rsidRPr="00000000">
        <w:rPr>
          <w:rtl w:val="0"/>
        </w:rPr>
        <w:t xml:space="preserve">2. Background and related work</w:t>
      </w:r>
    </w:p>
    <w:p w:rsidR="00000000" w:rsidDel="00000000" w:rsidP="00000000" w:rsidRDefault="00000000" w:rsidRPr="00000000" w14:paraId="00000011">
      <w:pPr>
        <w:rPr/>
      </w:pPr>
      <w:r w:rsidDel="00000000" w:rsidR="00000000" w:rsidRPr="00000000">
        <w:rPr>
          <w:b w:val="1"/>
          <w:bCs w:val="1"/>
          <w:rtl w:val="0"/>
        </w:rPr>
        <w:t xml:space="preserve">Human–automation interaction.</w:t>
      </w:r>
      <w:r w:rsidDel="00000000" w:rsidR="00000000" w:rsidRPr="00000000">
        <w:rPr>
          <w:rtl w:val="0"/>
        </w:rPr>
        <w:t xml:space="preserve"> Parasuraman and Riley (1997) described how people misuse automation by relying on it beyond its competence, and disuse it after it fails. Horvitz (1999) argued that mixed-initiative systems should decide explicitly when to act and when to ask the user. Both ideas apply directly to coding agents, which act fluently whether or not they are right.</w:t>
      </w:r>
    </w:p>
    <w:p w:rsidR="00000000" w:rsidDel="00000000" w:rsidP="00000000" w:rsidRDefault="00000000" w:rsidRPr="00000000" w14:paraId="00000012">
      <w:pPr>
        <w:rPr/>
      </w:pPr>
      <w:r w:rsidDel="00000000" w:rsidR="00000000" w:rsidRPr="00000000">
        <w:rPr>
          <w:b w:val="1"/>
          <w:bCs w:val="1"/>
          <w:rtl w:val="0"/>
        </w:rPr>
        <w:t xml:space="preserve">Engineering practice for ML and agent systems.</w:t>
      </w:r>
      <w:r w:rsidDel="00000000" w:rsidR="00000000" w:rsidRPr="00000000">
        <w:rPr>
          <w:rtl w:val="0"/>
        </w:rPr>
        <w:t xml:space="preserve"> Sculley et al. (2015) showed that most of the cost in machine-learning systems sits in the surrounding infrastructure, not the model. Breck et al. (2017) proposed a rubric of tests for production ML readiness, including checks that the served model matches the trained one. Amershi et al. (2019) documented how data and model management differ from ordinary software engineering. Anthropic's guidance on building agents (Anthropic, 2024) recommends simple, composable workflows over complex autonomous architectures, and clear points at which agents return control to humans.</w:t>
      </w:r>
    </w:p>
    <w:p w:rsidR="00000000" w:rsidDel="00000000" w:rsidP="00000000" w:rsidRDefault="00000000" w:rsidRPr="00000000" w14:paraId="00000013">
      <w:pPr>
        <w:rPr/>
      </w:pPr>
      <w:r w:rsidDel="00000000" w:rsidR="00000000" w:rsidRPr="00000000">
        <w:rPr>
          <w:b w:val="1"/>
          <w:bCs w:val="1"/>
          <w:rtl w:val="0"/>
        </w:rPr>
        <w:t xml:space="preserve">LLM reliability.</w:t>
      </w:r>
      <w:r w:rsidDel="00000000" w:rsidR="00000000" w:rsidRPr="00000000">
        <w:rPr>
          <w:rtl w:val="0"/>
        </w:rPr>
        <w:t xml:space="preserve"> Surveys of hallucination in language generation (Ji et al., 2023) show that fluent output is not evidence of correctness. In code, a test suite is the closest thing to an external truth signal. Where no test can decide a question, the model's confidence carries no information about whether it is right.</w:t>
      </w:r>
    </w:p>
    <w:p w:rsidR="00000000" w:rsidDel="00000000" w:rsidP="00000000" w:rsidRDefault="00000000" w:rsidRPr="00000000" w14:paraId="00000014">
      <w:pPr>
        <w:rPr/>
      </w:pPr>
      <w:r w:rsidDel="00000000" w:rsidR="00000000" w:rsidRPr="00000000">
        <w:rPr>
          <w:rtl w:val="0"/>
        </w:rPr>
        <w:t xml:space="preserve">This paper adds a practitioner view: what these principles look like when the human in the loop is not an engineer, and the escalation rules are written by that person in plain language.</w:t>
      </w:r>
    </w:p>
    <w:p w:rsidR="00000000" w:rsidDel="00000000" w:rsidP="00000000" w:rsidRDefault="00000000" w:rsidRPr="00000000" w14:paraId="00000015">
      <w:pPr>
        <w:pStyle w:val="Heading2"/>
        <w:rPr/>
      </w:pPr>
      <w:r w:rsidDel="00000000" w:rsidR="00000000" w:rsidRPr="00000000">
        <w:rPr>
          <w:rtl w:val="0"/>
        </w:rPr>
        <w:t xml:space="preserve">3. Method</w:t>
      </w:r>
    </w:p>
    <w:p w:rsidR="00000000" w:rsidDel="00000000" w:rsidP="00000000" w:rsidRDefault="00000000" w:rsidRPr="00000000" w14:paraId="00000016">
      <w:pPr>
        <w:rPr/>
      </w:pPr>
      <w:r w:rsidDel="00000000" w:rsidR="00000000" w:rsidRPr="00000000">
        <w:rPr>
          <w:rtl w:val="0"/>
        </w:rPr>
        <w:t xml:space="preserve">The working method divides work between three roles. The human owns decisions: what to build, what counts as done, and every judgement call without a test signal. A general-purpose model (Claude) acts as architect: it helps specify the system, writes the prompts and reviews results. A coding agent (Claude Code, run inside the Cursor editor) implements, tests and commits.</w:t>
      </w:r>
    </w:p>
    <w:p w:rsidR="00000000" w:rsidDel="00000000" w:rsidP="00000000" w:rsidRDefault="00000000" w:rsidRPr="00000000" w14:paraId="00000017">
      <w:pPr>
        <w:pStyle w:val="Heading3"/>
        <w:rPr/>
      </w:pPr>
      <w:r w:rsidDel="00000000" w:rsidR="00000000" w:rsidRPr="00000000">
        <w:rPr>
          <w:rtl w:val="0"/>
        </w:rPr>
        <w:t xml:space="preserve">3.1 Persistent context files</w:t>
      </w:r>
    </w:p>
    <w:p w:rsidR="00000000" w:rsidDel="00000000" w:rsidP="00000000" w:rsidRDefault="00000000" w:rsidRPr="00000000" w14:paraId="00000018">
      <w:pPr>
        <w:rPr/>
      </w:pPr>
      <w:r w:rsidDel="00000000" w:rsidR="00000000" w:rsidRPr="00000000">
        <w:rPr>
          <w:rtl w:val="0"/>
        </w:rPr>
        <w:t xml:space="preserve">Each repository holds two plain-text files. </w:t>
      </w:r>
      <w:r w:rsidDel="00000000" w:rsidR="00000000" w:rsidRPr="00000000">
        <w:rPr>
          <w:rFonts w:ascii="Consolas" w:cs="Consolas" w:eastAsia="Consolas" w:hAnsi="Consolas"/>
          <w:sz w:val="20"/>
          <w:szCs w:val="20"/>
          <w:shd w:fill="f5f5f5" w:val="clear"/>
          <w:rtl w:val="0"/>
        </w:rPr>
        <w:t xml:space="preserve">CLAUDE.md</w:t>
      </w:r>
      <w:r w:rsidDel="00000000" w:rsidR="00000000" w:rsidRPr="00000000">
        <w:rPr>
          <w:rtl w:val="0"/>
        </w:rPr>
        <w:t xml:space="preserve"> is the project's constitution: purpose, code conventions and hard constraints, such as which parts of the product may call an AI model. </w:t>
      </w:r>
      <w:r w:rsidDel="00000000" w:rsidR="00000000" w:rsidRPr="00000000">
        <w:rPr>
          <w:rFonts w:ascii="Consolas" w:cs="Consolas" w:eastAsia="Consolas" w:hAnsi="Consolas"/>
          <w:sz w:val="20"/>
          <w:szCs w:val="20"/>
          <w:shd w:fill="f5f5f5" w:val="clear"/>
          <w:rtl w:val="0"/>
        </w:rPr>
        <w:t xml:space="preserve">NOTES.md</w:t>
      </w:r>
      <w:r w:rsidDel="00000000" w:rsidR="00000000" w:rsidRPr="00000000">
        <w:rPr>
          <w:rtl w:val="0"/>
        </w:rPr>
        <w:t xml:space="preserve"> is a ledger of slices: what each delivered, what is next, and open decisions. Because agents start each session without memory, these files carry the project between sessions and let a new session resume without the human re-explaining the history.</w:t>
      </w:r>
    </w:p>
    <w:p w:rsidR="00000000" w:rsidDel="00000000" w:rsidP="00000000" w:rsidRDefault="00000000" w:rsidRPr="00000000" w14:paraId="00000019">
      <w:pPr>
        <w:pStyle w:val="Heading3"/>
        <w:rPr/>
      </w:pPr>
      <w:r w:rsidDel="00000000" w:rsidR="00000000" w:rsidRPr="00000000">
        <w:rPr>
          <w:rtl w:val="0"/>
        </w:rPr>
        <w:t xml:space="preserve">3.2 The slice loop</w:t>
      </w:r>
    </w:p>
    <w:p w:rsidR="00000000" w:rsidDel="00000000" w:rsidP="00000000" w:rsidRDefault="00000000" w:rsidRPr="00000000" w14:paraId="0000001A">
      <w:pPr>
        <w:rPr/>
      </w:pPr>
      <w:r w:rsidDel="00000000" w:rsidR="00000000" w:rsidRPr="00000000">
        <w:rPr>
          <w:rtl w:val="0"/>
        </w:rPr>
        <w:t xml:space="preserve">Work proceeds in "slices" (Swedish </w:t>
      </w:r>
      <w:r w:rsidDel="00000000" w:rsidR="00000000" w:rsidRPr="00000000">
        <w:rPr>
          <w:i w:val="1"/>
          <w:iCs w:val="1"/>
          <w:rtl w:val="0"/>
        </w:rPr>
        <w:t xml:space="preserve">skivor</w:t>
      </w:r>
      <w:r w:rsidDel="00000000" w:rsidR="00000000" w:rsidRPr="00000000">
        <w:rPr>
          <w:rtl w:val="0"/>
        </w:rPr>
        <w:t xml:space="preserve">): the smallest unit that delivers something usable and can be tested on its own. The loop was eventually written down as a reusable agent skill called </w:t>
      </w:r>
      <w:r w:rsidDel="00000000" w:rsidR="00000000" w:rsidRPr="00000000">
        <w:rPr>
          <w:rFonts w:ascii="Consolas" w:cs="Consolas" w:eastAsia="Consolas" w:hAnsi="Consolas"/>
          <w:sz w:val="20"/>
          <w:szCs w:val="20"/>
          <w:shd w:fill="f5f5f5" w:val="clear"/>
          <w:rtl w:val="0"/>
        </w:rPr>
        <w:t xml:space="preserve">bygg-skiva</w:t>
      </w:r>
      <w:r w:rsidDel="00000000" w:rsidR="00000000" w:rsidRPr="00000000">
        <w:rPr>
          <w:rtl w:val="0"/>
        </w:rPr>
        <w:t xml:space="preserve"> ("build a slice"):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CLAUDE.md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NOTES.md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files the slice touches. Confirm which slice is next.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 a plan for one slice in plan mode. If the plan grows beyond the slice, stop and ask.</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slice only, following the conventions.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full test suite, old and new, must pass. New command-line tools are smoke-tested against a throwaway database, never the real one. Edge cases are added as tests before the slice is called done.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that secrets and databases are excluded from version control, then commit with a message naming the slice.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 and stop.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files built, test count and commit hash, and hand back the single open decision for the next slice. Never start the next slice automatically.</w:t>
      </w:r>
    </w:p>
    <w:p w:rsidR="00000000" w:rsidDel="00000000" w:rsidP="00000000" w:rsidRDefault="00000000" w:rsidRPr="00000000" w14:paraId="00000021">
      <w:pPr>
        <w:pStyle w:val="Heading3"/>
        <w:rPr/>
      </w:pPr>
      <w:r w:rsidDel="00000000" w:rsidR="00000000" w:rsidRPr="00000000">
        <w:rPr>
          <w:rtl w:val="0"/>
        </w:rPr>
        <w:t xml:space="preserve">3.3 The escalation contract</w:t>
      </w:r>
    </w:p>
    <w:p w:rsidR="00000000" w:rsidDel="00000000" w:rsidP="00000000" w:rsidRDefault="00000000" w:rsidRPr="00000000" w14:paraId="00000022">
      <w:pPr>
        <w:rPr/>
      </w:pPr>
      <w:r w:rsidDel="00000000" w:rsidR="00000000" w:rsidRPr="00000000">
        <w:rPr>
          <w:rtl w:val="0"/>
        </w:rPr>
        <w:t xml:space="preserve">The skill's defining feature is not how it builds but when it must stop building. The conditions were taken from the points in earlier sessions where the human had to intervene.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3">
            <w:pPr>
              <w:rPr/>
            </w:pPr>
            <w:r w:rsidDel="00000000" w:rsidR="00000000" w:rsidRPr="00000000">
              <w:rPr>
                <w:rtl w:val="0"/>
              </w:rPr>
              <w:t xml:space="preserve">Condition</w:t>
            </w:r>
          </w:p>
        </w:tc>
        <w:tc>
          <w:tcPr>
            <w:shd w:fill="f2f2f2" w:val="clear"/>
          </w:tcPr>
          <w:p w:rsidR="00000000" w:rsidDel="00000000" w:rsidP="00000000" w:rsidRDefault="00000000" w:rsidRPr="00000000" w14:paraId="00000024">
            <w:pPr>
              <w:rPr/>
            </w:pPr>
            <w:r w:rsidDel="00000000" w:rsidR="00000000" w:rsidRPr="00000000">
              <w:rPr>
                <w:rtl w:val="0"/>
              </w:rPr>
              <w:t xml:space="preserve">Why the agent must stop</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Real personal data would be touched</w:t>
            </w:r>
          </w:p>
        </w:tc>
        <w:tc>
          <w:tcPr/>
          <w:p w:rsidR="00000000" w:rsidDel="00000000" w:rsidP="00000000" w:rsidRDefault="00000000" w:rsidRPr="00000000" w14:paraId="00000026">
            <w:pPr>
              <w:rPr/>
            </w:pPr>
            <w:r w:rsidDel="00000000" w:rsidR="00000000" w:rsidRPr="00000000">
              <w:rPr>
                <w:rtl w:val="0"/>
              </w:rPr>
              <w:t xml:space="preserve">Client data carries legal and trust obligations the agent cannot judge</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A decision has no test signal</w:t>
            </w:r>
          </w:p>
        </w:tc>
        <w:tc>
          <w:tcPr/>
          <w:p w:rsidR="00000000" w:rsidDel="00000000" w:rsidP="00000000" w:rsidRDefault="00000000" w:rsidRPr="00000000" w14:paraId="00000028">
            <w:pPr>
              <w:rPr/>
            </w:pPr>
            <w:r w:rsidDel="00000000" w:rsidR="00000000" w:rsidRPr="00000000">
              <w:rPr>
                <w:rtl w:val="0"/>
              </w:rPr>
              <w:t xml:space="preserve">If tests cannot decide what is right, the agent cannot either</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An action is irreversible</w:t>
            </w:r>
          </w:p>
        </w:tc>
        <w:tc>
          <w:tcPr/>
          <w:p w:rsidR="00000000" w:rsidDel="00000000" w:rsidP="00000000" w:rsidRDefault="00000000" w:rsidRPr="00000000" w14:paraId="0000002A">
            <w:pPr>
              <w:rPr/>
            </w:pPr>
            <w:r w:rsidDel="00000000" w:rsidR="00000000" w:rsidRPr="00000000">
              <w:rPr>
                <w:rtl w:val="0"/>
              </w:rPr>
              <w:t xml:space="preserve">Deletions, migrations and external sends cannot be undone by a new commit</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The plan grows beyond the requested slice</w:t>
            </w:r>
          </w:p>
        </w:tc>
        <w:tc>
          <w:tcPr/>
          <w:p w:rsidR="00000000" w:rsidDel="00000000" w:rsidP="00000000" w:rsidRDefault="00000000" w:rsidRPr="00000000" w14:paraId="0000002C">
            <w:pPr>
              <w:rPr/>
            </w:pPr>
            <w:r w:rsidDel="00000000" w:rsidR="00000000" w:rsidRPr="00000000">
              <w:rPr>
                <w:rtl w:val="0"/>
              </w:rPr>
              <w:t xml:space="preserve">Scope growth is where over-engineering starts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A result cannot be verified</w:t>
            </w:r>
          </w:p>
        </w:tc>
        <w:tc>
          <w:tcPr/>
          <w:p w:rsidR="00000000" w:rsidDel="00000000" w:rsidP="00000000" w:rsidRDefault="00000000" w:rsidRPr="00000000" w14:paraId="0000002E">
            <w:pPr>
              <w:rPr/>
            </w:pPr>
            <w:r w:rsidDel="00000000" w:rsidR="00000000" w:rsidRPr="00000000">
              <w:rPr>
                <w:rtl w:val="0"/>
              </w:rPr>
              <w:t xml:space="preserve">The agent says so instead of guessing</w:t>
            </w:r>
          </w:p>
        </w:tc>
      </w:tr>
    </w:tbl>
    <w:p w:rsidR="00000000" w:rsidDel="00000000" w:rsidP="00000000" w:rsidRDefault="00000000" w:rsidRPr="00000000" w14:paraId="0000002F">
      <w:pPr>
        <w:rPr/>
      </w:pPr>
      <w:r w:rsidDel="00000000" w:rsidR="00000000" w:rsidRPr="00000000">
        <w:rPr>
          <w:rtl w:val="0"/>
        </w:rPr>
        <w:t xml:space="preserve">The contract was treated as advisory. A skill instructs the agent; it does not enforce behaviour. For conditions that must never be violated, such as never placing a real trade, the author's notes recommend a hard technical guard (a hook) rather than an instruction.</w:t>
      </w:r>
    </w:p>
    <w:p w:rsidR="00000000" w:rsidDel="00000000" w:rsidP="00000000" w:rsidRDefault="00000000" w:rsidRPr="00000000" w14:paraId="00000030">
      <w:pPr>
        <w:pStyle w:val="Heading2"/>
        <w:rPr/>
      </w:pPr>
      <w:r w:rsidDel="00000000" w:rsidR="00000000" w:rsidRPr="00000000">
        <w:rPr>
          <w:rtl w:val="0"/>
        </w:rPr>
        <w:t xml:space="preserve">4. Case A: a CRM for a wealth-management sales team</w:t>
      </w:r>
    </w:p>
    <w:p w:rsidR="00000000" w:rsidDel="00000000" w:rsidP="00000000" w:rsidRDefault="00000000" w:rsidRPr="00000000" w14:paraId="00000031">
      <w:pPr>
        <w:rPr/>
      </w:pPr>
      <w:r w:rsidDel="00000000" w:rsidR="00000000" w:rsidRPr="00000000">
        <w:rPr>
          <w:rtl w:val="0"/>
        </w:rPr>
        <w:t xml:space="preserve">The first system replaced an off-the-shelf call-list tool used by the author's sales team at a Swedish wealth-management firm. The goal was narrow: support the actual daily workflow of calling business owners, booking meetings and managing callbacks, rather than general CRM features.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32">
            <w:pPr>
              <w:rPr/>
            </w:pPr>
            <w:r w:rsidDel="00000000" w:rsidR="00000000" w:rsidRPr="00000000">
              <w:rPr>
                <w:rtl w:val="0"/>
              </w:rPr>
              <w:t xml:space="preserve">Slice</w:t>
            </w:r>
          </w:p>
        </w:tc>
        <w:tc>
          <w:tcPr>
            <w:shd w:fill="f2f2f2" w:val="clear"/>
          </w:tcPr>
          <w:p w:rsidR="00000000" w:rsidDel="00000000" w:rsidP="00000000" w:rsidRDefault="00000000" w:rsidRPr="00000000" w14:paraId="00000033">
            <w:pPr>
              <w:rPr/>
            </w:pPr>
            <w:r w:rsidDel="00000000" w:rsidR="00000000" w:rsidRPr="00000000">
              <w:rPr>
                <w:rtl w:val="0"/>
              </w:rPr>
              <w:t xml:space="preserve">Delivered</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1</w:t>
            </w:r>
          </w:p>
        </w:tc>
        <w:tc>
          <w:tcPr/>
          <w:p w:rsidR="00000000" w:rsidDel="00000000" w:rsidP="00000000" w:rsidRDefault="00000000" w:rsidRPr="00000000" w14:paraId="00000035">
            <w:pPr>
              <w:rPr/>
            </w:pPr>
            <w:r w:rsidDel="00000000" w:rsidR="00000000" w:rsidRPr="00000000">
              <w:rPr>
                <w:rtl w:val="0"/>
              </w:rPr>
              <w:t xml:space="preserve">Meeting automation: booking details turned into a structured meeting record and follow-up</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2</w:t>
            </w:r>
          </w:p>
        </w:tc>
        <w:tc>
          <w:tcPr/>
          <w:p w:rsidR="00000000" w:rsidDel="00000000" w:rsidP="00000000" w:rsidRDefault="00000000" w:rsidRPr="00000000" w14:paraId="00000037">
            <w:pPr>
              <w:rPr/>
            </w:pPr>
            <w:r w:rsidDel="00000000" w:rsidR="00000000" w:rsidRPr="00000000">
              <w:rPr>
                <w:rtl w:val="0"/>
              </w:rPr>
              <w:t xml:space="preserve">SQLite database layer with import of leads from Excel</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3</w:t>
            </w:r>
          </w:p>
        </w:tc>
        <w:tc>
          <w:tcPr/>
          <w:p w:rsidR="00000000" w:rsidDel="00000000" w:rsidP="00000000" w:rsidRDefault="00000000" w:rsidRPr="00000000" w14:paraId="00000039">
            <w:pPr>
              <w:rPr/>
            </w:pPr>
            <w:r w:rsidDel="00000000" w:rsidR="00000000" w:rsidRPr="00000000">
              <w:rPr>
                <w:rtl w:val="0"/>
              </w:rPr>
              <w:t xml:space="preserve">Unified callback list (</w:t>
            </w:r>
            <w:r w:rsidDel="00000000" w:rsidR="00000000" w:rsidRPr="00000000">
              <w:rPr>
                <w:i w:val="1"/>
                <w:iCs w:val="1"/>
                <w:rtl w:val="0"/>
              </w:rPr>
              <w:t xml:space="preserve">ringlista</w:t>
            </w:r>
            <w:r w:rsidDel="00000000" w:rsidR="00000000" w:rsidRPr="00000000">
              <w:rPr>
                <w:rtl w:val="0"/>
              </w:rPr>
              <w:t xml:space="preserve">) showing who to call and when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4</w:t>
            </w:r>
          </w:p>
        </w:tc>
        <w:tc>
          <w:tcPr/>
          <w:p w:rsidR="00000000" w:rsidDel="00000000" w:rsidP="00000000" w:rsidRDefault="00000000" w:rsidRPr="00000000" w14:paraId="0000003B">
            <w:pPr>
              <w:rPr/>
            </w:pPr>
            <w:r w:rsidDel="00000000" w:rsidR="00000000" w:rsidRPr="00000000">
              <w:rPr>
                <w:rtl w:val="0"/>
              </w:rPr>
              <w:t xml:space="preserve">Call outcome logging, closing the loop from call to next callback</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5</w:t>
            </w:r>
          </w:p>
        </w:tc>
        <w:tc>
          <w:tcPr/>
          <w:p w:rsidR="00000000" w:rsidDel="00000000" w:rsidP="00000000" w:rsidRDefault="00000000" w:rsidRPr="00000000" w14:paraId="0000003D">
            <w:pPr>
              <w:rPr/>
            </w:pPr>
            <w:r w:rsidDel="00000000" w:rsidR="00000000" w:rsidRPr="00000000">
              <w:rPr>
                <w:rtl w:val="0"/>
              </w:rPr>
              <w:t xml:space="preserve">Acting on the callback list directly from the call interface</w:t>
            </w:r>
          </w:p>
        </w:tc>
      </w:tr>
    </w:tbl>
    <w:p w:rsidR="00000000" w:rsidDel="00000000" w:rsidP="00000000" w:rsidRDefault="00000000" w:rsidRPr="00000000" w14:paraId="0000003E">
      <w:pPr>
        <w:rPr/>
      </w:pPr>
      <w:r w:rsidDel="00000000" w:rsidR="00000000" w:rsidRPr="00000000">
        <w:rPr>
          <w:b w:val="1"/>
          <w:bCs w:val="1"/>
          <w:rtl w:val="0"/>
        </w:rPr>
        <w:t xml:space="preserve">Design constraints.</w:t>
      </w:r>
      <w:r w:rsidDel="00000000" w:rsidR="00000000" w:rsidRPr="00000000">
        <w:rPr>
          <w:rtl w:val="0"/>
        </w:rPr>
        <w:t xml:space="preserve"> AI was confined to two narrow, clearly bounded calls in the product code. There were no agent loops or orchestrators inside the product. Every AI-dependent function had a deterministic fallback, so the system worked without an API key.</w:t>
      </w:r>
    </w:p>
    <w:p w:rsidR="00000000" w:rsidDel="00000000" w:rsidP="00000000" w:rsidRDefault="00000000" w:rsidRPr="00000000" w14:paraId="0000003F">
      <w:pPr>
        <w:rPr/>
      </w:pPr>
      <w:r w:rsidDel="00000000" w:rsidR="00000000" w:rsidRPr="00000000">
        <w:rPr>
          <w:b w:val="1"/>
          <w:bCs w:val="1"/>
          <w:rtl w:val="0"/>
        </w:rPr>
        <w:t xml:space="preserve">Verification.</w:t>
      </w:r>
      <w:r w:rsidDel="00000000" w:rsidR="00000000" w:rsidRPr="00000000">
        <w:rPr>
          <w:rtl w:val="0"/>
        </w:rPr>
        <w:t xml:space="preserve"> More than 25 tests covered the first slices. All were deterministic and ran without network or API access. The author worked only with dummy data during development. An end-to-end demonstration imported nine fixture rows: five were inserted, two duplicates and two empty rows were correctly skipped. The callback list, meeting automation in fallback mode and the database flags were then checked by hand.</w:t>
      </w:r>
    </w:p>
    <w:p w:rsidR="00000000" w:rsidDel="00000000" w:rsidP="00000000" w:rsidRDefault="00000000" w:rsidRPr="00000000" w14:paraId="00000040">
      <w:pPr>
        <w:rPr/>
      </w:pPr>
      <w:r w:rsidDel="00000000" w:rsidR="00000000" w:rsidRPr="00000000">
        <w:rPr>
          <w:b w:val="1"/>
          <w:bCs w:val="1"/>
          <w:rtl w:val="0"/>
        </w:rPr>
        <w:t xml:space="preserve">Where the human mattered.</w:t>
      </w:r>
      <w:r w:rsidDel="00000000" w:rsidR="00000000" w:rsidRPr="00000000">
        <w:rPr>
          <w:rtl w:val="0"/>
        </w:rPr>
        <w:t xml:space="preserve"> The most useful decision in the project was not technical. After the end-to-end run, the author noted that the system still did not feel complete because acting on a callback required editing the database by hand. That observation defined slice 5. No test could have produced it; it came from using the tool as a salesperson.</w:t>
      </w:r>
    </w:p>
    <w:p w:rsidR="00000000" w:rsidDel="00000000" w:rsidP="00000000" w:rsidRDefault="00000000" w:rsidRPr="00000000" w14:paraId="00000041">
      <w:pPr>
        <w:rPr/>
      </w:pPr>
      <w:r w:rsidDel="00000000" w:rsidR="00000000" w:rsidRPr="00000000">
        <w:rPr>
          <w:b w:val="1"/>
          <w:bCs w:val="1"/>
          <w:rtl w:val="0"/>
        </w:rPr>
        <w:t xml:space="preserve">Outcome.</w:t>
      </w:r>
      <w:r w:rsidDel="00000000" w:rsidR="00000000" w:rsidRPr="00000000">
        <w:rPr>
          <w:rtl w:val="0"/>
        </w:rPr>
        <w:t xml:space="preserve"> The CRM reached daily use for callbacks, meetings and call logging. Version control excluded secrets and databases from the first commit.</w:t>
      </w:r>
    </w:p>
    <w:p w:rsidR="00000000" w:rsidDel="00000000" w:rsidP="00000000" w:rsidRDefault="00000000" w:rsidRPr="00000000" w14:paraId="00000042">
      <w:pPr>
        <w:pStyle w:val="Heading2"/>
        <w:rPr/>
      </w:pPr>
      <w:r w:rsidDel="00000000" w:rsidR="00000000" w:rsidRPr="00000000">
        <w:rPr>
          <w:rtl w:val="0"/>
        </w:rPr>
        <w:t xml:space="preserve">5. Case B: transfer to a real-time on-chain data recorder</w:t>
      </w:r>
    </w:p>
    <w:p w:rsidR="00000000" w:rsidDel="00000000" w:rsidP="00000000" w:rsidRDefault="00000000" w:rsidRPr="00000000" w14:paraId="00000043">
      <w:pPr>
        <w:rPr/>
      </w:pPr>
      <w:r w:rsidDel="00000000" w:rsidR="00000000" w:rsidRPr="00000000">
        <w:rPr>
          <w:rtl w:val="0"/>
        </w:rPr>
        <w:t xml:space="preserve">To test whether the method was specific to one codebase, the author reused it on an unrelated project: a scanner for Solana tokens moving from roughly USD 100,000 to USD 1 million in market capitalisation. The domain, data sources and failure modes had nothing in common with a CRM.</w:t>
      </w:r>
    </w:p>
    <w:p w:rsidR="00000000" w:rsidDel="00000000" w:rsidP="00000000" w:rsidRDefault="00000000" w:rsidRPr="00000000" w14:paraId="00000044">
      <w:pPr>
        <w:rPr/>
      </w:pPr>
      <w:r w:rsidDel="00000000" w:rsidR="00000000" w:rsidRPr="00000000">
        <w:rPr>
          <w:b w:val="1"/>
          <w:bCs w:val="1"/>
          <w:rtl w:val="0"/>
        </w:rPr>
        <w:t xml:space="preserve">Transfer.</w:t>
      </w:r>
      <w:r w:rsidDel="00000000" w:rsidR="00000000" w:rsidRPr="00000000">
        <w:rPr>
          <w:rtl w:val="0"/>
        </w:rPr>
        <w:t xml:space="preserve"> The agent was instructed to copy the </w:t>
      </w:r>
      <w:r w:rsidDel="00000000" w:rsidR="00000000" w:rsidRPr="00000000">
        <w:rPr>
          <w:rFonts w:ascii="Consolas" w:cs="Consolas" w:eastAsia="Consolas" w:hAnsi="Consolas"/>
          <w:sz w:val="20"/>
          <w:szCs w:val="20"/>
          <w:shd w:fill="f5f5f5" w:val="clear"/>
          <w:rtl w:val="0"/>
        </w:rPr>
        <w:t xml:space="preserve">bygg-skiva</w:t>
      </w:r>
      <w:r w:rsidDel="00000000" w:rsidR="00000000" w:rsidRPr="00000000">
        <w:rPr>
          <w:rtl w:val="0"/>
        </w:rPr>
        <w:t xml:space="preserve"> skill and change only its trigger description and project-specific paths; the loop and the escalation conditions stayed identical. Before copying, the agent located the source skill and read it rather than reconstructing it from its name, which is the behaviour the context step was meant to produce. The new </w:t>
      </w:r>
      <w:r w:rsidDel="00000000" w:rsidR="00000000" w:rsidRPr="00000000">
        <w:rPr>
          <w:rFonts w:ascii="Consolas" w:cs="Consolas" w:eastAsia="Consolas" w:hAnsi="Consolas"/>
          <w:sz w:val="20"/>
          <w:szCs w:val="20"/>
          <w:shd w:fill="f5f5f5" w:val="clear"/>
          <w:rtl w:val="0"/>
        </w:rPr>
        <w:t xml:space="preserve">CLAUDE.md</w:t>
      </w:r>
      <w:r w:rsidDel="00000000" w:rsidR="00000000" w:rsidRPr="00000000">
        <w:rPr>
          <w:rtl w:val="0"/>
        </w:rPr>
        <w:t xml:space="preserve"> added a falsification-first rule: no streaming infrastructure until a signal is shown to exist, and no machine learning until a simple rule beats the roughly 2% base rate of qualifying tokens.</w:t>
      </w:r>
    </w:p>
    <w:p w:rsidR="00000000" w:rsidDel="00000000" w:rsidP="00000000" w:rsidRDefault="00000000" w:rsidRPr="00000000" w14:paraId="00000045">
      <w:pPr>
        <w:rPr/>
      </w:pPr>
      <w:r w:rsidDel="00000000" w:rsidR="00000000" w:rsidRPr="00000000">
        <w:rPr>
          <w:b w:val="1"/>
          <w:bCs w:val="1"/>
          <w:rtl w:val="0"/>
        </w:rPr>
        <w:t xml:space="preserve">Escalations.</w:t>
      </w:r>
      <w:r w:rsidDel="00000000" w:rsidR="00000000" w:rsidRPr="00000000">
        <w:rPr>
          <w:rtl w:val="0"/>
        </w:rPr>
        <w:t xml:space="preserve"> The first slice, historical data collection, repeatedly hit structural limits: a public API exposed only 24 hours of trades, price series were contaminated by dust trades and bot activity, and a query service's free credits ran out. Each was returned to the human as a decision instead of being patched around. After five attempts at historical backfill, the diagnosis was that the features the project needed, such as buy/sell imbalance and wallet concentration at a specific moment, required trade-level data that no free source kept historically.</w:t>
      </w:r>
    </w:p>
    <w:p w:rsidR="00000000" w:rsidDel="00000000" w:rsidP="00000000" w:rsidRDefault="00000000" w:rsidRPr="00000000" w14:paraId="00000046">
      <w:pPr>
        <w:rPr/>
      </w:pPr>
      <w:r w:rsidDel="00000000" w:rsidR="00000000" w:rsidRPr="00000000">
        <w:rPr>
          <w:b w:val="1"/>
          <w:bCs w:val="1"/>
          <w:rtl w:val="0"/>
        </w:rPr>
        <w:t xml:space="preserve">Pivot.</w:t>
      </w:r>
      <w:r w:rsidDel="00000000" w:rsidR="00000000" w:rsidRPr="00000000">
        <w:rPr>
          <w:rtl w:val="0"/>
        </w:rPr>
        <w:t xml:space="preserve"> The project changed from historical backfill to forward recording. A live feed of token migrations triggers a watchlist, and every trade is stored with two timestamps: when it happened on-chain and when the system received it. A rule in </w:t>
      </w:r>
      <w:r w:rsidDel="00000000" w:rsidR="00000000" w:rsidRPr="00000000">
        <w:rPr>
          <w:rFonts w:ascii="Consolas" w:cs="Consolas" w:eastAsia="Consolas" w:hAnsi="Consolas"/>
          <w:sz w:val="20"/>
          <w:szCs w:val="20"/>
          <w:shd w:fill="f5f5f5" w:val="clear"/>
          <w:rtl w:val="0"/>
        </w:rPr>
        <w:t xml:space="preserve">CLAUDE.md</w:t>
      </w:r>
      <w:r w:rsidDel="00000000" w:rsidR="00000000" w:rsidRPr="00000000">
        <w:rPr>
          <w:rtl w:val="0"/>
        </w:rPr>
        <w:t xml:space="preserve"> forbids any feature from using data not yet available at decision time. The resulting recorder was built with 77 passing tests, resumable per-token checkpoints and reconnect handling, and started a 24-hour live recording run.</w:t>
      </w:r>
    </w:p>
    <w:p w:rsidR="00000000" w:rsidDel="00000000" w:rsidP="00000000" w:rsidRDefault="00000000" w:rsidRPr="00000000" w14:paraId="00000047">
      <w:pPr>
        <w:rPr/>
      </w:pPr>
      <w:r w:rsidDel="00000000" w:rsidR="00000000" w:rsidRPr="00000000">
        <w:rPr>
          <w:rtl w:val="0"/>
        </w:rPr>
        <w:t xml:space="preserve">The escalation contract did its intended job here. An agent optimising for task completion could have filled gaps with approximations. Stopping made the gaps visible, and the visible gaps changed the architecture.</w:t>
      </w:r>
    </w:p>
    <w:p w:rsidR="00000000" w:rsidDel="00000000" w:rsidP="00000000" w:rsidRDefault="00000000" w:rsidRPr="00000000" w14:paraId="00000048">
      <w:pPr>
        <w:pStyle w:val="Heading2"/>
        <w:rPr/>
      </w:pPr>
      <w:r w:rsidDel="00000000" w:rsidR="00000000" w:rsidRPr="00000000">
        <w:rPr>
          <w:rtl w:val="0"/>
        </w:rPr>
        <w:t xml:space="preserve">6. Findings and discussion</w:t>
      </w:r>
    </w:p>
    <w:p w:rsidR="00000000" w:rsidDel="00000000" w:rsidP="00000000" w:rsidRDefault="00000000" w:rsidRPr="00000000" w14:paraId="00000049">
      <w:pPr>
        <w:rPr/>
      </w:pPr>
      <w:r w:rsidDel="00000000" w:rsidR="00000000" w:rsidRPr="00000000">
        <w:rPr>
          <w:b w:val="1"/>
          <w:bCs w:val="1"/>
          <w:rtl w:val="0"/>
        </w:rPr>
        <w:t xml:space="preserve">Finding 1: the scarce skill is deciding what counts as evidence.</w:t>
      </w:r>
      <w:r w:rsidDel="00000000" w:rsidR="00000000" w:rsidRPr="00000000">
        <w:rPr>
          <w:rtl w:val="0"/>
        </w:rPr>
        <w:t xml:space="preserve"> In both cases the agent wrote nearly all of the code. The human contribution that changed outcomes was deciding what "done" meant (slice 5 in Case A) and refusing to accept approximated data (Case B). For non-engineers, this suggests that learning to specify and verify matters more than learning to program.</w:t>
      </w:r>
    </w:p>
    <w:p w:rsidR="00000000" w:rsidDel="00000000" w:rsidP="00000000" w:rsidRDefault="00000000" w:rsidRPr="00000000" w14:paraId="0000004A">
      <w:pPr>
        <w:rPr/>
      </w:pPr>
      <w:r w:rsidDel="00000000" w:rsidR="00000000" w:rsidRPr="00000000">
        <w:rPr>
          <w:b w:val="1"/>
          <w:bCs w:val="1"/>
          <w:rtl w:val="0"/>
        </w:rPr>
        <w:t xml:space="preserve">Finding 2: escalation rules are the transferable part.</w:t>
      </w:r>
      <w:r w:rsidDel="00000000" w:rsidR="00000000" w:rsidRPr="00000000">
        <w:rPr>
          <w:rtl w:val="0"/>
        </w:rPr>
        <w:t xml:space="preserve"> A description of how to build is easy to write and similar across projects. The stop conditions were what made the method reusable, because they encode where judgement is needed rather than what the code should look like. They transferred to a new domain unchanged.</w:t>
      </w:r>
    </w:p>
    <w:p w:rsidR="00000000" w:rsidDel="00000000" w:rsidP="00000000" w:rsidRDefault="00000000" w:rsidRPr="00000000" w14:paraId="0000004B">
      <w:pPr>
        <w:rPr/>
      </w:pPr>
      <w:r w:rsidDel="00000000" w:rsidR="00000000" w:rsidRPr="00000000">
        <w:rPr>
          <w:b w:val="1"/>
          <w:bCs w:val="1"/>
          <w:rtl w:val="0"/>
        </w:rPr>
        <w:t xml:space="preserve">Finding 3: code tests do not verify deployment.</w:t>
      </w:r>
      <w:r w:rsidDel="00000000" w:rsidR="00000000" w:rsidRPr="00000000">
        <w:rPr>
          <w:rtl w:val="0"/>
        </w:rPr>
        <w:t xml:space="preserve"> A third project, a volatility scanner for crypto futures described in a companion paper (Liikamaa, 2026), shows the limit of the method. Its code was tested, but the question that mattered was which trained model file the live system was actually loading, and whether live performance matched offline scores. Neither was covered by any test. The architect model had repeated reported benchmark figures for weeks before an audit showed they did not describe the running system. The lesson, since added to the method: measure what is deployed, not what was reported, and log the identity of every served model at startup (Breck et al., 2017).</w:t>
      </w:r>
    </w:p>
    <w:p w:rsidR="00000000" w:rsidDel="00000000" w:rsidP="00000000" w:rsidRDefault="00000000" w:rsidRPr="00000000" w14:paraId="0000004C">
      <w:pPr>
        <w:rPr/>
      </w:pPr>
      <w:r w:rsidDel="00000000" w:rsidR="00000000" w:rsidRPr="00000000">
        <w:rPr>
          <w:b w:val="1"/>
          <w:bCs w:val="1"/>
          <w:rtl w:val="0"/>
        </w:rPr>
        <w:t xml:space="preserve">Limitations.</w:t>
      </w:r>
      <w:r w:rsidDel="00000000" w:rsidR="00000000" w:rsidRPr="00000000">
        <w:rPr>
          <w:rtl w:val="0"/>
        </w:rPr>
        <w:t xml:space="preserve"> This is a single-author case study of the author's own projects, written after the fact from project notes and logs. There is no control condition, no measure of time saved, and no independent code review. The CRM's user base is one small team. Results may not generalise to larger codebases, to teams, or to domains where tests are hard to write. The author also used one vendor's tools throughout; other agents may behave differently when given the same instructions.</w:t>
      </w:r>
    </w:p>
    <w:p w:rsidR="00000000" w:rsidDel="00000000" w:rsidP="00000000" w:rsidRDefault="00000000" w:rsidRPr="00000000" w14:paraId="0000004D">
      <w:pPr>
        <w:pStyle w:val="Heading2"/>
        <w:rPr/>
      </w:pPr>
      <w:r w:rsidDel="00000000" w:rsidR="00000000" w:rsidRPr="00000000">
        <w:rPr>
          <w:rtl w:val="0"/>
        </w:rPr>
        <w:t xml:space="preserve">7. Conclusion</w:t>
      </w:r>
    </w:p>
    <w:p w:rsidR="00000000" w:rsidDel="00000000" w:rsidP="00000000" w:rsidRDefault="00000000" w:rsidRPr="00000000" w14:paraId="0000004E">
      <w:pPr>
        <w:rPr/>
      </w:pPr>
      <w:r w:rsidDel="00000000" w:rsidR="00000000" w:rsidRPr="00000000">
        <w:rPr>
          <w:rtl w:val="0"/>
        </w:rPr>
        <w:t xml:space="preserve">A non-engineer can build and maintain production software with an AI coding agent if the work is cut into small tested slices, context is kept in files rather than in the conversation, and the agent is told in writing when to stop. The escalation contract proved to be the most transferable part of the method. Its main gap is that tests on code say nothing about what is deployed, which has to be verified separately.</w:t>
      </w:r>
    </w:p>
    <w:p w:rsidR="00000000" w:rsidDel="00000000" w:rsidP="00000000" w:rsidRDefault="00000000" w:rsidRPr="00000000" w14:paraId="0000004F">
      <w:pPr>
        <w:pStyle w:val="Heading2"/>
        <w:rPr/>
      </w:pPr>
      <w:r w:rsidDel="00000000" w:rsidR="00000000" w:rsidRPr="00000000">
        <w:rPr>
          <w:rtl w:val="0"/>
        </w:rPr>
        <w:t xml:space="preserve">AI use statement</w:t>
      </w:r>
    </w:p>
    <w:p w:rsidR="00000000" w:rsidDel="00000000" w:rsidP="00000000" w:rsidRDefault="00000000" w:rsidRPr="00000000" w14:paraId="00000050">
      <w:pPr>
        <w:rPr/>
      </w:pPr>
      <w:r w:rsidDel="00000000" w:rsidR="00000000" w:rsidRPr="00000000">
        <w:rPr>
          <w:rtl w:val="0"/>
        </w:rPr>
        <w:t xml:space="preserve">The software described in this paper was implemented by AI coding agents (Claude Code) under the author's direction, as the paper itself describes. Claude (Anthropic) was used to help structure and draft this manuscript from the author's project records. All reported facts, figures and decisions come from the author's own project logs and have been reviewed by the author, who takes responsibility for the content.</w:t>
      </w:r>
    </w:p>
    <w:p w:rsidR="00000000" w:rsidDel="00000000" w:rsidP="00000000" w:rsidRDefault="00000000" w:rsidRPr="00000000" w14:paraId="00000051">
      <w:pPr>
        <w:pStyle w:val="Heading2"/>
        <w:rPr/>
      </w:pPr>
      <w:r w:rsidDel="00000000" w:rsidR="00000000" w:rsidRPr="00000000">
        <w:rPr>
          <w:rtl w:val="0"/>
        </w:rPr>
        <w:t xml:space="preserve">References</w:t>
      </w:r>
    </w:p>
    <w:p w:rsidR="00000000" w:rsidDel="00000000" w:rsidP="00000000" w:rsidRDefault="00000000" w:rsidRPr="00000000" w14:paraId="00000052">
      <w:pPr>
        <w:rPr/>
      </w:pPr>
      <w:r w:rsidDel="00000000" w:rsidR="00000000" w:rsidRPr="00000000">
        <w:rPr>
          <w:rtl w:val="0"/>
        </w:rPr>
        <w:t xml:space="preserve">Amershi, S., Begel, A., Bird, C., DeLine, R., Gall, H., Kamar, E., Nagappan, N., Nushi, B., and Zimmermann, T. (2019). Software engineering for machine learning: A case study. </w:t>
      </w:r>
      <w:r w:rsidDel="00000000" w:rsidR="00000000" w:rsidRPr="00000000">
        <w:rPr>
          <w:i w:val="1"/>
          <w:iCs w:val="1"/>
          <w:rtl w:val="0"/>
        </w:rPr>
        <w:t xml:space="preserve">Proceedings of ICSE-SEIP 2019</w:t>
      </w:r>
      <w:r w:rsidDel="00000000" w:rsidR="00000000" w:rsidRPr="00000000">
        <w:rPr>
          <w:rtl w:val="0"/>
        </w:rPr>
        <w:t xml:space="preserve">, 291–300.</w:t>
      </w:r>
    </w:p>
    <w:p w:rsidR="00000000" w:rsidDel="00000000" w:rsidP="00000000" w:rsidRDefault="00000000" w:rsidRPr="00000000" w14:paraId="00000053">
      <w:pPr>
        <w:rPr/>
      </w:pPr>
      <w:r w:rsidDel="00000000" w:rsidR="00000000" w:rsidRPr="00000000">
        <w:rPr>
          <w:rtl w:val="0"/>
        </w:rPr>
        <w:t xml:space="preserve">Anthropic (2024). Building effective agents. Anthropic engineering blog.</w:t>
      </w:r>
    </w:p>
    <w:p w:rsidR="00000000" w:rsidDel="00000000" w:rsidP="00000000" w:rsidRDefault="00000000" w:rsidRPr="00000000" w14:paraId="00000054">
      <w:pPr>
        <w:rPr/>
      </w:pPr>
      <w:r w:rsidDel="00000000" w:rsidR="00000000" w:rsidRPr="00000000">
        <w:rPr>
          <w:rtl w:val="0"/>
        </w:rPr>
        <w:t xml:space="preserve">Breck, E., Cai, S., Nielsen, E., Salib, M., and Sculley, D. (2017). The ML test score: A rubric for ML production readiness and technical debt reduction. </w:t>
      </w:r>
      <w:r w:rsidDel="00000000" w:rsidR="00000000" w:rsidRPr="00000000">
        <w:rPr>
          <w:i w:val="1"/>
          <w:iCs w:val="1"/>
          <w:rtl w:val="0"/>
        </w:rPr>
        <w:t xml:space="preserve">Proceedings of IEEE Big Data 2017</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Horvitz, E. (1999). Principles of mixed-initiative user interfaces. </w:t>
      </w:r>
      <w:r w:rsidDel="00000000" w:rsidR="00000000" w:rsidRPr="00000000">
        <w:rPr>
          <w:i w:val="1"/>
          <w:iCs w:val="1"/>
          <w:rtl w:val="0"/>
        </w:rPr>
        <w:t xml:space="preserve">Proceedings of CHI 1999</w:t>
      </w:r>
      <w:r w:rsidDel="00000000" w:rsidR="00000000" w:rsidRPr="00000000">
        <w:rPr>
          <w:rtl w:val="0"/>
        </w:rPr>
        <w:t xml:space="preserve">, 159–166.</w:t>
      </w:r>
    </w:p>
    <w:p w:rsidR="00000000" w:rsidDel="00000000" w:rsidP="00000000" w:rsidRDefault="00000000" w:rsidRPr="00000000" w14:paraId="00000056">
      <w:pPr>
        <w:rPr/>
      </w:pPr>
      <w:r w:rsidDel="00000000" w:rsidR="00000000" w:rsidRPr="00000000">
        <w:rPr>
          <w:rtl w:val="0"/>
        </w:rPr>
        <w:t xml:space="preserve">Ji, Z., Lee, N., Frieske, R., Yu, T., Su, D., Xu, Y., Ishii, E., Bang, Y. J., Madotto, A., and Fung, P. (2023). Survey of hallucination in natural language generation. </w:t>
      </w:r>
      <w:r w:rsidDel="00000000" w:rsidR="00000000" w:rsidRPr="00000000">
        <w:rPr>
          <w:i w:val="1"/>
          <w:iCs w:val="1"/>
          <w:rtl w:val="0"/>
        </w:rPr>
        <w:t xml:space="preserve">ACM Computing Surveys</w:t>
      </w:r>
      <w:r w:rsidDel="00000000" w:rsidR="00000000" w:rsidRPr="00000000">
        <w:rPr>
          <w:rtl w:val="0"/>
        </w:rPr>
        <w:t xml:space="preserve">, 55(12).</w:t>
      </w:r>
    </w:p>
    <w:p w:rsidR="00000000" w:rsidDel="00000000" w:rsidP="00000000" w:rsidRDefault="00000000" w:rsidRPr="00000000" w14:paraId="00000057">
      <w:pPr>
        <w:rPr/>
      </w:pPr>
      <w:r w:rsidDel="00000000" w:rsidR="00000000" w:rsidRPr="00000000">
        <w:rPr>
          <w:rtl w:val="0"/>
        </w:rPr>
        <w:t xml:space="preserve">Liikamaa, V. (2026). When the better model trades worse: A post-mortem of a production crypto volatility scanner. Working paper.</w:t>
      </w:r>
    </w:p>
    <w:p w:rsidR="00000000" w:rsidDel="00000000" w:rsidP="00000000" w:rsidRDefault="00000000" w:rsidRPr="00000000" w14:paraId="00000058">
      <w:pPr>
        <w:rPr/>
      </w:pPr>
      <w:r w:rsidDel="00000000" w:rsidR="00000000" w:rsidRPr="00000000">
        <w:rPr>
          <w:rtl w:val="0"/>
        </w:rPr>
        <w:t xml:space="preserve">Parasuraman, R., and Riley, V. (1997). Humans and automation: Use, misuse, disuse, abuse. </w:t>
      </w:r>
      <w:r w:rsidDel="00000000" w:rsidR="00000000" w:rsidRPr="00000000">
        <w:rPr>
          <w:i w:val="1"/>
          <w:iCs w:val="1"/>
          <w:rtl w:val="0"/>
        </w:rPr>
        <w:t xml:space="preserve">Human Factors</w:t>
      </w:r>
      <w:r w:rsidDel="00000000" w:rsidR="00000000" w:rsidRPr="00000000">
        <w:rPr>
          <w:rtl w:val="0"/>
        </w:rPr>
        <w:t xml:space="preserve">, 39(2), 230–253.</w:t>
      </w:r>
    </w:p>
    <w:p w:rsidR="00000000" w:rsidDel="00000000" w:rsidP="00000000" w:rsidRDefault="00000000" w:rsidRPr="00000000" w14:paraId="00000059">
      <w:pPr>
        <w:rPr/>
      </w:pPr>
      <w:r w:rsidDel="00000000" w:rsidR="00000000" w:rsidRPr="00000000">
        <w:rPr>
          <w:rtl w:val="0"/>
        </w:rPr>
        <w:t xml:space="preserve">Sculley, D., Holt, G., Golovin, D., Davydov, E., Phillips, T., Ebner, D., Chaudhary, V., Young, M., Crespo, J.-F., and Dennison, D. (2015). Hidden technical debt in machine learning systems. </w:t>
      </w:r>
      <w:r w:rsidDel="00000000" w:rsidR="00000000" w:rsidRPr="00000000">
        <w:rPr>
          <w:i w:val="1"/>
          <w:iCs w:val="1"/>
          <w:rtl w:val="0"/>
        </w:rPr>
        <w:t xml:space="preserve">Advances in Neural Information Processing Systems 28</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