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When the Better Model Trades Worse</w:t>
      </w:r>
    </w:p>
    <w:p w:rsidR="00000000" w:rsidDel="00000000" w:rsidP="00000000" w:rsidRDefault="00000000" w:rsidRPr="00000000" w14:paraId="00000002">
      <w:pPr>
        <w:rPr/>
      </w:pPr>
      <w:r w:rsidDel="00000000" w:rsidR="00000000" w:rsidRPr="00000000">
        <w:rPr>
          <w:rtl w:val="0"/>
        </w:rPr>
        <w:t xml:space="preserve">Sep 30, 2026 · @Viktor</w:t>
      </w:r>
    </w:p>
    <w:p w:rsidR="00000000" w:rsidDel="00000000" w:rsidP="00000000" w:rsidRDefault="00000000" w:rsidRPr="00000000" w14:paraId="00000003">
      <w:pPr>
        <w:rPr/>
      </w:pPr>
      <w:r w:rsidDel="00000000" w:rsidR="00000000" w:rsidRPr="00000000">
        <w:rPr>
          <w:b w:val="1"/>
          <w:bCs w:val="1"/>
          <w:rtl w:val="0"/>
        </w:rPr>
        <w:t xml:space="preserve">A Post-Mortem of a Production Crypto Volatility Scanner</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Viktor Liikamaa</w:t>
      </w:r>
      <w:r w:rsidDel="00000000" w:rsidR="00000000" w:rsidRPr="00000000">
        <w:rPr>
          <w:rtl w:val="0"/>
        </w:rPr>
        <w:t xml:space="preserve">, Independent Researcher, Stockholm, Sweden. viktorliikamaa@gmail.com</w:t>
      </w:r>
    </w:p>
    <w:p w:rsidR="00000000" w:rsidDel="00000000" w:rsidP="00000000" w:rsidRDefault="00000000" w:rsidRPr="00000000" w14:paraId="00000005">
      <w:pPr>
        <w:rPr/>
      </w:pPr>
      <w:r w:rsidDel="00000000" w:rsidR="00000000" w:rsidRPr="00000000">
        <w:rPr>
          <w:rtl w:val="0"/>
        </w:rPr>
        <w:t xml:space="preserve">Working paper, September 2026</w:t>
      </w:r>
    </w:p>
    <w:p w:rsidR="00000000" w:rsidDel="00000000" w:rsidP="00000000" w:rsidRDefault="00000000" w:rsidRPr="00000000" w14:paraId="00000006">
      <w:pPr>
        <w:pStyle w:val="Heading2"/>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This paper is a post-mortem of a machine-learning scanner that monitored roughly 300 perpetual futures contracts on a centralised crypto exchange and paper-traded its signals from March to August 2026. Offline, successive models improved from an AUC of 0.64 to 0.84 in cross-validation. Live, the opposite happened. The month in which the best offline model ran was the worst month of the whole run, with a 67% stop-loss rate against 46–49% in earlier months, and the model's live-graded AUC fell to 0.45–0.46, below chance, in its final two weeks. A structured audit tested competing explanations against the preserved logs. Late entry was the strongest: alerts typically fired after more than half of the eventual move had already happened, and 52% of 1,948 paper trades were stopped out. A second finding reframed the problem. The model's features were measured, at the median, 101 minutes after the move had begun, so part of its apparent skill was recognising moves already under way. Measured 15–30 minutes before onset, the signal was weaker (AUC 0.61–0.69) but kept positive expected value in a prospective test on 408,923 samples. A redesign that waits for a price break before acting reached 67–70% follow-through in historical evaluation at about 1.25 signals per day. A short clean live window then showed only about 22% raw follow-through on 114 signals, and infrastructure failures ended the run. The paper argues that offline accuracy is a poor proxy for live value when feature timing is not audited, and that the deployed system, not the reported benchmark, must be the object of measurement.</w:t>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cryptocurrency, perpetual futures, volatility compression, machine learning in finance, look-ahead bias, model decay, post-mortem, backtest overfitting</w:t>
      </w:r>
    </w:p>
    <w:p w:rsidR="00000000" w:rsidDel="00000000" w:rsidP="00000000" w:rsidRDefault="00000000" w:rsidRPr="00000000" w14:paraId="00000009">
      <w:pPr>
        <w:pStyle w:val="Heading2"/>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Most published trading research reports systems that worked. Failures are rarely written up, although they carry at least as much information. Bailey et al. (2014) and Harvey, Liu and Zhu (2016) showed how easily backtests and factor studies produce false discoveries. Kaufman et al. (2012) described leakage, where information unavailable at prediction time enters a model's inputs. Gama et al. (2014) surveyed concept drift, where the relationship a model learned changes after deployment.</w:t>
      </w:r>
    </w:p>
    <w:p w:rsidR="00000000" w:rsidDel="00000000" w:rsidP="00000000" w:rsidRDefault="00000000" w:rsidRPr="00000000" w14:paraId="0000000B">
      <w:pPr>
        <w:rPr/>
      </w:pPr>
      <w:r w:rsidDel="00000000" w:rsidR="00000000" w:rsidRPr="00000000">
        <w:rPr>
          <w:rtl w:val="0"/>
        </w:rPr>
        <w:t xml:space="preserve">This paper documents a case where all three problems appeared in one small production system, and where the author's first explanations were wrong. The system was built by the author, a practitioner without formal engineering training, using AI coding agents and an AI model as design partner. That context matters for one of the findings: performance figures repeated in design conversations were accepted for weeks before an audit showed they did not describe the running system.</w:t>
      </w:r>
    </w:p>
    <w:p w:rsidR="00000000" w:rsidDel="00000000" w:rsidP="00000000" w:rsidRDefault="00000000" w:rsidRPr="00000000" w14:paraId="0000000C">
      <w:pPr>
        <w:rPr/>
      </w:pPr>
      <w:r w:rsidDel="00000000" w:rsidR="00000000" w:rsidRPr="00000000">
        <w:rPr>
          <w:rtl w:val="0"/>
        </w:rPr>
        <w:t xml:space="preserve">The paper makes three contributions: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documented case in which a model that was better offline performed worse live, with the preserved logs to show it.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that the cause was largely feature timing: signals measured after a move had started, which inflated offline skill and made live entries late.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practical checklist for small teams, based on which failures were silent and how each was eventually found.</w:t>
      </w:r>
    </w:p>
    <w:p w:rsidR="00000000" w:rsidDel="00000000" w:rsidP="00000000" w:rsidRDefault="00000000" w:rsidRPr="00000000" w14:paraId="00000010">
      <w:pPr>
        <w:pStyle w:val="Heading2"/>
        <w:rPr/>
      </w:pPr>
      <w:r w:rsidDel="00000000" w:rsidR="00000000" w:rsidRPr="00000000">
        <w:rPr>
          <w:rtl w:val="0"/>
        </w:rPr>
        <w:t xml:space="preserve">2. The system</w:t>
      </w:r>
    </w:p>
    <w:p w:rsidR="00000000" w:rsidDel="00000000" w:rsidP="00000000" w:rsidRDefault="00000000" w:rsidRPr="00000000" w14:paraId="00000011">
      <w:pPr>
        <w:rPr/>
      </w:pPr>
      <w:r w:rsidDel="00000000" w:rsidR="00000000" w:rsidRPr="00000000">
        <w:rPr>
          <w:b w:val="1"/>
          <w:bCs w:val="1"/>
          <w:rtl w:val="0"/>
        </w:rPr>
        <w:t xml:space="preserve">Premise.</w:t>
      </w:r>
      <w:r w:rsidDel="00000000" w:rsidR="00000000" w:rsidRPr="00000000">
        <w:rPr>
          <w:rtl w:val="0"/>
        </w:rPr>
        <w:t xml:space="preserve"> The scanner was built on a simple market idea: periods of unusually low volatility and tight price ranges tend to precede sharp moves, especially in thinly traded contracts where leveraged positions can be forced out. The system watched about 313 USDT-margined perpetual futures contracts around the clock on a small cloud server.</w:t>
      </w:r>
    </w:p>
    <w:p w:rsidR="00000000" w:rsidDel="00000000" w:rsidP="00000000" w:rsidRDefault="00000000" w:rsidRPr="00000000" w14:paraId="00000012">
      <w:pPr>
        <w:rPr/>
      </w:pPr>
      <w:r w:rsidDel="00000000" w:rsidR="00000000" w:rsidRPr="00000000">
        <w:rPr>
          <w:b w:val="1"/>
          <w:bCs w:val="1"/>
          <w:rtl w:val="0"/>
        </w:rPr>
        <w:t xml:space="preserve">Data and features.</w:t>
      </w:r>
      <w:r w:rsidDel="00000000" w:rsidR="00000000" w:rsidRPr="00000000">
        <w:rPr>
          <w:rtl w:val="0"/>
        </w:rPr>
        <w:t xml:space="preserve"> A collector stored snapshots of price, volume, open interest, funding rates and liquidations. Features included realised-volatility percentile (</w:t>
      </w:r>
      <w:r w:rsidDel="00000000" w:rsidR="00000000" w:rsidRPr="00000000">
        <w:rPr>
          <w:rFonts w:ascii="Consolas" w:cs="Consolas" w:eastAsia="Consolas" w:hAnsi="Consolas"/>
          <w:sz w:val="20"/>
          <w:szCs w:val="20"/>
          <w:shd w:fill="f5f5f5" w:val="clear"/>
          <w:rtl w:val="0"/>
        </w:rPr>
        <w:t xml:space="preserve">rv_pct</w:t>
      </w:r>
      <w:r w:rsidDel="00000000" w:rsidR="00000000" w:rsidRPr="00000000">
        <w:rPr>
          <w:rtl w:val="0"/>
        </w:rPr>
        <w:t xml:space="preserve">), Bollinger band width percentile (</w:t>
      </w:r>
      <w:r w:rsidDel="00000000" w:rsidR="00000000" w:rsidRPr="00000000">
        <w:rPr>
          <w:rFonts w:ascii="Consolas" w:cs="Consolas" w:eastAsia="Consolas" w:hAnsi="Consolas"/>
          <w:sz w:val="20"/>
          <w:szCs w:val="20"/>
          <w:shd w:fill="f5f5f5" w:val="clear"/>
          <w:rtl w:val="0"/>
        </w:rPr>
        <w:t xml:space="preserve">bb_width_pct</w:t>
      </w:r>
      <w:r w:rsidDel="00000000" w:rsidR="00000000" w:rsidRPr="00000000">
        <w:rPr>
          <w:rtl w:val="0"/>
        </w:rPr>
        <w:t xml:space="preserve">), a compression flag, hour of day, short-term volume ratio, recent Bitcoin returns and funding rate. In every model version, the two volatility-compression features ranked highest in importance.</w:t>
      </w:r>
    </w:p>
    <w:p w:rsidR="00000000" w:rsidDel="00000000" w:rsidP="00000000" w:rsidRDefault="00000000" w:rsidRPr="00000000" w14:paraId="00000013">
      <w:pPr>
        <w:rPr/>
      </w:pPr>
      <w:r w:rsidDel="00000000" w:rsidR="00000000" w:rsidRPr="00000000">
        <w:rPr>
          <w:b w:val="1"/>
          <w:bCs w:val="1"/>
          <w:rtl w:val="0"/>
        </w:rPr>
        <w:t xml:space="preserve">Model generations.</w:t>
      </w:r>
      <w:r w:rsidDel="00000000" w:rsidR="00000000" w:rsidRPr="00000000">
        <w:rPr>
          <w:rtl w:val="0"/>
        </w:rPr>
        <w:t xml:space="preserve"> A supervised classifier predicted whether a contract would make a move of at least 5% in the following window.</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4">
            <w:pPr>
              <w:rPr/>
            </w:pPr>
            <w:r w:rsidDel="00000000" w:rsidR="00000000" w:rsidRPr="00000000">
              <w:rPr>
                <w:rtl w:val="0"/>
              </w:rPr>
              <w:t xml:space="preserve">Version</w:t>
            </w:r>
          </w:p>
        </w:tc>
        <w:tc>
          <w:tcPr>
            <w:shd w:fill="f2f2f2" w:val="clear"/>
          </w:tcPr>
          <w:p w:rsidR="00000000" w:rsidDel="00000000" w:rsidP="00000000" w:rsidRDefault="00000000" w:rsidRPr="00000000" w14:paraId="00000015">
            <w:pPr>
              <w:rPr/>
            </w:pPr>
            <w:r w:rsidDel="00000000" w:rsidR="00000000" w:rsidRPr="00000000">
              <w:rPr>
                <w:rtl w:val="0"/>
              </w:rPr>
              <w:t xml:space="preserve">Training data</w:t>
            </w:r>
          </w:p>
        </w:tc>
        <w:tc>
          <w:tcPr>
            <w:shd w:fill="f2f2f2" w:val="clear"/>
          </w:tcPr>
          <w:p w:rsidR="00000000" w:rsidDel="00000000" w:rsidP="00000000" w:rsidRDefault="00000000" w:rsidRPr="00000000" w14:paraId="00000016">
            <w:pPr>
              <w:rPr/>
            </w:pPr>
            <w:r w:rsidDel="00000000" w:rsidR="00000000" w:rsidRPr="00000000">
              <w:rPr>
                <w:rtl w:val="0"/>
              </w:rPr>
              <w:t xml:space="preserve">Reported AUC</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Gen 1</w:t>
            </w:r>
          </w:p>
        </w:tc>
        <w:tc>
          <w:tcPr/>
          <w:p w:rsidR="00000000" w:rsidDel="00000000" w:rsidP="00000000" w:rsidRDefault="00000000" w:rsidRPr="00000000" w14:paraId="00000018">
            <w:pPr>
              <w:rPr/>
            </w:pPr>
            <w:r w:rsidDel="00000000" w:rsidR="00000000" w:rsidRPr="00000000">
              <w:rPr>
                <w:rtl w:val="0"/>
              </w:rPr>
              <w:t xml:space="preserve">about 4,000 labelled events</w:t>
            </w:r>
          </w:p>
        </w:tc>
        <w:tc>
          <w:tcPr/>
          <w:p w:rsidR="00000000" w:rsidDel="00000000" w:rsidP="00000000" w:rsidRDefault="00000000" w:rsidRPr="00000000" w14:paraId="00000019">
            <w:pPr>
              <w:rPr/>
            </w:pPr>
            <w:r w:rsidDel="00000000" w:rsidR="00000000" w:rsidRPr="00000000">
              <w:rPr>
                <w:rtl w:val="0"/>
              </w:rPr>
              <w:t xml:space="preserve">0.643</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Gen 2</w:t>
            </w:r>
          </w:p>
        </w:tc>
        <w:tc>
          <w:tcPr/>
          <w:p w:rsidR="00000000" w:rsidDel="00000000" w:rsidP="00000000" w:rsidRDefault="00000000" w:rsidRPr="00000000" w14:paraId="0000001B">
            <w:pPr>
              <w:rPr/>
            </w:pPr>
            <w:r w:rsidDel="00000000" w:rsidR="00000000" w:rsidRPr="00000000">
              <w:rPr>
                <w:rtl w:val="0"/>
              </w:rPr>
              <w:t xml:space="preserve">about 40,000 snapshots</w:t>
            </w:r>
          </w:p>
        </w:tc>
        <w:tc>
          <w:tcPr/>
          <w:p w:rsidR="00000000" w:rsidDel="00000000" w:rsidP="00000000" w:rsidRDefault="00000000" w:rsidRPr="00000000" w14:paraId="0000001C">
            <w:pPr>
              <w:rPr/>
            </w:pPr>
            <w:r w:rsidDel="00000000" w:rsidR="00000000" w:rsidRPr="00000000">
              <w:rPr>
                <w:rtl w:val="0"/>
              </w:rPr>
              <w:t xml:space="preserve">0.82</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Gen 3</w:t>
            </w:r>
          </w:p>
        </w:tc>
        <w:tc>
          <w:tcPr/>
          <w:p w:rsidR="00000000" w:rsidDel="00000000" w:rsidP="00000000" w:rsidRDefault="00000000" w:rsidRPr="00000000" w14:paraId="0000001E">
            <w:pPr>
              <w:rPr/>
            </w:pPr>
            <w:r w:rsidDel="00000000" w:rsidR="00000000" w:rsidRPr="00000000">
              <w:rPr>
                <w:rtl w:val="0"/>
              </w:rPr>
              <w:t xml:space="preserve">about 780,000 historical rows</w:t>
            </w:r>
          </w:p>
        </w:tc>
        <w:tc>
          <w:tcPr/>
          <w:p w:rsidR="00000000" w:rsidDel="00000000" w:rsidP="00000000" w:rsidRDefault="00000000" w:rsidRPr="00000000" w14:paraId="0000001F">
            <w:pPr>
              <w:rPr/>
            </w:pPr>
            <w:r w:rsidDel="00000000" w:rsidR="00000000" w:rsidRPr="00000000">
              <w:rPr>
                <w:rtl w:val="0"/>
              </w:rPr>
              <w:t xml:space="preserve">0.841 (cross-validated 0.833 ± 0.003)</w:t>
            </w:r>
          </w:p>
        </w:tc>
      </w:tr>
    </w:tbl>
    <w:p w:rsidR="00000000" w:rsidDel="00000000" w:rsidP="00000000" w:rsidRDefault="00000000" w:rsidRPr="00000000" w14:paraId="00000020">
      <w:pPr>
        <w:rPr/>
      </w:pPr>
      <w:r w:rsidDel="00000000" w:rsidR="00000000" w:rsidRPr="00000000">
        <w:rPr>
          <w:rtl w:val="0"/>
        </w:rPr>
        <w:t xml:space="preserve">At a threshold of 0.50, Gen 3 reported 32% precision and 77% recall, against a precision of about 4% for the earliest rule-based alerts.</w:t>
      </w:r>
    </w:p>
    <w:p w:rsidR="00000000" w:rsidDel="00000000" w:rsidP="00000000" w:rsidRDefault="00000000" w:rsidRPr="00000000" w14:paraId="00000021">
      <w:pPr>
        <w:rPr/>
      </w:pPr>
      <w:r w:rsidDel="00000000" w:rsidR="00000000" w:rsidRPr="00000000">
        <w:rPr>
          <w:b w:val="1"/>
          <w:bCs w:val="1"/>
          <w:rtl w:val="0"/>
        </w:rPr>
        <w:t xml:space="preserve">Execution.</w:t>
      </w:r>
      <w:r w:rsidDel="00000000" w:rsidR="00000000" w:rsidRPr="00000000">
        <w:rPr>
          <w:rtl w:val="0"/>
        </w:rPr>
        <w:t xml:space="preserve"> Alerts fed a paper-trading layer that entered immediately, with a rule-based entry refinement added later. No real capital was traded.</w:t>
      </w:r>
    </w:p>
    <w:p w:rsidR="00000000" w:rsidDel="00000000" w:rsidP="00000000" w:rsidRDefault="00000000" w:rsidRPr="00000000" w14:paraId="00000022">
      <w:pPr>
        <w:rPr/>
      </w:pPr>
      <w:r w:rsidDel="00000000" w:rsidR="00000000" w:rsidRPr="00000000">
        <w:rPr>
          <w:b w:val="1"/>
          <w:bCs w:val="1"/>
          <w:rtl w:val="0"/>
        </w:rPr>
        <w:t xml:space="preserve">Timeline.</w:t>
      </w:r>
      <w:r w:rsidDel="00000000" w:rsidR="00000000" w:rsidRPr="00000000">
        <w:rPr>
          <w:rtl w:val="0"/>
        </w:rPr>
        <w:t xml:space="preserve"> The scanner ran from 1 March to 11 August 2026 and was then shut down deliberately to free the server for another project. The audit described below took place in August and September 2026.</w:t>
      </w:r>
    </w:p>
    <w:p w:rsidR="00000000" w:rsidDel="00000000" w:rsidP="00000000" w:rsidRDefault="00000000" w:rsidRPr="00000000" w14:paraId="00000023">
      <w:pPr>
        <w:pStyle w:val="Heading2"/>
        <w:rPr/>
      </w:pPr>
      <w:r w:rsidDel="00000000" w:rsidR="00000000" w:rsidRPr="00000000">
        <w:rPr>
          <w:rtl w:val="0"/>
        </w:rPr>
        <w:t xml:space="preserve">3. Audit method</w:t>
      </w:r>
    </w:p>
    <w:p w:rsidR="00000000" w:rsidDel="00000000" w:rsidP="00000000" w:rsidRDefault="00000000" w:rsidRPr="00000000" w14:paraId="00000024">
      <w:pPr>
        <w:rPr/>
      </w:pPr>
      <w:r w:rsidDel="00000000" w:rsidR="00000000" w:rsidRPr="00000000">
        <w:rPr>
          <w:rtl w:val="0"/>
        </w:rPr>
        <w:t xml:space="preserve">The audit was run by an AI coding agent against the preserved server state, under a written brief. The brief made the audit read-only, required numbers for every verdict and forbade proposing fixes until the hypotheses had been judged. Four candidate explanations for the poor live results were set up in advance: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H1, weak prediction: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did not predict large moves well in live conditions.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H2, entry timing: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predicted moves, but the system entered too late to profit.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H3, regime dependence: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signal worked in some market conditions and lost in others.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fourth candidate explanation, examined and rejected.</w:t>
      </w:r>
    </w:p>
    <w:p w:rsidR="00000000" w:rsidDel="00000000" w:rsidP="00000000" w:rsidRDefault="00000000" w:rsidRPr="00000000" w14:paraId="00000029">
      <w:pPr>
        <w:rPr/>
      </w:pPr>
      <w:r w:rsidDel="00000000" w:rsidR="00000000" w:rsidRPr="00000000">
        <w:rPr>
          <w:rtl w:val="0"/>
        </w:rPr>
        <w:t xml:space="preserve">Each was rated as supported, rejected or insufficient data. A separate check looked for model collapse, where predicted probabilities bunch into a narrow band and no threshold produces alerts.</w:t>
      </w:r>
    </w:p>
    <w:p w:rsidR="00000000" w:rsidDel="00000000" w:rsidP="00000000" w:rsidRDefault="00000000" w:rsidRPr="00000000" w14:paraId="0000002A">
      <w:pPr>
        <w:rPr/>
      </w:pPr>
      <w:r w:rsidDel="00000000" w:rsidR="00000000" w:rsidRPr="00000000">
        <w:rPr>
          <w:b w:val="1"/>
          <w:bCs w:val="1"/>
          <w:rtl w:val="0"/>
        </w:rPr>
        <w:t xml:space="preserve">A correction during the audit.</w:t>
      </w:r>
      <w:r w:rsidDel="00000000" w:rsidR="00000000" w:rsidRPr="00000000">
        <w:rPr>
          <w:rtl w:val="0"/>
        </w:rPr>
        <w:t xml:space="preserve"> The first pass read a stale local copy of the project and concluded that the live system had served a model trained once on 12 days of data (5,956 rows, AUC 0.64) for the entire run. With access to the server itself, this was revised: the live model had in fact been retrained on 31 May 2026 to a cross-validated AUC of 0.8327 ± 0.0213 (0.8373 on the full set). The widely repeated 0.841 figure could not be reproduced from any preserved artifact. The episode is reported because it illustrates the paper's main point: even an audit is only as good as its access to what was actually deployed.</w:t>
      </w:r>
    </w:p>
    <w:p w:rsidR="00000000" w:rsidDel="00000000" w:rsidP="00000000" w:rsidRDefault="00000000" w:rsidRPr="00000000" w14:paraId="0000002B">
      <w:pPr>
        <w:pStyle w:val="Heading2"/>
        <w:rPr/>
      </w:pPr>
      <w:r w:rsidDel="00000000" w:rsidR="00000000" w:rsidRPr="00000000">
        <w:rPr>
          <w:rtl w:val="0"/>
        </w:rPr>
        <w:t xml:space="preserve">4. Results</w:t>
      </w:r>
    </w:p>
    <w:p w:rsidR="00000000" w:rsidDel="00000000" w:rsidP="00000000" w:rsidRDefault="00000000" w:rsidRPr="00000000" w14:paraId="0000002C">
      <w:pPr>
        <w:pStyle w:val="Heading3"/>
        <w:rPr/>
      </w:pPr>
      <w:r w:rsidDel="00000000" w:rsidR="00000000" w:rsidRPr="00000000">
        <w:rPr>
          <w:rtl w:val="0"/>
        </w:rPr>
        <w:t xml:space="preserve">4.1 A better model, worse results</w:t>
      </w:r>
    </w:p>
    <w:p w:rsidR="00000000" w:rsidDel="00000000" w:rsidP="00000000" w:rsidRDefault="00000000" w:rsidRPr="00000000" w14:paraId="0000002D">
      <w:pPr>
        <w:rPr/>
      </w:pPr>
      <w:r w:rsidDel="00000000" w:rsidR="00000000" w:rsidRPr="00000000">
        <w:rPr>
          <w:rtl w:val="0"/>
        </w:rPr>
        <w:t xml:space="preserve">The central finding is that improving the offline model did not improve live results. June 2026 was the only full month run on the retrained model, and it was the worst month of the run.</w:t>
      </w:r>
    </w:p>
    <w:p w:rsidR="00000000" w:rsidDel="00000000" w:rsidP="00000000" w:rsidRDefault="00000000" w:rsidRPr="00000000" w14:paraId="0000002E">
      <w:pPr>
        <w:rPr/>
      </w:pPr>
      <w:r w:rsidDel="00000000" w:rsidR="00000000" w:rsidRPr="00000000">
        <w:rPr>
          <w:rtl w:val="0"/>
        </w:rPr>
        <w:t xml:space="preserve">In June the stop-loss rate rose to 67%, against 46–49% in earlier months. The win rate was 28.7%, and the dollar loss was the largest of any month.</w:t>
      </w:r>
    </w:p>
    <w:p w:rsidR="00000000" w:rsidDel="00000000" w:rsidP="00000000" w:rsidRDefault="00000000" w:rsidRPr="00000000" w14:paraId="0000002F">
      <w:pPr>
        <w:rPr/>
      </w:pPr>
      <w:r w:rsidDel="00000000" w:rsidR="00000000" w:rsidRPr="00000000">
        <w:rPr>
          <w:rtl w:val="0"/>
        </w:rPr>
        <w:t xml:space="preserve">A live-graded prediction log of 67,616 rows showed the model's real-world AUC falling from about 0.55–0.60 to 0.45–0.46, worse than chance, in the final two weeks of operation. An offline research model also lost ground out of sample, from 0.82 to 0.78, though far less than the live decline.</w:t>
      </w:r>
    </w:p>
    <w:p w:rsidR="00000000" w:rsidDel="00000000" w:rsidP="00000000" w:rsidRDefault="00000000" w:rsidRPr="00000000" w14:paraId="00000030">
      <w:pPr>
        <w:pStyle w:val="Heading3"/>
        <w:rPr/>
      </w:pPr>
      <w:r w:rsidDel="00000000" w:rsidR="00000000" w:rsidRPr="00000000">
        <w:rPr>
          <w:rtl w:val="0"/>
        </w:rPr>
        <w:t xml:space="preserve">4.2 Verdicts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1">
            <w:pPr>
              <w:rPr/>
            </w:pPr>
            <w:r w:rsidDel="00000000" w:rsidR="00000000" w:rsidRPr="00000000">
              <w:rPr>
                <w:rtl w:val="0"/>
              </w:rPr>
              <w:t xml:space="preserve">Hypothesis</w:t>
            </w:r>
          </w:p>
        </w:tc>
        <w:tc>
          <w:tcPr>
            <w:shd w:fill="f2f2f2" w:val="clear"/>
          </w:tcPr>
          <w:p w:rsidR="00000000" w:rsidDel="00000000" w:rsidP="00000000" w:rsidRDefault="00000000" w:rsidRPr="00000000" w14:paraId="00000032">
            <w:pPr>
              <w:rPr/>
            </w:pPr>
            <w:r w:rsidDel="00000000" w:rsidR="00000000" w:rsidRPr="00000000">
              <w:rPr>
                <w:rtl w:val="0"/>
              </w:rPr>
              <w:t xml:space="preserve">Verdict</w:t>
            </w:r>
          </w:p>
        </w:tc>
        <w:tc>
          <w:tcPr>
            <w:shd w:fill="f2f2f2" w:val="clear"/>
          </w:tcPr>
          <w:p w:rsidR="00000000" w:rsidDel="00000000" w:rsidP="00000000" w:rsidRDefault="00000000" w:rsidRPr="00000000" w14:paraId="00000033">
            <w:pPr>
              <w:rPr/>
            </w:pPr>
            <w:r w:rsidDel="00000000" w:rsidR="00000000" w:rsidRPr="00000000">
              <w:rPr>
                <w:rtl w:val="0"/>
              </w:rPr>
              <w:t xml:space="preserve">Key evidence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H2, entry timing</w:t>
            </w:r>
          </w:p>
        </w:tc>
        <w:tc>
          <w:tcPr/>
          <w:p w:rsidR="00000000" w:rsidDel="00000000" w:rsidP="00000000" w:rsidRDefault="00000000" w:rsidRPr="00000000" w14:paraId="00000035">
            <w:pPr>
              <w:rPr/>
            </w:pPr>
            <w:r w:rsidDel="00000000" w:rsidR="00000000" w:rsidRPr="00000000">
              <w:rPr>
                <w:rtl w:val="0"/>
              </w:rPr>
              <w:t xml:space="preserve">Supported, strongest</w:t>
            </w:r>
          </w:p>
        </w:tc>
        <w:tc>
          <w:tcPr/>
          <w:p w:rsidR="00000000" w:rsidDel="00000000" w:rsidP="00000000" w:rsidRDefault="00000000" w:rsidRPr="00000000" w14:paraId="00000036">
            <w:pPr>
              <w:rPr/>
            </w:pPr>
            <w:r w:rsidDel="00000000" w:rsidR="00000000" w:rsidRPr="00000000">
              <w:rPr>
                <w:rtl w:val="0"/>
              </w:rPr>
              <w:t xml:space="preserve">Median alert fired after more than half the eventual move had passed; median return of an immediate entry after 4 hours was negative; waiting 15–30 minutes for a pullback beat immediate entry 71% of the time; 52% of 1,948 paper trades stopped out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H1, weak prediction</w:t>
            </w:r>
          </w:p>
        </w:tc>
        <w:tc>
          <w:tcPr/>
          <w:p w:rsidR="00000000" w:rsidDel="00000000" w:rsidP="00000000" w:rsidRDefault="00000000" w:rsidRPr="00000000" w14:paraId="00000038">
            <w:pPr>
              <w:rPr/>
            </w:pPr>
            <w:r w:rsidDel="00000000" w:rsidR="00000000" w:rsidRPr="00000000">
              <w:rPr>
                <w:rtl w:val="0"/>
              </w:rPr>
              <w:t xml:space="preserve">Supported</w:t>
            </w:r>
          </w:p>
        </w:tc>
        <w:tc>
          <w:tcPr/>
          <w:p w:rsidR="00000000" w:rsidDel="00000000" w:rsidP="00000000" w:rsidRDefault="00000000" w:rsidRPr="00000000" w14:paraId="00000039">
            <w:pPr>
              <w:rPr/>
            </w:pPr>
            <w:r w:rsidDel="00000000" w:rsidR="00000000" w:rsidRPr="00000000">
              <w:rPr>
                <w:rtl w:val="0"/>
              </w:rPr>
              <w:t xml:space="preserve">Live AUC decayed to below chance; entangled with regime change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H3, regime dependence</w:t>
            </w:r>
          </w:p>
        </w:tc>
        <w:tc>
          <w:tcPr/>
          <w:p w:rsidR="00000000" w:rsidDel="00000000" w:rsidP="00000000" w:rsidRDefault="00000000" w:rsidRPr="00000000" w14:paraId="0000003B">
            <w:pPr>
              <w:rPr/>
            </w:pPr>
            <w:r w:rsidDel="00000000" w:rsidR="00000000" w:rsidRPr="00000000">
              <w:rPr>
                <w:rtl w:val="0"/>
              </w:rPr>
              <w:t xml:space="preserve">Supported</w:t>
            </w:r>
          </w:p>
        </w:tc>
        <w:tc>
          <w:tcPr/>
          <w:p w:rsidR="00000000" w:rsidDel="00000000" w:rsidP="00000000" w:rsidRDefault="00000000" w:rsidRPr="00000000" w14:paraId="0000003C">
            <w:pPr>
              <w:rPr/>
            </w:pPr>
            <w:r w:rsidDel="00000000" w:rsidR="00000000" w:rsidRPr="00000000">
              <w:rPr>
                <w:rtl w:val="0"/>
              </w:rPr>
              <w:t xml:space="preserve">Long signals lost most when Bitcoin trended up (average move −0.78%, the worst cell); roughly breakeven in sideways markets, the most common regime</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H4</w:t>
            </w:r>
          </w:p>
        </w:tc>
        <w:tc>
          <w:tcPr/>
          <w:p w:rsidR="00000000" w:rsidDel="00000000" w:rsidP="00000000" w:rsidRDefault="00000000" w:rsidRPr="00000000" w14:paraId="0000003E">
            <w:pPr>
              <w:rPr/>
            </w:pPr>
            <w:r w:rsidDel="00000000" w:rsidR="00000000" w:rsidRPr="00000000">
              <w:rPr>
                <w:rtl w:val="0"/>
              </w:rPr>
              <w:t xml:space="preserve">Rejected</w:t>
            </w:r>
          </w:p>
        </w:tc>
        <w:tc>
          <w:tcPr/>
          <w:p w:rsidR="00000000" w:rsidDel="00000000" w:rsidP="00000000" w:rsidRDefault="00000000" w:rsidRPr="00000000" w14:paraId="0000003F">
            <w:pPr>
              <w:rPr/>
            </w:pPr>
            <w:r w:rsidDel="00000000" w:rsidR="00000000" w:rsidRPr="00000000">
              <w:rPr>
                <w:rtl w:val="0"/>
              </w:rPr>
              <w:t xml:space="preserve">—</w:t>
            </w:r>
          </w:p>
        </w:tc>
      </w:tr>
    </w:tbl>
    <w:p w:rsidR="00000000" w:rsidDel="00000000" w:rsidP="00000000" w:rsidRDefault="00000000" w:rsidRPr="00000000" w14:paraId="00000040">
      <w:pPr>
        <w:rPr/>
      </w:pPr>
      <w:r w:rsidDel="00000000" w:rsidR="00000000" w:rsidRPr="00000000">
        <w:rPr>
          <w:rtl w:val="0"/>
        </w:rPr>
        <w:t xml:space="preserve">Taken together, the evidence says the system did identify contracts that were moving, but too late, and in market conditions that often worked against it.</w:t>
      </w:r>
    </w:p>
    <w:p w:rsidR="00000000" w:rsidDel="00000000" w:rsidP="00000000" w:rsidRDefault="00000000" w:rsidRPr="00000000" w14:paraId="00000041">
      <w:pPr>
        <w:pStyle w:val="Heading2"/>
        <w:rPr/>
      </w:pPr>
      <w:r w:rsidDel="00000000" w:rsidR="00000000" w:rsidRPr="00000000">
        <w:rPr>
          <w:rtl w:val="0"/>
        </w:rPr>
        <w:t xml:space="preserve">5. The timing artifact and a redesign</w:t>
      </w:r>
    </w:p>
    <w:p w:rsidR="00000000" w:rsidDel="00000000" w:rsidP="00000000" w:rsidRDefault="00000000" w:rsidRPr="00000000" w14:paraId="00000042">
      <w:pPr>
        <w:pStyle w:val="Heading3"/>
        <w:rPr/>
      </w:pPr>
      <w:r w:rsidDel="00000000" w:rsidR="00000000" w:rsidRPr="00000000">
        <w:rPr>
          <w:rtl w:val="0"/>
        </w:rPr>
        <w:t xml:space="preserve">5.1 Features measured too late</w:t>
      </w:r>
    </w:p>
    <w:p w:rsidR="00000000" w:rsidDel="00000000" w:rsidP="00000000" w:rsidRDefault="00000000" w:rsidRPr="00000000" w14:paraId="00000043">
      <w:pPr>
        <w:rPr/>
      </w:pPr>
      <w:r w:rsidDel="00000000" w:rsidR="00000000" w:rsidRPr="00000000">
        <w:rPr>
          <w:rtl w:val="0"/>
        </w:rPr>
        <w:t xml:space="preserve">Earlier analysis had found a puzzling pattern: the strongest signals predicted worse outcomes than moderate ones. Further analysis traced this to measurement timing. The features describing a "setup" were recorded, at the median, 101 minutes after the move they were supposed to anticipate had already begun. High-confidence signals were often contracts deep into a move, with little left to gain. This is a form of leakage in the sense of Kaufman et al. (2012): the model partly learned to recognise moves in progress, which scores well offline and arrives late live.</w:t>
      </w:r>
    </w:p>
    <w:p w:rsidR="00000000" w:rsidDel="00000000" w:rsidP="00000000" w:rsidRDefault="00000000" w:rsidRPr="00000000" w14:paraId="00000044">
      <w:pPr>
        <w:rPr/>
      </w:pPr>
      <w:r w:rsidDel="00000000" w:rsidR="00000000" w:rsidRPr="00000000">
        <w:rPr>
          <w:rtl w:val="0"/>
        </w:rPr>
        <w:t xml:space="preserve">When the features were instead measured 15–30 minutes before move onset, the inversion disappeared. The signal was weaker, with AUC between 0.61 and 0.69, but it had positive expected value. A prospective validation on 408,923 samples, respecting time order and including trading costs, confirmed that this weaker but honest signal survived.</w:t>
      </w:r>
    </w:p>
    <w:p w:rsidR="00000000" w:rsidDel="00000000" w:rsidP="00000000" w:rsidRDefault="00000000" w:rsidRPr="00000000" w14:paraId="00000045">
      <w:pPr>
        <w:pStyle w:val="Heading3"/>
        <w:rPr/>
      </w:pPr>
      <w:r w:rsidDel="00000000" w:rsidR="00000000" w:rsidRPr="00000000">
        <w:rPr>
          <w:rtl w:val="0"/>
        </w:rPr>
        <w:t xml:space="preserve">5.2 Waiting for the break</w:t>
      </w:r>
    </w:p>
    <w:p w:rsidR="00000000" w:rsidDel="00000000" w:rsidP="00000000" w:rsidRDefault="00000000" w:rsidRPr="00000000" w14:paraId="00000046">
      <w:pPr>
        <w:rPr/>
      </w:pPr>
      <w:r w:rsidDel="00000000" w:rsidR="00000000" w:rsidRPr="00000000">
        <w:rPr>
          <w:rtl w:val="0"/>
        </w:rPr>
        <w:t xml:space="preserve">The author's trading practice had always been to wait for price to break out of a range before acting, rather than entering on a signal alone. The data supported that instinct. A redesign used the compression signal only to build a watchlist and required a price break to trigger. Waiting reduced the cost of entering during the quiet "dead zone" before a move by a factor of seven. A range-width feature (</w:t>
      </w:r>
      <w:r w:rsidDel="00000000" w:rsidR="00000000" w:rsidRPr="00000000">
        <w:rPr>
          <w:rFonts w:ascii="Consolas" w:cs="Consolas" w:eastAsia="Consolas" w:hAnsi="Consolas"/>
          <w:sz w:val="20"/>
          <w:szCs w:val="20"/>
          <w:shd w:fill="f5f5f5" w:val="clear"/>
          <w:rtl w:val="0"/>
        </w:rPr>
        <w:t xml:space="preserve">range_width_pct</w:t>
      </w:r>
      <w:r w:rsidDel="00000000" w:rsidR="00000000" w:rsidRPr="00000000">
        <w:rPr>
          <w:rtl w:val="0"/>
        </w:rPr>
        <w:t xml:space="preserve">) worked as a filter against false breakouts, with an AUC of 0.77 for that task. In historical evaluation, the combined design reached 67–70% follow-through at about 1.25 signals per day.</w:t>
      </w:r>
    </w:p>
    <w:p w:rsidR="00000000" w:rsidDel="00000000" w:rsidP="00000000" w:rsidRDefault="00000000" w:rsidRPr="00000000" w14:paraId="00000047">
      <w:pPr>
        <w:rPr/>
      </w:pPr>
      <w:r w:rsidDel="00000000" w:rsidR="00000000" w:rsidRPr="00000000">
        <w:rPr>
          <w:rtl w:val="0"/>
        </w:rPr>
        <w:t xml:space="preserve">The redesign changes the model's role. It no longer predicts moves; it narrows the list of contracts worth watching, and price action decides the entry.</w:t>
      </w:r>
    </w:p>
    <w:p w:rsidR="00000000" w:rsidDel="00000000" w:rsidP="00000000" w:rsidRDefault="00000000" w:rsidRPr="00000000" w14:paraId="00000048">
      <w:pPr>
        <w:pStyle w:val="Heading2"/>
        <w:rPr/>
      </w:pPr>
      <w:r w:rsidDel="00000000" w:rsidR="00000000" w:rsidRPr="00000000">
        <w:rPr>
          <w:rtl w:val="0"/>
        </w:rPr>
        <w:t xml:space="preserve">6. Live shadow run</w:t>
      </w:r>
    </w:p>
    <w:p w:rsidR="00000000" w:rsidDel="00000000" w:rsidP="00000000" w:rsidRDefault="00000000" w:rsidRPr="00000000" w14:paraId="00000049">
      <w:pPr>
        <w:rPr/>
      </w:pPr>
      <w:r w:rsidDel="00000000" w:rsidR="00000000" w:rsidRPr="00000000">
        <w:rPr>
          <w:rtl w:val="0"/>
        </w:rPr>
        <w:t xml:space="preserve">The watchlist module was tested (8 passing tests in its own environment) and started live in shadow mode, with no trading, on 22 August 2026. Before go-live, leftover timers from the old scanner were disabled and an off-server backup was taken of the data that could not be recreated, such as trained models and derived tables.</w:t>
      </w:r>
    </w:p>
    <w:p w:rsidR="00000000" w:rsidDel="00000000" w:rsidP="00000000" w:rsidRDefault="00000000" w:rsidRPr="00000000" w14:paraId="0000004A">
      <w:pPr>
        <w:rPr/>
      </w:pPr>
      <w:r w:rsidDel="00000000" w:rsidR="00000000" w:rsidRPr="00000000">
        <w:rPr>
          <w:b w:val="1"/>
          <w:bCs w:val="1"/>
          <w:rtl w:val="0"/>
        </w:rPr>
        <w:t xml:space="preserve">The clean window.</w:t>
      </w:r>
      <w:r w:rsidDel="00000000" w:rsidR="00000000" w:rsidRPr="00000000">
        <w:rPr>
          <w:rtl w:val="0"/>
        </w:rPr>
        <w:t xml:space="preserve"> Only 23–27 August produced clean live data. In that window the system produced 114 signals across 13 contracts, with about 22% raw follow-through on moves of 5% or more. That is below the 37% raw baseline seen historically. The sample is small, and it is not comparable to the 67–70% figure, because part of that historical filter used a confidence score from the retired ML model.</w:t>
      </w:r>
    </w:p>
    <w:p w:rsidR="00000000" w:rsidDel="00000000" w:rsidP="00000000" w:rsidRDefault="00000000" w:rsidRPr="00000000" w14:paraId="0000004B">
      <w:pPr>
        <w:rPr/>
      </w:pPr>
      <w:r w:rsidDel="00000000" w:rsidR="00000000" w:rsidRPr="00000000">
        <w:rPr>
          <w:b w:val="1"/>
          <w:bCs w:val="1"/>
          <w:rtl w:val="0"/>
        </w:rPr>
        <w:t xml:space="preserve">Silent failures.</w:t>
      </w:r>
      <w:r w:rsidDel="00000000" w:rsidR="00000000" w:rsidRPr="00000000">
        <w:rPr>
          <w:rtl w:val="0"/>
        </w:rPr>
        <w:t xml:space="preserve"> The run then broke down in ways no test caught:</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collector stopped writing feature snapshots on 28 August, so all later features were frozen.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staged fix to the contract-universe logic had a pagination bug. When an operating-system security update restarted the service unexpectedly, the bug caused more than 6,000 crash-and-restart cycles.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archive disk reached 100% capacity.</w:t>
      </w:r>
    </w:p>
    <w:p w:rsidR="00000000" w:rsidDel="00000000" w:rsidP="00000000" w:rsidRDefault="00000000" w:rsidRPr="00000000" w14:paraId="0000004F">
      <w:pPr>
        <w:rPr/>
      </w:pPr>
      <w:r w:rsidDel="00000000" w:rsidR="00000000" w:rsidRPr="00000000">
        <w:rPr>
          <w:rtl w:val="0"/>
        </w:rPr>
        <w:t xml:space="preserve">After a one-month pause, the watchlist was still running but ranking on frozen data: 460 signals, every one of them for the same contract. The process looked healthy by every surface check while producing nothing of value.</w:t>
      </w:r>
    </w:p>
    <w:p w:rsidR="00000000" w:rsidDel="00000000" w:rsidP="00000000" w:rsidRDefault="00000000" w:rsidRPr="00000000" w14:paraId="00000050">
      <w:pPr>
        <w:pStyle w:val="Heading2"/>
        <w:rPr/>
      </w:pPr>
      <w:r w:rsidDel="00000000" w:rsidR="00000000" w:rsidRPr="00000000">
        <w:rPr>
          <w:rtl w:val="0"/>
        </w:rPr>
        <w:t xml:space="preserve">7. Discussion</w:t>
      </w:r>
    </w:p>
    <w:p w:rsidR="00000000" w:rsidDel="00000000" w:rsidP="00000000" w:rsidRDefault="00000000" w:rsidRPr="00000000" w14:paraId="00000051">
      <w:pPr>
        <w:rPr/>
      </w:pPr>
      <w:r w:rsidDel="00000000" w:rsidR="00000000" w:rsidRPr="00000000">
        <w:rPr>
          <w:b w:val="1"/>
          <w:bCs w:val="1"/>
          <w:rtl w:val="0"/>
        </w:rPr>
        <w:t xml:space="preserve">Offline accuracy measured the wrong thing.</w:t>
      </w:r>
      <w:r w:rsidDel="00000000" w:rsidR="00000000" w:rsidRPr="00000000">
        <w:rPr>
          <w:rtl w:val="0"/>
        </w:rPr>
        <w:t xml:space="preserve"> The model was optimised to classify whether a move would happen. The trading question was whether a move would happen after the point at which the system could act. With features measured late, the first question was easy and the second was not asked. Higher AUC partly meant better recognition of moves already under way, which explains how a better model could trade worse.</w:t>
      </w:r>
    </w:p>
    <w:p w:rsidR="00000000" w:rsidDel="00000000" w:rsidP="00000000" w:rsidRDefault="00000000" w:rsidRPr="00000000" w14:paraId="00000052">
      <w:pPr>
        <w:rPr/>
      </w:pPr>
      <w:r w:rsidDel="00000000" w:rsidR="00000000" w:rsidRPr="00000000">
        <w:rPr>
          <w:b w:val="1"/>
          <w:bCs w:val="1"/>
          <w:rtl w:val="0"/>
        </w:rPr>
        <w:t xml:space="preserve">Most failures were silent.</w:t>
      </w:r>
      <w:r w:rsidDel="00000000" w:rsidR="00000000" w:rsidRPr="00000000">
        <w:rPr>
          <w:rtl w:val="0"/>
        </w:rPr>
        <w:t xml:space="preserve"> A frozen or stale model, features recorded after the event, a collector that stopped writing and a process ranking frozen data all left the system running and producing output. None raised an error. Each was found only by asking what the live system was actually doing.</w:t>
      </w:r>
    </w:p>
    <w:p w:rsidR="00000000" w:rsidDel="00000000" w:rsidP="00000000" w:rsidRDefault="00000000" w:rsidRPr="00000000" w14:paraId="00000053">
      <w:pPr>
        <w:rPr/>
      </w:pPr>
      <w:r w:rsidDel="00000000" w:rsidR="00000000" w:rsidRPr="00000000">
        <w:rPr>
          <w:b w:val="1"/>
          <w:bCs w:val="1"/>
          <w:rtl w:val="0"/>
        </w:rPr>
        <w:t xml:space="preserve">Reported numbers travel.</w:t>
      </w:r>
      <w:r w:rsidDel="00000000" w:rsidR="00000000" w:rsidRPr="00000000">
        <w:rPr>
          <w:rtl w:val="0"/>
        </w:rPr>
        <w:t xml:space="preserve"> The 0.841 figure was repeated in planning conversations, including by the AI model used as a design partner, for about three weeks. It could not be reproduced from any preserved file. Figures should be tied to a specific artifact and date, or treated as unverified.</w:t>
      </w:r>
    </w:p>
    <w:p w:rsidR="00000000" w:rsidDel="00000000" w:rsidP="00000000" w:rsidRDefault="00000000" w:rsidRPr="00000000" w14:paraId="00000054">
      <w:pPr>
        <w:rPr/>
      </w:pPr>
      <w:r w:rsidDel="00000000" w:rsidR="00000000" w:rsidRPr="00000000">
        <w:rPr>
          <w:b w:val="1"/>
          <w:bCs w:val="1"/>
          <w:rtl w:val="0"/>
        </w:rPr>
        <w:t xml:space="preserve">Practical checklist.</w:t>
      </w:r>
      <w:r w:rsidDel="00000000" w:rsidR="00000000" w:rsidRPr="00000000">
        <w:rPr>
          <w:rtl w:val="0"/>
        </w:rPr>
        <w:t xml:space="preserve"> Based on this case, small teams running live models should:</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the served model's file hash, training dates and offline score at every start.</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Grade live predictions continuously and compare them with the offline score.</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when each feature became available, not only what it was, and test models only on data available at decision time.</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data freshness, not only whether processes are running.</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 up irreplaceable data before any deployment change.</w:t>
      </w:r>
    </w:p>
    <w:p w:rsidR="00000000" w:rsidDel="00000000" w:rsidP="00000000" w:rsidRDefault="00000000" w:rsidRPr="00000000" w14:paraId="0000005A">
      <w:pPr>
        <w:rPr/>
      </w:pPr>
      <w:r w:rsidDel="00000000" w:rsidR="00000000" w:rsidRPr="00000000">
        <w:rPr>
          <w:b w:val="1"/>
          <w:bCs w:val="1"/>
          <w:rtl w:val="0"/>
        </w:rPr>
        <w:t xml:space="preserve">Limitations.</w:t>
      </w:r>
      <w:r w:rsidDel="00000000" w:rsidR="00000000" w:rsidRPr="00000000">
        <w:rPr>
          <w:rtl w:val="0"/>
        </w:rPr>
        <w:t xml:space="preserve"> All trading was simulated, so slippage and fees are modelled rather than observed. The live windows are short, and the clean live sample of 114 signals is too small for firm conclusions. Regime analysis was not extended to June–August. Several log tables were not examined. Results come from one exchange and one period of market conditions.</w:t>
      </w:r>
    </w:p>
    <w:p w:rsidR="00000000" w:rsidDel="00000000" w:rsidP="00000000" w:rsidRDefault="00000000" w:rsidRPr="00000000" w14:paraId="0000005B">
      <w:pPr>
        <w:pStyle w:val="Heading2"/>
        <w:rPr/>
      </w:pPr>
      <w:r w:rsidDel="00000000" w:rsidR="00000000" w:rsidRPr="00000000">
        <w:rPr>
          <w:rtl w:val="0"/>
        </w:rPr>
        <w:t xml:space="preserve">8. Conclusion</w:t>
      </w:r>
    </w:p>
    <w:p w:rsidR="00000000" w:rsidDel="00000000" w:rsidP="00000000" w:rsidRDefault="00000000" w:rsidRPr="00000000" w14:paraId="0000005C">
      <w:pPr>
        <w:rPr/>
      </w:pPr>
      <w:r w:rsidDel="00000000" w:rsidR="00000000" w:rsidRPr="00000000">
        <w:rPr>
          <w:rtl w:val="0"/>
        </w:rPr>
        <w:t xml:space="preserve">The scanner's offline models improved steadily while its live results got worse. The main causes were late feature measurement, which inflated offline skill and delayed entries, and silent operational failures. A weaker signal measured honestly, combined with waiting for price confirmation, looked more robust in historical tests but has not yet been validated live. The broader lesson is that in production ML, the thing to measure is the deployed system at the moment it acts.</w:t>
      </w:r>
    </w:p>
    <w:p w:rsidR="00000000" w:rsidDel="00000000" w:rsidP="00000000" w:rsidRDefault="00000000" w:rsidRPr="00000000" w14:paraId="0000005D">
      <w:pPr>
        <w:pStyle w:val="Heading2"/>
        <w:rPr/>
      </w:pPr>
      <w:r w:rsidDel="00000000" w:rsidR="00000000" w:rsidRPr="00000000">
        <w:rPr>
          <w:rtl w:val="0"/>
        </w:rPr>
        <w:t xml:space="preserve">AI use statement</w:t>
      </w:r>
    </w:p>
    <w:p w:rsidR="00000000" w:rsidDel="00000000" w:rsidP="00000000" w:rsidRDefault="00000000" w:rsidRPr="00000000" w14:paraId="0000005E">
      <w:pPr>
        <w:rPr/>
      </w:pPr>
      <w:r w:rsidDel="00000000" w:rsidR="00000000" w:rsidRPr="00000000">
        <w:rPr>
          <w:rtl w:val="0"/>
        </w:rPr>
        <w:t xml:space="preserve">The scanner was implemented by AI coding agents under the author's direction. The audit queries were executed by an AI coding agent under written briefs. Claude (Anthropic) helped structure and draft this manuscript from the author's project records. All figures come from the author's project logs and audit reports and have been reviewed by the author.</w:t>
      </w:r>
    </w:p>
    <w:p w:rsidR="00000000" w:rsidDel="00000000" w:rsidP="00000000" w:rsidRDefault="00000000" w:rsidRPr="00000000" w14:paraId="0000005F">
      <w:pPr>
        <w:pStyle w:val="Heading2"/>
        <w:rPr/>
      </w:pPr>
      <w:r w:rsidDel="00000000" w:rsidR="00000000" w:rsidRPr="00000000">
        <w:rPr>
          <w:rtl w:val="0"/>
        </w:rPr>
        <w:t xml:space="preserve">References</w:t>
      </w:r>
    </w:p>
    <w:p w:rsidR="00000000" w:rsidDel="00000000" w:rsidP="00000000" w:rsidRDefault="00000000" w:rsidRPr="00000000" w14:paraId="00000060">
      <w:pPr>
        <w:rPr/>
      </w:pPr>
      <w:r w:rsidDel="00000000" w:rsidR="00000000" w:rsidRPr="00000000">
        <w:rPr>
          <w:rtl w:val="0"/>
        </w:rPr>
        <w:t xml:space="preserve">Bailey, D. H., Borwein, J. M., López de Prado, M., and Zhu, Q. J. (2014). Pseudo-mathematics and financial charlatanism: The effects of backtest overfitting on out-of-sample performance. </w:t>
      </w:r>
      <w:r w:rsidDel="00000000" w:rsidR="00000000" w:rsidRPr="00000000">
        <w:rPr>
          <w:i w:val="1"/>
          <w:iCs w:val="1"/>
          <w:rtl w:val="0"/>
        </w:rPr>
        <w:t xml:space="preserve">Notices of the American Mathematical Society</w:t>
      </w:r>
      <w:r w:rsidDel="00000000" w:rsidR="00000000" w:rsidRPr="00000000">
        <w:rPr>
          <w:rtl w:val="0"/>
        </w:rPr>
        <w:t xml:space="preserve">, 61(5), 458–471.</w:t>
      </w:r>
    </w:p>
    <w:p w:rsidR="00000000" w:rsidDel="00000000" w:rsidP="00000000" w:rsidRDefault="00000000" w:rsidRPr="00000000" w14:paraId="00000061">
      <w:pPr>
        <w:rPr/>
      </w:pPr>
      <w:r w:rsidDel="00000000" w:rsidR="00000000" w:rsidRPr="00000000">
        <w:rPr>
          <w:rtl w:val="0"/>
        </w:rPr>
        <w:t xml:space="preserve">Breck, E., Cai, S., Nielsen, E., Salib, M., and Sculley, D. (2017). The ML test score: A rubric for ML production readiness and technical debt reduction. </w:t>
      </w:r>
      <w:r w:rsidDel="00000000" w:rsidR="00000000" w:rsidRPr="00000000">
        <w:rPr>
          <w:i w:val="1"/>
          <w:iCs w:val="1"/>
          <w:rtl w:val="0"/>
        </w:rPr>
        <w:t xml:space="preserve">Proceedings of IEEE Big Data 2017</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Gama, J., Žliobaitė, I., Bifet, A., Pechenizkiy, M., and Bouchachia, A. (2014). A survey on concept drift adaptation. </w:t>
      </w:r>
      <w:r w:rsidDel="00000000" w:rsidR="00000000" w:rsidRPr="00000000">
        <w:rPr>
          <w:i w:val="1"/>
          <w:iCs w:val="1"/>
          <w:rtl w:val="0"/>
        </w:rPr>
        <w:t xml:space="preserve">ACM Computing Surveys</w:t>
      </w:r>
      <w:r w:rsidDel="00000000" w:rsidR="00000000" w:rsidRPr="00000000">
        <w:rPr>
          <w:rtl w:val="0"/>
        </w:rPr>
        <w:t xml:space="preserve">, 46(4), 44.</w:t>
      </w:r>
    </w:p>
    <w:p w:rsidR="00000000" w:rsidDel="00000000" w:rsidP="00000000" w:rsidRDefault="00000000" w:rsidRPr="00000000" w14:paraId="00000063">
      <w:pPr>
        <w:rPr/>
      </w:pPr>
      <w:r w:rsidDel="00000000" w:rsidR="00000000" w:rsidRPr="00000000">
        <w:rPr>
          <w:rtl w:val="0"/>
        </w:rPr>
        <w:t xml:space="preserve">Harvey, C. R., Liu, Y., and Zhu, H. (2016). … and the cross-section of expected returns. </w:t>
      </w:r>
      <w:r w:rsidDel="00000000" w:rsidR="00000000" w:rsidRPr="00000000">
        <w:rPr>
          <w:i w:val="1"/>
          <w:iCs w:val="1"/>
          <w:rtl w:val="0"/>
        </w:rPr>
        <w:t xml:space="preserve">Review of Financial Studies</w:t>
      </w:r>
      <w:r w:rsidDel="00000000" w:rsidR="00000000" w:rsidRPr="00000000">
        <w:rPr>
          <w:rtl w:val="0"/>
        </w:rPr>
        <w:t xml:space="preserve">, 29(1), 5–68.</w:t>
      </w:r>
    </w:p>
    <w:p w:rsidR="00000000" w:rsidDel="00000000" w:rsidP="00000000" w:rsidRDefault="00000000" w:rsidRPr="00000000" w14:paraId="00000064">
      <w:pPr>
        <w:rPr/>
      </w:pPr>
      <w:r w:rsidDel="00000000" w:rsidR="00000000" w:rsidRPr="00000000">
        <w:rPr>
          <w:rtl w:val="0"/>
        </w:rPr>
        <w:t xml:space="preserve">Kaufman, S., Rosset, S., Perlich, C., and Stitelman, O. (2012). Leakage in data mining: Formulation, detection, and avoidance. </w:t>
      </w:r>
      <w:r w:rsidDel="00000000" w:rsidR="00000000" w:rsidRPr="00000000">
        <w:rPr>
          <w:i w:val="1"/>
          <w:iCs w:val="1"/>
          <w:rtl w:val="0"/>
        </w:rPr>
        <w:t xml:space="preserve">ACM Transactions on Knowledge Discovery from Data</w:t>
      </w:r>
      <w:r w:rsidDel="00000000" w:rsidR="00000000" w:rsidRPr="00000000">
        <w:rPr>
          <w:rtl w:val="0"/>
        </w:rPr>
        <w:t xml:space="preserve">, 6(4), 15.</w:t>
      </w:r>
    </w:p>
    <w:p w:rsidR="00000000" w:rsidDel="00000000" w:rsidP="00000000" w:rsidRDefault="00000000" w:rsidRPr="00000000" w14:paraId="00000065">
      <w:pPr>
        <w:rPr/>
      </w:pPr>
      <w:r w:rsidDel="00000000" w:rsidR="00000000" w:rsidRPr="00000000">
        <w:rPr>
          <w:rtl w:val="0"/>
        </w:rPr>
        <w:t xml:space="preserve">Sculley, D., Holt, G., Golovin, D., Davydov, E., Phillips, T., Ebner, D., Chaudhary, V., Young, M., Crespo, J.-F., and Dennison, D. (2015). Hidden technical debt in machine learning systems. </w:t>
      </w:r>
      <w:r w:rsidDel="00000000" w:rsidR="00000000" w:rsidRPr="00000000">
        <w:rPr>
          <w:i w:val="1"/>
          <w:iCs w:val="1"/>
          <w:rtl w:val="0"/>
        </w:rPr>
        <w:t xml:space="preserve">Advances in Neural Information Processing Systems 28</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