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46" w:rsidRDefault="00326B46" w:rsidP="00326B46">
      <w:pPr>
        <w:rPr>
          <w:lang w:val="en-GB"/>
        </w:rPr>
      </w:pPr>
    </w:p>
    <w:p w:rsidR="00955FCF" w:rsidRDefault="00955FCF" w:rsidP="00326B46">
      <w:pPr>
        <w:rPr>
          <w:lang w:val="en-GB"/>
        </w:rPr>
      </w:pPr>
    </w:p>
    <w:p w:rsidR="00955FCF" w:rsidRDefault="00955FCF" w:rsidP="00326B46">
      <w:pPr>
        <w:rPr>
          <w:lang w:val="en-GB"/>
        </w:rPr>
      </w:pPr>
    </w:p>
    <w:p w:rsidR="003562D2" w:rsidRDefault="003562D2" w:rsidP="00326B46">
      <w:pPr>
        <w:rPr>
          <w:lang w:val="en-GB"/>
        </w:rPr>
      </w:pPr>
    </w:p>
    <w:p w:rsidR="00F77C65" w:rsidRDefault="0095383E" w:rsidP="00F77C65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Egyszerűsített </w:t>
      </w:r>
      <w:r w:rsidR="00F11DFF">
        <w:rPr>
          <w:sz w:val="36"/>
          <w:szCs w:val="36"/>
        </w:rPr>
        <w:t>Ajánlat</w:t>
      </w:r>
      <w:r w:rsidR="00F77C65" w:rsidRPr="008B48E2">
        <w:rPr>
          <w:b/>
          <w:bCs/>
          <w:sz w:val="48"/>
          <w:szCs w:val="48"/>
        </w:rPr>
        <w:br/>
      </w:r>
      <w:r w:rsidR="00F11DFF">
        <w:rPr>
          <w:b/>
          <w:bCs/>
          <w:sz w:val="44"/>
          <w:szCs w:val="44"/>
        </w:rPr>
        <w:t xml:space="preserve">az Erste Bank Hungary </w:t>
      </w:r>
      <w:proofErr w:type="spellStart"/>
      <w:r w:rsidR="00F11DFF">
        <w:rPr>
          <w:b/>
          <w:bCs/>
          <w:sz w:val="44"/>
          <w:szCs w:val="44"/>
        </w:rPr>
        <w:t>Zrt</w:t>
      </w:r>
      <w:proofErr w:type="spellEnd"/>
      <w:r w:rsidR="00F11DFF">
        <w:rPr>
          <w:b/>
          <w:bCs/>
          <w:sz w:val="44"/>
          <w:szCs w:val="44"/>
        </w:rPr>
        <w:t>.</w:t>
      </w:r>
      <w:r w:rsidR="00F77C65" w:rsidRPr="008B48E2">
        <w:rPr>
          <w:b/>
          <w:bCs/>
          <w:sz w:val="48"/>
          <w:szCs w:val="48"/>
        </w:rPr>
        <w:br/>
      </w:r>
      <w:r w:rsidR="00F77C65" w:rsidRPr="00DA0B43">
        <w:rPr>
          <w:sz w:val="36"/>
          <w:szCs w:val="36"/>
        </w:rPr>
        <w:t>részére</w:t>
      </w:r>
    </w:p>
    <w:p w:rsidR="00F77C65" w:rsidRPr="005D2EE7" w:rsidRDefault="00F77C65" w:rsidP="00F77C65">
      <w:pPr>
        <w:spacing w:line="360" w:lineRule="auto"/>
        <w:jc w:val="center"/>
        <w:rPr>
          <w:sz w:val="40"/>
          <w:szCs w:val="40"/>
        </w:rPr>
      </w:pPr>
    </w:p>
    <w:p w:rsidR="00F11DFF" w:rsidRDefault="00FF454A" w:rsidP="00FB7EDA">
      <w:pPr>
        <w:spacing w:line="360" w:lineRule="auto"/>
        <w:jc w:val="center"/>
        <w:rPr>
          <w:b/>
          <w:bCs/>
          <w:sz w:val="44"/>
          <w:szCs w:val="44"/>
        </w:rPr>
      </w:pPr>
      <w:r w:rsidRPr="00FF454A">
        <w:rPr>
          <w:b/>
          <w:bCs/>
          <w:sz w:val="44"/>
          <w:szCs w:val="44"/>
        </w:rPr>
        <w:t xml:space="preserve">OBA-KBB alapadat állományának </w:t>
      </w:r>
      <w:proofErr w:type="spellStart"/>
      <w:r w:rsidRPr="00FF454A">
        <w:rPr>
          <w:b/>
          <w:bCs/>
          <w:sz w:val="44"/>
          <w:szCs w:val="44"/>
        </w:rPr>
        <w:t>Repga</w:t>
      </w:r>
      <w:proofErr w:type="spellEnd"/>
      <w:r w:rsidRPr="00FF454A">
        <w:rPr>
          <w:b/>
          <w:bCs/>
          <w:sz w:val="44"/>
          <w:szCs w:val="44"/>
        </w:rPr>
        <w:t xml:space="preserve"> 3 rendszerbe</w:t>
      </w:r>
      <w:r>
        <w:rPr>
          <w:b/>
          <w:bCs/>
          <w:sz w:val="44"/>
          <w:szCs w:val="44"/>
        </w:rPr>
        <w:t>n</w:t>
      </w:r>
      <w:r w:rsidRPr="00FF454A">
        <w:rPr>
          <w:b/>
          <w:bCs/>
          <w:sz w:val="44"/>
          <w:szCs w:val="44"/>
        </w:rPr>
        <w:t xml:space="preserve"> történő megvalósítása</w:t>
      </w:r>
    </w:p>
    <w:p w:rsidR="00241093" w:rsidRPr="00241093" w:rsidRDefault="00241093" w:rsidP="00241093">
      <w:pPr>
        <w:pStyle w:val="Listaszerbekezds"/>
        <w:numPr>
          <w:ilvl w:val="0"/>
          <w:numId w:val="42"/>
        </w:num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módosítás</w:t>
      </w:r>
    </w:p>
    <w:p w:rsidR="008A6D1C" w:rsidRDefault="00181C18" w:rsidP="00FB7EDA">
      <w:pPr>
        <w:spacing w:line="360" w:lineRule="auto"/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témában</w:t>
      </w:r>
      <w:proofErr w:type="gramEnd"/>
    </w:p>
    <w:p w:rsidR="00955FCF" w:rsidRPr="008A6D1C" w:rsidRDefault="00955FCF" w:rsidP="00FB7EDA">
      <w:pPr>
        <w:spacing w:line="360" w:lineRule="auto"/>
        <w:jc w:val="center"/>
        <w:rPr>
          <w:b/>
          <w:bCs/>
          <w:sz w:val="40"/>
          <w:szCs w:val="40"/>
        </w:rPr>
      </w:pPr>
    </w:p>
    <w:p w:rsidR="00F77C65" w:rsidRPr="005D2EE7" w:rsidRDefault="00F77C65" w:rsidP="00F77C65">
      <w:pPr>
        <w:ind w:left="567"/>
        <w:jc w:val="left"/>
      </w:pPr>
    </w:p>
    <w:p w:rsidR="005D46B4" w:rsidRDefault="005D46B4" w:rsidP="005D46B4">
      <w:pPr>
        <w:jc w:val="left"/>
        <w:rPr>
          <w:sz w:val="24"/>
          <w:szCs w:val="24"/>
        </w:rPr>
      </w:pPr>
      <w:r>
        <w:rPr>
          <w:sz w:val="24"/>
          <w:szCs w:val="24"/>
        </w:rPr>
        <w:t>Készítette:</w:t>
      </w:r>
      <w:r w:rsidR="00F11DFF">
        <w:rPr>
          <w:sz w:val="24"/>
          <w:szCs w:val="24"/>
        </w:rPr>
        <w:t xml:space="preserve"> Nextent Informatika </w:t>
      </w:r>
      <w:proofErr w:type="spellStart"/>
      <w:r w:rsidR="00F11DFF">
        <w:rPr>
          <w:sz w:val="24"/>
          <w:szCs w:val="24"/>
        </w:rPr>
        <w:t>Zrt</w:t>
      </w:r>
      <w:proofErr w:type="spellEnd"/>
      <w:r w:rsidR="00F11DFF">
        <w:rPr>
          <w:sz w:val="24"/>
          <w:szCs w:val="24"/>
        </w:rPr>
        <w:t>.</w:t>
      </w:r>
    </w:p>
    <w:p w:rsidR="005D46B4" w:rsidRDefault="005D46B4" w:rsidP="005D46B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Dátum: </w:t>
      </w:r>
      <w:r w:rsidRPr="00B02F22">
        <w:rPr>
          <w:sz w:val="24"/>
          <w:szCs w:val="24"/>
        </w:rPr>
        <w:t xml:space="preserve">Budapest, </w:t>
      </w:r>
      <w:r w:rsidR="00241093">
        <w:rPr>
          <w:sz w:val="24"/>
          <w:szCs w:val="24"/>
        </w:rPr>
        <w:t>2013</w:t>
      </w:r>
      <w:r w:rsidR="009B7048">
        <w:rPr>
          <w:sz w:val="24"/>
          <w:szCs w:val="24"/>
        </w:rPr>
        <w:t xml:space="preserve">. </w:t>
      </w:r>
      <w:r w:rsidR="00241093">
        <w:rPr>
          <w:sz w:val="24"/>
          <w:szCs w:val="24"/>
        </w:rPr>
        <w:t>október</w:t>
      </w:r>
      <w:r w:rsidR="00E21FBC">
        <w:rPr>
          <w:sz w:val="24"/>
          <w:szCs w:val="24"/>
        </w:rPr>
        <w:t xml:space="preserve"> </w:t>
      </w:r>
      <w:r w:rsidR="00241093">
        <w:rPr>
          <w:sz w:val="24"/>
          <w:szCs w:val="24"/>
        </w:rPr>
        <w:t>18</w:t>
      </w:r>
      <w:r w:rsidR="003730DD">
        <w:rPr>
          <w:sz w:val="24"/>
          <w:szCs w:val="24"/>
        </w:rPr>
        <w:t>.</w:t>
      </w:r>
    </w:p>
    <w:p w:rsidR="005D46B4" w:rsidRDefault="009B7048" w:rsidP="005D46B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Verzió: </w:t>
      </w:r>
      <w:r w:rsidR="00E21FBC">
        <w:rPr>
          <w:sz w:val="24"/>
          <w:szCs w:val="24"/>
        </w:rPr>
        <w:t>1</w:t>
      </w:r>
      <w:r w:rsidR="005D46B4">
        <w:rPr>
          <w:sz w:val="24"/>
          <w:szCs w:val="24"/>
        </w:rPr>
        <w:t xml:space="preserve">.0 </w:t>
      </w:r>
    </w:p>
    <w:p w:rsidR="005D46B4" w:rsidRDefault="005D46B4" w:rsidP="005D46B4">
      <w:pPr>
        <w:jc w:val="left"/>
        <w:rPr>
          <w:sz w:val="24"/>
          <w:szCs w:val="24"/>
        </w:rPr>
      </w:pPr>
      <w:proofErr w:type="gramStart"/>
      <w:r w:rsidRPr="00B02F22">
        <w:rPr>
          <w:sz w:val="24"/>
          <w:szCs w:val="24"/>
        </w:rPr>
        <w:t>eredeti</w:t>
      </w:r>
      <w:proofErr w:type="gramEnd"/>
      <w:r w:rsidRPr="00B02F22">
        <w:rPr>
          <w:sz w:val="24"/>
          <w:szCs w:val="24"/>
        </w:rPr>
        <w:t xml:space="preserve"> példány</w:t>
      </w:r>
    </w:p>
    <w:p w:rsidR="000D0645" w:rsidRPr="00C742E5" w:rsidRDefault="000D0645" w:rsidP="00F77C65">
      <w:pPr>
        <w:rPr>
          <w:sz w:val="24"/>
          <w:szCs w:val="24"/>
        </w:rPr>
      </w:pPr>
    </w:p>
    <w:p w:rsidR="00DB7E02" w:rsidRDefault="00746E0B" w:rsidP="00DB7E02">
      <w:pPr>
        <w:pStyle w:val="NextentFcm"/>
      </w:pPr>
      <w:r>
        <w:br w:type="page"/>
      </w:r>
      <w:r w:rsidR="00691CD1">
        <w:lastRenderedPageBreak/>
        <w:t>Tartalomjegyzék</w:t>
      </w:r>
    </w:p>
    <w:bookmarkStart w:id="0" w:name="_Toc248744581"/>
    <w:bookmarkStart w:id="1" w:name="_Toc248744653"/>
    <w:bookmarkStart w:id="2" w:name="_Toc248744775"/>
    <w:p w:rsidR="00DE375E" w:rsidRDefault="0058202D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E73807">
        <w:instrText xml:space="preserve"> TOC \o "1-3" \t "Nextent_Címsor_1.;1;Nextent_címsor_2.;2;Nextent_címsor_3.;3;Nextent_címsor_4.;4;Nextent_Mellékletek;2;Nextent_Alcímek;1" </w:instrText>
      </w:r>
      <w:r>
        <w:fldChar w:fldCharType="separate"/>
      </w:r>
      <w:r w:rsidR="00DE375E">
        <w:rPr>
          <w:noProof/>
        </w:rPr>
        <w:t>1.</w:t>
      </w:r>
      <w:r w:rsidR="00DE375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  <w:tab/>
      </w:r>
      <w:r w:rsidR="00DE375E">
        <w:rPr>
          <w:noProof/>
        </w:rPr>
        <w:t>Összefoglaló</w:t>
      </w:r>
      <w:r w:rsidR="00DE375E">
        <w:rPr>
          <w:noProof/>
        </w:rPr>
        <w:tab/>
      </w:r>
      <w:r>
        <w:rPr>
          <w:noProof/>
        </w:rPr>
        <w:fldChar w:fldCharType="begin"/>
      </w:r>
      <w:r w:rsidR="00DE375E">
        <w:rPr>
          <w:noProof/>
        </w:rPr>
        <w:instrText xml:space="preserve"> PAGEREF _Toc332724547 \h </w:instrText>
      </w:r>
      <w:r>
        <w:rPr>
          <w:noProof/>
        </w:rPr>
      </w:r>
      <w:r>
        <w:rPr>
          <w:noProof/>
        </w:rPr>
        <w:fldChar w:fldCharType="separate"/>
      </w:r>
      <w:r w:rsidR="00DE375E">
        <w:rPr>
          <w:noProof/>
        </w:rPr>
        <w:t>3</w:t>
      </w:r>
      <w:r>
        <w:rPr>
          <w:noProof/>
        </w:rPr>
        <w:fldChar w:fldCharType="end"/>
      </w:r>
    </w:p>
    <w:p w:rsidR="00DE375E" w:rsidRDefault="00DE375E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  <w:tab/>
      </w:r>
      <w:r>
        <w:rPr>
          <w:noProof/>
        </w:rPr>
        <w:t>Az ajánlat bemutatása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_Toc332724548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3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A megvalósítás koncepciója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_Toc332724549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3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Adatforrások elérhetővé tétele a Repga 3 rendszer számára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_Toc332724550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3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SQL scriptek Repga 3 adattöltési mechanizmusba illesztése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_Toc332724551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4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OBA-KBB alapadat állományának elérhetővé tétele a Repga 3 felhasználói felületen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_Toc332724552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4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Feladatok leírása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_Toc332724553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4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Specifikáció készítése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_Toc332724554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5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Töltőeljárások fejlesztése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_Toc332724555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5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Fejlesztői Tesztelés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_Toc332724556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5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Átadás üzleti tesztelésre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_Toc332724557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5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Jelentések paraméterezése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_Toc332724558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5</w:t>
      </w:r>
      <w:r w:rsidR="0058202D">
        <w:rPr>
          <w:noProof/>
        </w:rPr>
        <w:fldChar w:fldCharType="end"/>
      </w:r>
    </w:p>
    <w:p w:rsidR="00DE375E" w:rsidRDefault="00DE375E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  <w:tab/>
      </w:r>
      <w:r>
        <w:rPr>
          <w:noProof/>
        </w:rPr>
        <w:t>Felhasználói tesztelés támogatás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_Toc332724559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5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Ütemezés és ráfordítás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_Toc332724560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5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Kereskedelmi ajánlat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_Toc332724561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6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A megvalósítás feltételei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_Toc332724562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7</w:t>
      </w:r>
      <w:r w:rsidR="0058202D">
        <w:rPr>
          <w:noProof/>
        </w:rPr>
        <w:fldChar w:fldCharType="end"/>
      </w:r>
    </w:p>
    <w:p w:rsidR="00DE375E" w:rsidRDefault="00DE375E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  <w:tab/>
      </w:r>
      <w:r>
        <w:rPr>
          <w:noProof/>
        </w:rPr>
        <w:t>Kapcsolat, érvényesség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_Toc332724563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7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Az ajánlatot benyújtó jogi személy adatai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_Toc332724564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7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Az ajánlat kapcsolattartója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_Toc332724565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7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Az ajánlat érvényessége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_Toc332724566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7</w:t>
      </w:r>
      <w:r w:rsidR="0058202D">
        <w:rPr>
          <w:noProof/>
        </w:rPr>
        <w:fldChar w:fldCharType="end"/>
      </w:r>
    </w:p>
    <w:p w:rsidR="00DE375E" w:rsidRDefault="00DE375E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  <w:tab/>
      </w:r>
      <w:r>
        <w:rPr>
          <w:noProof/>
        </w:rPr>
        <w:t>Mellékletek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_Toc332724567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8</w:t>
      </w:r>
      <w:r w:rsidR="0058202D">
        <w:rPr>
          <w:noProof/>
        </w:rPr>
        <w:fldChar w:fldCharType="end"/>
      </w:r>
    </w:p>
    <w:p w:rsidR="00DE375E" w:rsidRDefault="00DE375E">
      <w:pPr>
        <w:pStyle w:val="TJ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  <w:tab/>
      </w:r>
      <w:r>
        <w:rPr>
          <w:noProof/>
        </w:rPr>
        <w:t>SQL scriptek által használt adatbázis táblák</w:t>
      </w:r>
      <w:r>
        <w:rPr>
          <w:noProof/>
        </w:rPr>
        <w:tab/>
      </w:r>
      <w:r w:rsidR="0058202D">
        <w:rPr>
          <w:noProof/>
        </w:rPr>
        <w:fldChar w:fldCharType="begin"/>
      </w:r>
      <w:r>
        <w:rPr>
          <w:noProof/>
        </w:rPr>
        <w:instrText xml:space="preserve"> PAGEREF _Toc332724568 \h </w:instrText>
      </w:r>
      <w:r w:rsidR="0058202D">
        <w:rPr>
          <w:noProof/>
        </w:rPr>
      </w:r>
      <w:r w:rsidR="0058202D">
        <w:rPr>
          <w:noProof/>
        </w:rPr>
        <w:fldChar w:fldCharType="separate"/>
      </w:r>
      <w:r>
        <w:rPr>
          <w:noProof/>
        </w:rPr>
        <w:t>8</w:t>
      </w:r>
      <w:r w:rsidR="0058202D">
        <w:rPr>
          <w:noProof/>
        </w:rPr>
        <w:fldChar w:fldCharType="end"/>
      </w:r>
    </w:p>
    <w:p w:rsidR="00E73807" w:rsidRDefault="0058202D" w:rsidP="00E73807">
      <w:pPr>
        <w:pStyle w:val="TJ1"/>
        <w:sectPr w:rsidR="00E73807" w:rsidSect="00741586">
          <w:headerReference w:type="default" r:id="rId8"/>
          <w:footerReference w:type="default" r:id="rId9"/>
          <w:headerReference w:type="first" r:id="rId10"/>
          <w:footerReference w:type="first" r:id="rId11"/>
          <w:type w:val="nextColumn"/>
          <w:pgSz w:w="11906" w:h="16838" w:code="9"/>
          <w:pgMar w:top="1559" w:right="1134" w:bottom="1077" w:left="1134" w:header="539" w:footer="11" w:gutter="0"/>
          <w:cols w:space="708"/>
          <w:titlePg/>
          <w:docGrid w:linePitch="360"/>
        </w:sectPr>
      </w:pPr>
      <w:r>
        <w:fldChar w:fldCharType="end"/>
      </w:r>
    </w:p>
    <w:p w:rsidR="0046084C" w:rsidRDefault="0037235B" w:rsidP="003955E0">
      <w:pPr>
        <w:pStyle w:val="NextentCmsor1"/>
      </w:pPr>
      <w:bookmarkStart w:id="3" w:name="_Toc332724547"/>
      <w:bookmarkEnd w:id="0"/>
      <w:bookmarkEnd w:id="1"/>
      <w:bookmarkEnd w:id="2"/>
      <w:r>
        <w:lastRenderedPageBreak/>
        <w:t>Összefoglaló</w:t>
      </w:r>
      <w:bookmarkEnd w:id="3"/>
    </w:p>
    <w:p w:rsidR="00377CED" w:rsidRDefault="00377CED" w:rsidP="00377CED">
      <w:pPr>
        <w:pStyle w:val="Nextentszveg"/>
      </w:pPr>
      <w:r>
        <w:t xml:space="preserve">Jelen dokumentum a Nextent Informatika </w:t>
      </w:r>
      <w:proofErr w:type="spellStart"/>
      <w:r>
        <w:t>Zrt</w:t>
      </w:r>
      <w:proofErr w:type="spellEnd"/>
      <w:r>
        <w:t xml:space="preserve">. (továbbiakban Nextent) által, az Erste Bank Hungary </w:t>
      </w:r>
      <w:proofErr w:type="spellStart"/>
      <w:r>
        <w:t>Zrt</w:t>
      </w:r>
      <w:proofErr w:type="spellEnd"/>
      <w:r>
        <w:t xml:space="preserve">. </w:t>
      </w:r>
      <w:r w:rsidR="00CB6697">
        <w:t xml:space="preserve">(továbbiakban Bank) </w:t>
      </w:r>
      <w:r>
        <w:t>részére készített, „</w:t>
      </w:r>
      <w:r w:rsidR="00116292" w:rsidRPr="00116292">
        <w:t xml:space="preserve">OBA-KBB alapadat állományának </w:t>
      </w:r>
      <w:proofErr w:type="spellStart"/>
      <w:r w:rsidR="00116292" w:rsidRPr="00116292">
        <w:t>Repga</w:t>
      </w:r>
      <w:proofErr w:type="spellEnd"/>
      <w:r w:rsidR="00116292" w:rsidRPr="00116292">
        <w:t xml:space="preserve"> 3 rendszerben történő megvalósítása</w:t>
      </w:r>
      <w:r w:rsidR="00241093">
        <w:t xml:space="preserve"> 1. módosítása</w:t>
      </w:r>
      <w:r>
        <w:t>” témájú ajánlatát mutatja be.</w:t>
      </w:r>
    </w:p>
    <w:p w:rsidR="006B561F" w:rsidRDefault="00CC6F45" w:rsidP="00241093">
      <w:pPr>
        <w:pStyle w:val="Nextentszveg"/>
      </w:pPr>
      <w:r>
        <w:t>A</w:t>
      </w:r>
      <w:r w:rsidR="00A014A2">
        <w:t xml:space="preserve">z OBA-KBB jelentés alapadat állományának előállítása jelenleg </w:t>
      </w:r>
      <w:r w:rsidR="00241093">
        <w:t>a</w:t>
      </w:r>
      <w:r w:rsidR="00A05605">
        <w:t xml:space="preserve"> </w:t>
      </w:r>
      <w:proofErr w:type="spellStart"/>
      <w:r w:rsidR="00A05605">
        <w:t>Repga</w:t>
      </w:r>
      <w:proofErr w:type="spellEnd"/>
      <w:r w:rsidR="00A05605">
        <w:t xml:space="preserve"> 3 adattöltési mechanizmusába</w:t>
      </w:r>
      <w:r w:rsidR="00241093">
        <w:t>n</w:t>
      </w:r>
      <w:r w:rsidR="00A05605">
        <w:t xml:space="preserve"> </w:t>
      </w:r>
      <w:r w:rsidR="00241093">
        <w:t>automatikusan megtörténik</w:t>
      </w:r>
      <w:r w:rsidR="00C625EC">
        <w:t>.</w:t>
      </w:r>
      <w:r w:rsidR="00A05605">
        <w:t xml:space="preserve"> </w:t>
      </w:r>
    </w:p>
    <w:p w:rsidR="00766A1D" w:rsidRDefault="00766A1D" w:rsidP="00241093">
      <w:pPr>
        <w:pStyle w:val="Nextentszveg"/>
      </w:pPr>
      <w:r>
        <w:t>Az OBA által megfogalmazott, ill. a jogszabályi környezet változásából adódó módosításokat a töltési folyamatba be kell építeni.</w:t>
      </w:r>
    </w:p>
    <w:p w:rsidR="00D43AFD" w:rsidRDefault="006B561F" w:rsidP="00C625EC">
      <w:pPr>
        <w:pStyle w:val="Nextentszveg"/>
      </w:pPr>
      <w:r>
        <w:t xml:space="preserve">A fejlesztés eredményeként az </w:t>
      </w:r>
      <w:r w:rsidRPr="00116292">
        <w:t xml:space="preserve">OBA-KBB </w:t>
      </w:r>
      <w:r w:rsidR="00766A1D">
        <w:t xml:space="preserve">adattöltési folyamat úgy </w:t>
      </w:r>
      <w:r w:rsidR="00241093">
        <w:t>módosul</w:t>
      </w:r>
      <w:r>
        <w:t xml:space="preserve">, </w:t>
      </w:r>
      <w:r w:rsidR="00241093">
        <w:t>hogy biztosítsa a meg</w:t>
      </w:r>
      <w:r w:rsidR="00766A1D">
        <w:t>válto</w:t>
      </w:r>
      <w:r w:rsidR="00241093">
        <w:t>zott igények teljesülését</w:t>
      </w:r>
      <w:r>
        <w:t>.</w:t>
      </w:r>
      <w:r w:rsidR="004B6D6C">
        <w:t xml:space="preserve"> </w:t>
      </w:r>
    </w:p>
    <w:p w:rsidR="0046084C" w:rsidRDefault="0037235B" w:rsidP="0046084C">
      <w:pPr>
        <w:pStyle w:val="NextentCmsor1"/>
      </w:pPr>
      <w:bookmarkStart w:id="4" w:name="_Toc332724548"/>
      <w:r>
        <w:t>Az ajánlat bemutatása</w:t>
      </w:r>
      <w:bookmarkEnd w:id="4"/>
    </w:p>
    <w:p w:rsidR="00C75B69" w:rsidRDefault="00C75B69" w:rsidP="00C75B69">
      <w:pPr>
        <w:pStyle w:val="Nextentcmsor2"/>
      </w:pPr>
      <w:bookmarkStart w:id="5" w:name="_Toc332724549"/>
      <w:r>
        <w:t>A megvalósítás koncepciója</w:t>
      </w:r>
      <w:bookmarkEnd w:id="5"/>
    </w:p>
    <w:p w:rsidR="00A3146B" w:rsidRDefault="00766A1D" w:rsidP="0056164C">
      <w:r>
        <w:t>A REPGA 3 rendszerbe történt integráció során a feldolgozási logika nem került megváltoztatásra, csak a forrásadatok cseréje és a számítások eredményének tárolása és megjelenítése valósult meg.</w:t>
      </w:r>
    </w:p>
    <w:p w:rsidR="00A3146B" w:rsidRDefault="00130845" w:rsidP="00A3146B">
      <w:pPr>
        <w:numPr>
          <w:ilvl w:val="0"/>
          <w:numId w:val="27"/>
        </w:numPr>
      </w:pPr>
      <w:r>
        <w:t xml:space="preserve">A </w:t>
      </w:r>
      <w:r w:rsidR="00766A1D">
        <w:t>feldolgozási logika értelmezése</w:t>
      </w:r>
      <w:r>
        <w:t>.</w:t>
      </w:r>
    </w:p>
    <w:p w:rsidR="00A3146B" w:rsidRDefault="00766A1D" w:rsidP="00A3146B">
      <w:pPr>
        <w:numPr>
          <w:ilvl w:val="0"/>
          <w:numId w:val="27"/>
        </w:numPr>
      </w:pPr>
      <w:r>
        <w:t>A változtatási igények szerinti módosítások specifikálása</w:t>
      </w:r>
      <w:r w:rsidR="00130845">
        <w:t>.</w:t>
      </w:r>
    </w:p>
    <w:p w:rsidR="006A47E3" w:rsidRDefault="00766A1D" w:rsidP="00A3146B">
      <w:pPr>
        <w:numPr>
          <w:ilvl w:val="0"/>
          <w:numId w:val="27"/>
        </w:numPr>
      </w:pPr>
      <w:r>
        <w:t>A feldolgozási logika módosítása</w:t>
      </w:r>
      <w:r w:rsidR="00130845">
        <w:t xml:space="preserve">. </w:t>
      </w:r>
    </w:p>
    <w:p w:rsidR="00F94F1A" w:rsidRPr="00F94F1A" w:rsidRDefault="00F94F1A" w:rsidP="00F94F1A">
      <w:pPr>
        <w:pStyle w:val="Nextentcmsor3"/>
      </w:pPr>
      <w:proofErr w:type="gramStart"/>
      <w:r w:rsidRPr="00F94F1A">
        <w:t>Konszolidált adat</w:t>
      </w:r>
      <w:proofErr w:type="gramEnd"/>
      <w:r w:rsidRPr="00F94F1A">
        <w:t xml:space="preserve"> számítás változása</w:t>
      </w:r>
    </w:p>
    <w:p w:rsidR="00F94F1A" w:rsidRDefault="00F94F1A" w:rsidP="00F94F1A">
      <w:pPr>
        <w:pStyle w:val="Nextentcmsor3"/>
        <w:numPr>
          <w:ilvl w:val="0"/>
          <w:numId w:val="0"/>
        </w:numPr>
        <w:ind w:left="567"/>
        <w:rPr>
          <w:b w:val="0"/>
          <w:bCs w:val="0"/>
        </w:rPr>
      </w:pPr>
      <w:r w:rsidRPr="00F94F1A">
        <w:rPr>
          <w:b w:val="0"/>
          <w:bCs w:val="0"/>
        </w:rPr>
        <w:t xml:space="preserve">Bevezetésre került az </w:t>
      </w:r>
      <w:proofErr w:type="spellStart"/>
      <w:r w:rsidRPr="00F94F1A">
        <w:rPr>
          <w:b w:val="0"/>
          <w:bCs w:val="0"/>
        </w:rPr>
        <w:t>Eho</w:t>
      </w:r>
      <w:proofErr w:type="spellEnd"/>
      <w:r w:rsidRPr="00F94F1A">
        <w:rPr>
          <w:b w:val="0"/>
          <w:bCs w:val="0"/>
        </w:rPr>
        <w:t>, mértéke 6%.</w:t>
      </w:r>
    </w:p>
    <w:p w:rsidR="00202B0A" w:rsidRDefault="00202B0A" w:rsidP="00F94F1A">
      <w:pPr>
        <w:pStyle w:val="Nextentcmsor3"/>
        <w:numPr>
          <w:ilvl w:val="0"/>
          <w:numId w:val="0"/>
        </w:numPr>
        <w:ind w:left="567"/>
        <w:rPr>
          <w:b w:val="0"/>
          <w:bCs w:val="0"/>
        </w:rPr>
      </w:pPr>
      <w:r>
        <w:rPr>
          <w:b w:val="0"/>
          <w:bCs w:val="0"/>
        </w:rPr>
        <w:t xml:space="preserve">Vizsgálni kell, hogy az ügyfél kamatadó és </w:t>
      </w:r>
      <w:proofErr w:type="spellStart"/>
      <w:r>
        <w:rPr>
          <w:b w:val="0"/>
          <w:bCs w:val="0"/>
        </w:rPr>
        <w:t>Eho</w:t>
      </w:r>
      <w:proofErr w:type="spellEnd"/>
      <w:r>
        <w:rPr>
          <w:b w:val="0"/>
          <w:bCs w:val="0"/>
        </w:rPr>
        <w:t xml:space="preserve"> számításra kötelezett-e.</w:t>
      </w:r>
    </w:p>
    <w:p w:rsidR="00202B0A" w:rsidRDefault="00F94F1A" w:rsidP="00202B0A">
      <w:pPr>
        <w:ind w:firstLine="567"/>
        <w:jc w:val="center"/>
      </w:pPr>
      <w:r w:rsidRPr="00F94F1A">
        <w:t xml:space="preserve">Bruttó összeg – Zárolt összeg – Kamatjövedelem-adó – </w:t>
      </w:r>
      <w:proofErr w:type="spellStart"/>
      <w:r w:rsidRPr="00F94F1A">
        <w:rPr>
          <w:b/>
        </w:rPr>
        <w:t>Eho</w:t>
      </w:r>
      <w:proofErr w:type="spellEnd"/>
      <w:r w:rsidRPr="00F94F1A">
        <w:t xml:space="preserve"> – Lejárt követelések = Konszolidált adat</w:t>
      </w:r>
    </w:p>
    <w:p w:rsidR="00805B4A" w:rsidRDefault="00805B4A" w:rsidP="00805B4A">
      <w:pPr>
        <w:ind w:left="567"/>
        <w:jc w:val="left"/>
      </w:pPr>
      <w:r>
        <w:t>A végösszeg nem vehet fel negatív értéket és a levonások nem lehetn</w:t>
      </w:r>
      <w:r w:rsidR="00B775B5">
        <w:t>e</w:t>
      </w:r>
      <w:bookmarkStart w:id="6" w:name="_GoBack"/>
      <w:bookmarkEnd w:id="6"/>
      <w:r>
        <w:t>k nagyobbak, mint az eredeti kamat összege.</w:t>
      </w:r>
    </w:p>
    <w:p w:rsidR="00805B4A" w:rsidRDefault="00805B4A" w:rsidP="00805B4A">
      <w:pPr>
        <w:ind w:left="567"/>
        <w:jc w:val="left"/>
      </w:pPr>
      <w:r>
        <w:t xml:space="preserve">Közös betétek esetén a kamatadó és az az </w:t>
      </w:r>
      <w:proofErr w:type="spellStart"/>
      <w:r>
        <w:t>Eho</w:t>
      </w:r>
      <w:proofErr w:type="spellEnd"/>
      <w:r>
        <w:t xml:space="preserve"> is megosztandó az ügyfelek között.</w:t>
      </w:r>
    </w:p>
    <w:p w:rsidR="00F94F1A" w:rsidRDefault="00F94F1A" w:rsidP="00202B0A">
      <w:pPr>
        <w:pStyle w:val="Nextentcmsor3"/>
      </w:pPr>
      <w:r>
        <w:lastRenderedPageBreak/>
        <w:t>Ü</w:t>
      </w:r>
      <w:r w:rsidRPr="00F94F1A">
        <w:t>gyvédi/végrehajtói letéti számlák</w:t>
      </w:r>
      <w:r>
        <w:t xml:space="preserve"> kezelése</w:t>
      </w:r>
    </w:p>
    <w:p w:rsidR="00F94F1A" w:rsidRDefault="00F94F1A" w:rsidP="00F94F1A">
      <w:pPr>
        <w:pStyle w:val="Nextentcmsor3"/>
        <w:numPr>
          <w:ilvl w:val="0"/>
          <w:numId w:val="0"/>
        </w:numPr>
        <w:ind w:left="567"/>
        <w:rPr>
          <w:b w:val="0"/>
        </w:rPr>
      </w:pPr>
      <w:r>
        <w:rPr>
          <w:b w:val="0"/>
        </w:rPr>
        <w:t>A letéti számlák darabszáma szerint többszöröződik az OBA garantált összeg.</w:t>
      </w:r>
    </w:p>
    <w:p w:rsidR="00F94F1A" w:rsidRDefault="00805B4A" w:rsidP="00F94F1A">
      <w:pPr>
        <w:pStyle w:val="Nextentcmsor3"/>
      </w:pPr>
      <w:r w:rsidRPr="00805B4A">
        <w:t>Lakásszövetkezetek és Társasházak</w:t>
      </w:r>
    </w:p>
    <w:p w:rsidR="00805B4A" w:rsidRPr="00805B4A" w:rsidRDefault="00805B4A" w:rsidP="00805B4A">
      <w:pPr>
        <w:pStyle w:val="Nextentcmsor3"/>
        <w:numPr>
          <w:ilvl w:val="0"/>
          <w:numId w:val="0"/>
        </w:numPr>
        <w:ind w:left="567"/>
        <w:rPr>
          <w:b w:val="0"/>
        </w:rPr>
      </w:pPr>
      <w:r w:rsidRPr="00805B4A">
        <w:rPr>
          <w:b w:val="0"/>
        </w:rPr>
        <w:t>A lakások darabszámával kell szorozni a garantált összeget</w:t>
      </w:r>
    </w:p>
    <w:p w:rsidR="00805B4A" w:rsidRDefault="00805B4A" w:rsidP="00F94F1A">
      <w:pPr>
        <w:pStyle w:val="Nextentcmsor3"/>
      </w:pPr>
      <w:r>
        <w:t>Örökölt betétrész</w:t>
      </w:r>
    </w:p>
    <w:p w:rsidR="00F94F1A" w:rsidRPr="00202B0A" w:rsidRDefault="00F94F1A" w:rsidP="00F94F1A">
      <w:pPr>
        <w:pStyle w:val="Nextentcmsor3"/>
        <w:numPr>
          <w:ilvl w:val="0"/>
          <w:numId w:val="0"/>
        </w:numPr>
        <w:ind w:left="567"/>
        <w:rPr>
          <w:b w:val="0"/>
        </w:rPr>
      </w:pPr>
      <w:r w:rsidRPr="00202B0A">
        <w:rPr>
          <w:b w:val="0"/>
        </w:rPr>
        <w:t>Az elhalálozott ügyfélszáma alapján kell a rendszerben lévő adatok helyett</w:t>
      </w:r>
      <w:r w:rsidR="00202B0A" w:rsidRPr="00202B0A">
        <w:rPr>
          <w:b w:val="0"/>
        </w:rPr>
        <w:t xml:space="preserve"> a </w:t>
      </w:r>
      <w:r w:rsidR="00202B0A" w:rsidRPr="00202B0A">
        <w:rPr>
          <w:b w:val="0"/>
        </w:rPr>
        <w:t>Hagyatéki csoport által</w:t>
      </w:r>
      <w:r w:rsidR="00202B0A" w:rsidRPr="00202B0A">
        <w:rPr>
          <w:b w:val="0"/>
        </w:rPr>
        <w:t xml:space="preserve"> készített Excelben szereplő adatokat szerep</w:t>
      </w:r>
      <w:r w:rsidR="00202B0A">
        <w:rPr>
          <w:b w:val="0"/>
        </w:rPr>
        <w:t>e</w:t>
      </w:r>
      <w:r w:rsidR="00202B0A" w:rsidRPr="00202B0A">
        <w:rPr>
          <w:b w:val="0"/>
        </w:rPr>
        <w:t>ltetni.</w:t>
      </w:r>
    </w:p>
    <w:p w:rsidR="00F94F1A" w:rsidRDefault="00202B0A" w:rsidP="00F94F1A">
      <w:pPr>
        <w:pStyle w:val="Nextentcmsor3"/>
      </w:pPr>
      <w:r>
        <w:t>Ügyfél rekordszerkezet változása</w:t>
      </w:r>
    </w:p>
    <w:p w:rsidR="00202B0A" w:rsidRDefault="00202B0A" w:rsidP="00202B0A">
      <w:pPr>
        <w:pStyle w:val="Nextentcmsor3"/>
        <w:numPr>
          <w:ilvl w:val="0"/>
          <w:numId w:val="47"/>
        </w:numPr>
        <w:rPr>
          <w:b w:val="0"/>
        </w:rPr>
      </w:pPr>
      <w:r>
        <w:rPr>
          <w:b w:val="0"/>
        </w:rPr>
        <w:t>A korábbi meghatározás helyett az ügyfél szektorbesorolása a típus meghatározás alapja.</w:t>
      </w:r>
    </w:p>
    <w:p w:rsidR="00202B0A" w:rsidRPr="00202B0A" w:rsidRDefault="00202B0A" w:rsidP="00202B0A">
      <w:pPr>
        <w:pStyle w:val="Nextentcmsor3"/>
        <w:numPr>
          <w:ilvl w:val="0"/>
          <w:numId w:val="47"/>
        </w:numPr>
        <w:rPr>
          <w:b w:val="0"/>
        </w:rPr>
      </w:pPr>
    </w:p>
    <w:p w:rsidR="00202B0A" w:rsidRDefault="00462C40" w:rsidP="00F94F1A">
      <w:pPr>
        <w:pStyle w:val="Nextentcmsor3"/>
      </w:pPr>
      <w:r>
        <w:t>A jelentéseknek tetszőleges napra lehívhatóaknak kell lenniük</w:t>
      </w:r>
    </w:p>
    <w:p w:rsidR="00462C40" w:rsidRDefault="00462C40" w:rsidP="00462C40">
      <w:pPr>
        <w:pStyle w:val="Nextentcmsor3"/>
        <w:numPr>
          <w:ilvl w:val="0"/>
          <w:numId w:val="0"/>
        </w:numPr>
        <w:ind w:left="567"/>
        <w:rPr>
          <w:b w:val="0"/>
        </w:rPr>
      </w:pPr>
      <w:r>
        <w:rPr>
          <w:b w:val="0"/>
        </w:rPr>
        <w:t>A jelenlegi havi feldolgozás mellett egy napi feldolgozás kerül kialakításra, melyet eseti jelleggel lehet lehívni. Rendszeres futtatást csak a havi folyamat biztosít.</w:t>
      </w:r>
    </w:p>
    <w:p w:rsidR="00F94F1A" w:rsidRDefault="00462C40" w:rsidP="00F94F1A">
      <w:pPr>
        <w:pStyle w:val="Nextentcmsor3"/>
        <w:numPr>
          <w:ilvl w:val="0"/>
          <w:numId w:val="0"/>
        </w:numPr>
        <w:ind w:left="567"/>
        <w:rPr>
          <w:b w:val="0"/>
        </w:rPr>
      </w:pPr>
      <w:r w:rsidRPr="00462C40">
        <w:rPr>
          <w:b w:val="0"/>
        </w:rPr>
        <w:t>Mivel a banki könyvelés hó végére zár</w:t>
      </w:r>
      <w:r>
        <w:rPr>
          <w:b w:val="0"/>
        </w:rPr>
        <w:t xml:space="preserve"> és nem minden adat áll elő napi gyakorisággal a hó közi adatok csak tájékoztatásul fognak szolgálni.</w:t>
      </w:r>
    </w:p>
    <w:p w:rsidR="00873C56" w:rsidRPr="00F94F1A" w:rsidRDefault="00873C56" w:rsidP="00F94F1A">
      <w:pPr>
        <w:pStyle w:val="Nextentcmsor3"/>
        <w:numPr>
          <w:ilvl w:val="0"/>
          <w:numId w:val="0"/>
        </w:numPr>
        <w:ind w:left="567"/>
      </w:pPr>
    </w:p>
    <w:p w:rsidR="00627392" w:rsidRDefault="00627392" w:rsidP="00C8281F">
      <w:pPr>
        <w:pStyle w:val="Nextentcmsor2"/>
      </w:pPr>
      <w:bookmarkStart w:id="7" w:name="_Toc332724553"/>
      <w:r>
        <w:t>F</w:t>
      </w:r>
      <w:r w:rsidR="00C8281F">
        <w:t>eladatok leírása</w:t>
      </w:r>
      <w:bookmarkEnd w:id="7"/>
    </w:p>
    <w:p w:rsidR="00C75B69" w:rsidRDefault="003D6435" w:rsidP="0056164C">
      <w:r>
        <w:t>A projekt megvalósítását az alábbi főbb fázisokban tervezzük:</w:t>
      </w:r>
    </w:p>
    <w:p w:rsidR="003D6435" w:rsidRDefault="003D6435" w:rsidP="000D7BBA">
      <w:pPr>
        <w:numPr>
          <w:ilvl w:val="0"/>
          <w:numId w:val="37"/>
        </w:numPr>
      </w:pPr>
      <w:r>
        <w:t xml:space="preserve">Funkcionális specifikáció </w:t>
      </w:r>
      <w:r w:rsidR="006B552A">
        <w:t>módosítása</w:t>
      </w:r>
    </w:p>
    <w:p w:rsidR="003D6435" w:rsidRDefault="003D6435" w:rsidP="00924BB7">
      <w:pPr>
        <w:numPr>
          <w:ilvl w:val="0"/>
          <w:numId w:val="37"/>
        </w:numPr>
      </w:pPr>
      <w:r>
        <w:t>Fejlesztés</w:t>
      </w:r>
    </w:p>
    <w:p w:rsidR="003D6435" w:rsidRDefault="003D6435" w:rsidP="00924BB7">
      <w:pPr>
        <w:numPr>
          <w:ilvl w:val="0"/>
          <w:numId w:val="37"/>
        </w:numPr>
      </w:pPr>
      <w:r>
        <w:t>Fejlesztői teszt</w:t>
      </w:r>
    </w:p>
    <w:p w:rsidR="003D6435" w:rsidRDefault="003D6435" w:rsidP="00924BB7">
      <w:pPr>
        <w:numPr>
          <w:ilvl w:val="0"/>
          <w:numId w:val="37"/>
        </w:numPr>
      </w:pPr>
      <w:r>
        <w:t>Fejlesztések átadása (Patch)</w:t>
      </w:r>
    </w:p>
    <w:p w:rsidR="003D6435" w:rsidRDefault="003D6435" w:rsidP="00924BB7">
      <w:pPr>
        <w:numPr>
          <w:ilvl w:val="0"/>
          <w:numId w:val="37"/>
        </w:numPr>
      </w:pPr>
      <w:r>
        <w:t>Felhasználói teszt + Jelentések paraméterezése</w:t>
      </w:r>
    </w:p>
    <w:p w:rsidR="003D6435" w:rsidRPr="003D6435" w:rsidRDefault="003D6435" w:rsidP="00924BB7">
      <w:pPr>
        <w:numPr>
          <w:ilvl w:val="0"/>
          <w:numId w:val="37"/>
        </w:numPr>
      </w:pPr>
      <w:r>
        <w:t>Élesbe állítás</w:t>
      </w:r>
    </w:p>
    <w:p w:rsidR="00800AA7" w:rsidRDefault="00800AA7" w:rsidP="00C8281F">
      <w:pPr>
        <w:pStyle w:val="Nextentcmsor3"/>
      </w:pPr>
      <w:bookmarkStart w:id="8" w:name="_Toc332724554"/>
      <w:r>
        <w:t xml:space="preserve">Specifikáció </w:t>
      </w:r>
      <w:bookmarkEnd w:id="8"/>
      <w:r w:rsidR="006B552A">
        <w:t>módosítása</w:t>
      </w:r>
    </w:p>
    <w:p w:rsidR="00AF6C69" w:rsidRDefault="00AF6C69" w:rsidP="0056164C">
      <w:r>
        <w:t xml:space="preserve">A funkcionális specifikáció </w:t>
      </w:r>
      <w:r w:rsidR="006B552A">
        <w:t>módosítása</w:t>
      </w:r>
      <w:r>
        <w:t xml:space="preserve"> a </w:t>
      </w:r>
      <w:r w:rsidR="00F87592">
        <w:t>Nextent</w:t>
      </w:r>
      <w:r>
        <w:t xml:space="preserve"> feladata, a fejlesztés megkezdése előtt a specifikáció </w:t>
      </w:r>
      <w:r w:rsidR="00F87592">
        <w:t>Bank</w:t>
      </w:r>
      <w:r>
        <w:t xml:space="preserve"> általi jóváhagyása szükséges.</w:t>
      </w:r>
    </w:p>
    <w:p w:rsidR="00571788" w:rsidRDefault="00AF6C69" w:rsidP="0056164C">
      <w:r>
        <w:t xml:space="preserve">A specifikáció tartalma: </w:t>
      </w:r>
    </w:p>
    <w:p w:rsidR="00AF6C69" w:rsidRDefault="00571788" w:rsidP="0056164C">
      <w:r>
        <w:lastRenderedPageBreak/>
        <w:t>A</w:t>
      </w:r>
      <w:r w:rsidR="00AF6C69">
        <w:t xml:space="preserve"> specifikációban a </w:t>
      </w:r>
      <w:r w:rsidR="00F87592">
        <w:t>Nextent</w:t>
      </w:r>
      <w:r w:rsidR="00AF6C69">
        <w:t xml:space="preserve"> </w:t>
      </w:r>
      <w:r w:rsidR="006B552A">
        <w:t>módosítja</w:t>
      </w:r>
      <w:r w:rsidR="00AF6C69">
        <w:t xml:space="preserve"> </w:t>
      </w:r>
      <w:r w:rsidR="0020185B">
        <w:t xml:space="preserve">az </w:t>
      </w:r>
      <w:r w:rsidR="0020185B" w:rsidRPr="00116292">
        <w:t>OBA-KBB alapadat állomány</w:t>
      </w:r>
      <w:r w:rsidR="0020185B">
        <w:t xml:space="preserve"> </w:t>
      </w:r>
      <w:r w:rsidR="006F3C9A">
        <w:t>REPGA adatpiacon történő</w:t>
      </w:r>
      <w:r w:rsidR="005B69F1">
        <w:t xml:space="preserve"> feldolgozásának</w:t>
      </w:r>
      <w:r w:rsidR="00AF6C69">
        <w:t xml:space="preserve"> folyamatát:</w:t>
      </w:r>
    </w:p>
    <w:p w:rsidR="00AF6C69" w:rsidRDefault="00EF5382" w:rsidP="00AF6C69">
      <w:pPr>
        <w:numPr>
          <w:ilvl w:val="0"/>
          <w:numId w:val="24"/>
        </w:numPr>
      </w:pPr>
      <w:r>
        <w:t>m</w:t>
      </w:r>
      <w:r w:rsidR="00AF6C69">
        <w:t>ódosítandó táblák</w:t>
      </w:r>
      <w:r w:rsidR="006F3C9A">
        <w:t>at</w:t>
      </w:r>
      <w:r w:rsidR="00AF6C69">
        <w:t xml:space="preserve"> és töltési eljárások</w:t>
      </w:r>
      <w:r w:rsidR="006F3C9A">
        <w:t>at</w:t>
      </w:r>
      <w:r>
        <w:t>, transzformációk</w:t>
      </w:r>
      <w:r w:rsidR="006F3C9A">
        <w:t>at</w:t>
      </w:r>
    </w:p>
    <w:p w:rsidR="005B69F1" w:rsidRDefault="005B69F1" w:rsidP="005B69F1">
      <w:pPr>
        <w:numPr>
          <w:ilvl w:val="0"/>
          <w:numId w:val="24"/>
        </w:numPr>
      </w:pPr>
      <w:r>
        <w:t xml:space="preserve">új illetve módosítandó </w:t>
      </w:r>
      <w:proofErr w:type="spellStart"/>
      <w:r>
        <w:t>mapping</w:t>
      </w:r>
      <w:proofErr w:type="spellEnd"/>
      <w:r>
        <w:t xml:space="preserve"> objektumok</w:t>
      </w:r>
      <w:r w:rsidR="006F3C9A">
        <w:t>at</w:t>
      </w:r>
      <w:r>
        <w:t>.</w:t>
      </w:r>
    </w:p>
    <w:p w:rsidR="00800AA7" w:rsidRPr="00C8281F" w:rsidRDefault="00800AA7" w:rsidP="00C8281F">
      <w:pPr>
        <w:pStyle w:val="Nextentcmsor3"/>
        <w:ind w:left="0" w:firstLine="0"/>
      </w:pPr>
      <w:bookmarkStart w:id="9" w:name="_Toc332724555"/>
      <w:r w:rsidRPr="00C8281F">
        <w:t>Töltőeljárások fejlesztése</w:t>
      </w:r>
      <w:bookmarkEnd w:id="9"/>
    </w:p>
    <w:p w:rsidR="00665929" w:rsidRDefault="00665929" w:rsidP="0056164C">
      <w:r>
        <w:t xml:space="preserve">A jóváhagyott funkcionális specifikáció alapján a </w:t>
      </w:r>
      <w:r w:rsidR="00F87592">
        <w:t>Nextent</w:t>
      </w:r>
      <w:r>
        <w:t xml:space="preserve"> elkészíti</w:t>
      </w:r>
      <w:r w:rsidR="006B552A">
        <w:t>/módosítja</w:t>
      </w:r>
      <w:r>
        <w:t xml:space="preserve"> azokat az adatbázis objektumokat, amelyek</w:t>
      </w:r>
      <w:r w:rsidR="00DB4A20">
        <w:t xml:space="preserve"> az</w:t>
      </w:r>
      <w:r>
        <w:t xml:space="preserve"> </w:t>
      </w:r>
      <w:r w:rsidR="00DB4A20" w:rsidRPr="00116292">
        <w:t>OBA-KBB alapadat állomány</w:t>
      </w:r>
      <w:r w:rsidR="00DB4A20">
        <w:t xml:space="preserve"> előállításához </w:t>
      </w:r>
      <w:r>
        <w:t xml:space="preserve">szükségesek. A </w:t>
      </w:r>
      <w:r w:rsidR="00F87592">
        <w:t>Nextent</w:t>
      </w:r>
      <w:r>
        <w:t xml:space="preserve"> emellett módosítja a már meglévő töltési folyamatot annak érdekében, hogy a jelentések alapjául szolgáló </w:t>
      </w:r>
      <w:proofErr w:type="spellStart"/>
      <w:r>
        <w:t>detail</w:t>
      </w:r>
      <w:proofErr w:type="spellEnd"/>
      <w:r>
        <w:t xml:space="preserve"> és </w:t>
      </w:r>
      <w:proofErr w:type="spellStart"/>
      <w:r>
        <w:t>aggregált</w:t>
      </w:r>
      <w:proofErr w:type="spellEnd"/>
      <w:r>
        <w:t xml:space="preserve"> táblákban a szükséges adatok megjelenjenek.</w:t>
      </w:r>
    </w:p>
    <w:p w:rsidR="00800AA7" w:rsidRPr="00C8281F" w:rsidRDefault="00800AA7" w:rsidP="00C8281F">
      <w:pPr>
        <w:pStyle w:val="Nextentcmsor3"/>
        <w:ind w:left="0" w:firstLine="0"/>
      </w:pPr>
      <w:bookmarkStart w:id="10" w:name="_Toc332724556"/>
      <w:r w:rsidRPr="00C8281F">
        <w:t>Fejlesztői Tesztelés</w:t>
      </w:r>
      <w:bookmarkEnd w:id="10"/>
    </w:p>
    <w:p w:rsidR="00665929" w:rsidRDefault="00665929" w:rsidP="0056164C">
      <w:r>
        <w:t xml:space="preserve">A fejlesztői teszt környezetet (adatbázis, PWM) a </w:t>
      </w:r>
      <w:r w:rsidR="00F87592">
        <w:t>Bank</w:t>
      </w:r>
      <w:r>
        <w:t xml:space="preserve"> biztosítja. A </w:t>
      </w:r>
      <w:r w:rsidR="00F87592">
        <w:t>Nextent</w:t>
      </w:r>
      <w:r>
        <w:t xml:space="preserve"> feladata a fejlesztői teszt előtt </w:t>
      </w:r>
      <w:proofErr w:type="gramStart"/>
      <w:r>
        <w:t>a</w:t>
      </w:r>
      <w:proofErr w:type="gramEnd"/>
      <w:r>
        <w:t xml:space="preserve"> elkészült fejlesztések összefogása a </w:t>
      </w:r>
      <w:r w:rsidR="00EF6F5C">
        <w:t>banki</w:t>
      </w:r>
      <w:r>
        <w:t xml:space="preserve"> követelmények szerinti telepítési elemben, úgynevezett </w:t>
      </w:r>
      <w:proofErr w:type="spellStart"/>
      <w:r>
        <w:t>RME-ben</w:t>
      </w:r>
      <w:proofErr w:type="spellEnd"/>
      <w:r>
        <w:t>, és telepítése a teszt környezetre. A fejlesztői teszt során a fejlesztő megbizonyosodik arról, hogy az elkészült adattöltő eljárások hiba nélkül lefutnak és erről teszt jegyzőkönyvet készít.</w:t>
      </w:r>
    </w:p>
    <w:p w:rsidR="00800AA7" w:rsidRPr="00C8281F" w:rsidRDefault="00800AA7" w:rsidP="00C8281F">
      <w:pPr>
        <w:pStyle w:val="Nextentcmsor3"/>
        <w:ind w:left="0" w:firstLine="0"/>
      </w:pPr>
      <w:bookmarkStart w:id="11" w:name="_Toc332724557"/>
      <w:r w:rsidRPr="00C8281F">
        <w:t>Átadás üzleti tesztelésre</w:t>
      </w:r>
      <w:bookmarkEnd w:id="11"/>
    </w:p>
    <w:p w:rsidR="00665929" w:rsidRDefault="00665929" w:rsidP="0056164C">
      <w:r>
        <w:t xml:space="preserve">A fejlesztői teszt környezeten történt sikeres teszt után a </w:t>
      </w:r>
      <w:r w:rsidR="00F87592">
        <w:t>Nextent</w:t>
      </w:r>
      <w:r>
        <w:t xml:space="preserve"> átadja a fejlesztéseket tartalmazó </w:t>
      </w:r>
      <w:proofErr w:type="spellStart"/>
      <w:r>
        <w:t>RME-t</w:t>
      </w:r>
      <w:proofErr w:type="spellEnd"/>
      <w:r>
        <w:t xml:space="preserve"> a </w:t>
      </w:r>
      <w:r w:rsidR="00F87592">
        <w:t>Bank</w:t>
      </w:r>
      <w:r>
        <w:t xml:space="preserve"> részére.</w:t>
      </w:r>
      <w:r w:rsidR="00291F6E">
        <w:t xml:space="preserve"> A fejlesztői teszt jegyzőkönyv a Banki előírásoknak megfelelően az </w:t>
      </w:r>
      <w:proofErr w:type="spellStart"/>
      <w:r w:rsidR="00291F6E">
        <w:t>RME-vel</w:t>
      </w:r>
      <w:proofErr w:type="spellEnd"/>
      <w:r w:rsidR="00291F6E">
        <w:t xml:space="preserve"> együtt kerül átadásra.</w:t>
      </w:r>
    </w:p>
    <w:p w:rsidR="00180E7D" w:rsidRDefault="00142AF4" w:rsidP="006F3C9A">
      <w:pPr>
        <w:pStyle w:val="Nextentcmsor3"/>
        <w:ind w:left="0" w:firstLine="0"/>
      </w:pPr>
      <w:bookmarkStart w:id="12" w:name="_Toc332724559"/>
      <w:r>
        <w:t>Felhasználói t</w:t>
      </w:r>
      <w:r w:rsidR="00800AA7" w:rsidRPr="00C8281F">
        <w:t>esztelés támogatás</w:t>
      </w:r>
      <w:bookmarkEnd w:id="12"/>
    </w:p>
    <w:p w:rsidR="00800AA7" w:rsidRDefault="00180E7D" w:rsidP="0056164C">
      <w:r>
        <w:t xml:space="preserve">Az üzleti tesztelés során történik meg a jelentések eredményének számszaki ellenőrzése, melyhez számos esetben informatikai támogatás is szükséges. </w:t>
      </w:r>
      <w:r w:rsidR="00665929">
        <w:t xml:space="preserve">A </w:t>
      </w:r>
      <w:r w:rsidR="00F87592">
        <w:t>Nextent</w:t>
      </w:r>
      <w:r w:rsidR="00665929">
        <w:t xml:space="preserve"> az üzleti tesztek ideje alatt rendelkezésre állást és támogatást biztosít a </w:t>
      </w:r>
      <w:r w:rsidR="00F87592">
        <w:t>Bank</w:t>
      </w:r>
      <w:r w:rsidR="00665929">
        <w:t>n</w:t>
      </w:r>
      <w:r w:rsidR="00A74E3A">
        <w:t>a</w:t>
      </w:r>
      <w:r w:rsidR="00665929">
        <w:t xml:space="preserve">k az esetlegesen felmerülő kérdések tisztázása </w:t>
      </w:r>
      <w:r w:rsidR="00291F6E">
        <w:t xml:space="preserve">és a hibák javítása </w:t>
      </w:r>
      <w:r w:rsidR="00665929">
        <w:t>céljából</w:t>
      </w:r>
      <w:r w:rsidR="00291F6E">
        <w:t xml:space="preserve"> az élesbe állítás időpontjáig</w:t>
      </w:r>
      <w:r w:rsidR="00D4306E">
        <w:t>.</w:t>
      </w:r>
    </w:p>
    <w:p w:rsidR="00E21FBC" w:rsidRDefault="00E21FBC" w:rsidP="0037235B">
      <w:pPr>
        <w:pStyle w:val="Nextentcmsor2"/>
      </w:pPr>
      <w:bookmarkStart w:id="13" w:name="_Toc332724560"/>
      <w:r>
        <w:t>Ütemezés</w:t>
      </w:r>
      <w:r w:rsidR="0042327A">
        <w:t xml:space="preserve"> és ráfordítás</w:t>
      </w:r>
      <w:bookmarkEnd w:id="13"/>
    </w:p>
    <w:p w:rsidR="00F87592" w:rsidRPr="00D0604D" w:rsidRDefault="006F3C9A" w:rsidP="00D0604D">
      <w:pPr>
        <w:rPr>
          <w:b/>
        </w:rPr>
      </w:pPr>
      <w:r>
        <w:rPr>
          <w:b/>
        </w:rPr>
        <w:t xml:space="preserve">Feltételezett </w:t>
      </w:r>
      <w:proofErr w:type="gramStart"/>
      <w:r>
        <w:rPr>
          <w:b/>
        </w:rPr>
        <w:t>p</w:t>
      </w:r>
      <w:r w:rsidR="006B552A">
        <w:rPr>
          <w:b/>
        </w:rPr>
        <w:t>rojekt indulás</w:t>
      </w:r>
      <w:proofErr w:type="gramEnd"/>
      <w:r w:rsidR="006B552A">
        <w:rPr>
          <w:b/>
        </w:rPr>
        <w:t>: 2013</w:t>
      </w:r>
      <w:r w:rsidR="006A0FD6" w:rsidRPr="00D0604D">
        <w:rPr>
          <w:b/>
        </w:rPr>
        <w:t>.</w:t>
      </w:r>
      <w:r w:rsidR="006B552A">
        <w:rPr>
          <w:b/>
        </w:rPr>
        <w:t>11</w:t>
      </w:r>
      <w:r w:rsidR="0051774D">
        <w:rPr>
          <w:b/>
        </w:rPr>
        <w:t>.</w:t>
      </w:r>
      <w:r w:rsidR="006B552A">
        <w:rPr>
          <w:b/>
        </w:rPr>
        <w:t>04</w:t>
      </w:r>
      <w:r w:rsidR="006A0FD6" w:rsidRPr="00D0604D">
        <w:rPr>
          <w:b/>
        </w:rPr>
        <w:t>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926"/>
        <w:gridCol w:w="1548"/>
        <w:gridCol w:w="1273"/>
        <w:gridCol w:w="970"/>
        <w:gridCol w:w="1789"/>
        <w:gridCol w:w="932"/>
      </w:tblGrid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>
            <w:proofErr w:type="spellStart"/>
            <w:r>
              <w:t>Srsz</w:t>
            </w:r>
            <w:proofErr w:type="spellEnd"/>
          </w:p>
        </w:tc>
        <w:tc>
          <w:tcPr>
            <w:tcW w:w="1926" w:type="dxa"/>
            <w:shd w:val="clear" w:color="auto" w:fill="auto"/>
            <w:vAlign w:val="center"/>
          </w:tcPr>
          <w:p w:rsidR="0042327A" w:rsidRPr="00DF393F" w:rsidRDefault="0042327A" w:rsidP="00D01F53">
            <w:r w:rsidRPr="00DF393F">
              <w:t>Tevékenység neve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2327A" w:rsidRPr="00D01F53" w:rsidRDefault="00F87592" w:rsidP="00757D0A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Nextent</w:t>
            </w:r>
            <w:r w:rsidR="0042327A" w:rsidRPr="00D01F53">
              <w:rPr>
                <w:bCs/>
                <w:sz w:val="16"/>
                <w:szCs w:val="16"/>
              </w:rPr>
              <w:t xml:space="preserve"> munkaidő-ráfordítás (embernap)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Pr="00D01F53" w:rsidRDefault="0042327A" w:rsidP="00757D0A">
            <w:pPr>
              <w:jc w:val="center"/>
              <w:rPr>
                <w:bCs/>
                <w:sz w:val="16"/>
                <w:szCs w:val="16"/>
              </w:rPr>
            </w:pPr>
            <w:r w:rsidRPr="00D01F53">
              <w:rPr>
                <w:bCs/>
                <w:sz w:val="16"/>
                <w:szCs w:val="16"/>
              </w:rPr>
              <w:t>Teljesítés határideje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42327A" w:rsidP="00757D0A">
            <w:pPr>
              <w:jc w:val="center"/>
            </w:pPr>
            <w:r w:rsidRPr="00D01F53">
              <w:rPr>
                <w:bCs/>
                <w:sz w:val="16"/>
                <w:szCs w:val="16"/>
              </w:rPr>
              <w:t>Felelős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42327A" w:rsidRPr="00D01F53" w:rsidDel="00E8399F" w:rsidRDefault="0042327A" w:rsidP="00D01F53">
            <w:pPr>
              <w:rPr>
                <w:bCs/>
                <w:sz w:val="16"/>
                <w:szCs w:val="16"/>
              </w:rPr>
            </w:pPr>
            <w:r w:rsidRPr="00D01F53">
              <w:rPr>
                <w:bCs/>
                <w:sz w:val="16"/>
                <w:szCs w:val="16"/>
              </w:rPr>
              <w:t>Leszállítandó</w:t>
            </w:r>
            <w:r w:rsidR="00757D0A">
              <w:rPr>
                <w:bCs/>
                <w:sz w:val="16"/>
                <w:szCs w:val="16"/>
              </w:rPr>
              <w:t xml:space="preserve"> (</w:t>
            </w:r>
            <w:r w:rsidR="00F87592">
              <w:rPr>
                <w:bCs/>
                <w:sz w:val="16"/>
                <w:szCs w:val="16"/>
              </w:rPr>
              <w:t>Nextent</w:t>
            </w:r>
            <w:r w:rsidR="00757D0A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42327A" w:rsidRPr="00D01F53" w:rsidRDefault="0042327A" w:rsidP="00D01F53">
            <w:pPr>
              <w:rPr>
                <w:bCs/>
                <w:sz w:val="16"/>
                <w:szCs w:val="16"/>
              </w:rPr>
            </w:pPr>
            <w:r w:rsidRPr="00D01F53">
              <w:rPr>
                <w:bCs/>
                <w:sz w:val="16"/>
                <w:szCs w:val="16"/>
              </w:rPr>
              <w:t>Fizetési mérföldkő</w:t>
            </w:r>
          </w:p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/>
        </w:tc>
        <w:tc>
          <w:tcPr>
            <w:tcW w:w="1926" w:type="dxa"/>
            <w:shd w:val="clear" w:color="auto" w:fill="auto"/>
            <w:vAlign w:val="center"/>
          </w:tcPr>
          <w:p w:rsidR="0042327A" w:rsidRDefault="0042327A" w:rsidP="00D01F53">
            <w:r>
              <w:t>Funkcionális specifikáció elkészítése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2327A" w:rsidRDefault="006B552A" w:rsidP="00757D0A">
            <w:pPr>
              <w:jc w:val="center"/>
            </w:pPr>
            <w:r>
              <w:t>5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Default="006B552A" w:rsidP="006B552A">
            <w:pPr>
              <w:jc w:val="center"/>
            </w:pPr>
            <w:r>
              <w:t>2013.11</w:t>
            </w:r>
            <w:r w:rsidR="004C7D75">
              <w:t>.</w:t>
            </w:r>
            <w:r>
              <w:t>08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F87592" w:rsidP="00757D0A">
            <w:pPr>
              <w:jc w:val="center"/>
            </w:pPr>
            <w:r>
              <w:t>Nextent</w:t>
            </w:r>
          </w:p>
        </w:tc>
        <w:tc>
          <w:tcPr>
            <w:tcW w:w="1789" w:type="dxa"/>
            <w:shd w:val="clear" w:color="auto" w:fill="auto"/>
          </w:tcPr>
          <w:p w:rsidR="0042327A" w:rsidRDefault="00757D0A" w:rsidP="00D01F53">
            <w:r>
              <w:t>Funkcionális specifikáció</w:t>
            </w:r>
          </w:p>
        </w:tc>
        <w:tc>
          <w:tcPr>
            <w:tcW w:w="932" w:type="dxa"/>
            <w:shd w:val="clear" w:color="auto" w:fill="auto"/>
          </w:tcPr>
          <w:p w:rsidR="0042327A" w:rsidRDefault="0042327A" w:rsidP="00D01F53"/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/>
        </w:tc>
        <w:tc>
          <w:tcPr>
            <w:tcW w:w="1926" w:type="dxa"/>
            <w:shd w:val="clear" w:color="auto" w:fill="auto"/>
            <w:vAlign w:val="center"/>
          </w:tcPr>
          <w:p w:rsidR="0042327A" w:rsidRPr="00DF393F" w:rsidRDefault="0042327A" w:rsidP="00D01F53">
            <w:r>
              <w:t>Specifikáció jóváhagyása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757D0A" w:rsidRDefault="00757D0A" w:rsidP="00757D0A">
            <w:pPr>
              <w:jc w:val="center"/>
            </w:pPr>
            <w:r>
              <w:t>-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Default="006B552A" w:rsidP="006B552A">
            <w:pPr>
              <w:jc w:val="center"/>
            </w:pPr>
            <w:r>
              <w:t>2013.11</w:t>
            </w:r>
            <w:r w:rsidR="004C7D75">
              <w:t>.</w:t>
            </w:r>
            <w:r>
              <w:t>13</w:t>
            </w:r>
            <w:r w:rsidR="004C7D75">
              <w:t>.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F87592" w:rsidP="00757D0A">
            <w:pPr>
              <w:jc w:val="center"/>
            </w:pPr>
            <w:r>
              <w:t>Bank</w:t>
            </w:r>
          </w:p>
        </w:tc>
        <w:tc>
          <w:tcPr>
            <w:tcW w:w="1789" w:type="dxa"/>
            <w:shd w:val="clear" w:color="auto" w:fill="auto"/>
          </w:tcPr>
          <w:p w:rsidR="0042327A" w:rsidRDefault="00B63063" w:rsidP="00D01F53">
            <w:r>
              <w:t>Funkcionális specifikáció</w:t>
            </w:r>
          </w:p>
        </w:tc>
        <w:tc>
          <w:tcPr>
            <w:tcW w:w="932" w:type="dxa"/>
            <w:shd w:val="clear" w:color="auto" w:fill="auto"/>
          </w:tcPr>
          <w:p w:rsidR="0042327A" w:rsidRDefault="0042327A" w:rsidP="00D01F53"/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/>
        </w:tc>
        <w:tc>
          <w:tcPr>
            <w:tcW w:w="1926" w:type="dxa"/>
            <w:shd w:val="clear" w:color="auto" w:fill="auto"/>
            <w:vAlign w:val="center"/>
          </w:tcPr>
          <w:p w:rsidR="0042327A" w:rsidRPr="00DF393F" w:rsidRDefault="0042327A" w:rsidP="00D01F53">
            <w:r w:rsidRPr="00DF393F">
              <w:t>Fejlesztés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2327A" w:rsidRDefault="006B552A" w:rsidP="008B58E8">
            <w:pPr>
              <w:jc w:val="center"/>
            </w:pPr>
            <w:r>
              <w:t>1</w:t>
            </w:r>
            <w:r w:rsidR="003D61F2">
              <w:t>0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Default="006B552A" w:rsidP="006B552A">
            <w:pPr>
              <w:jc w:val="center"/>
            </w:pPr>
            <w:r>
              <w:t>2013</w:t>
            </w:r>
            <w:r w:rsidR="006A0FD6">
              <w:t>.</w:t>
            </w:r>
            <w:r>
              <w:t>12</w:t>
            </w:r>
            <w:r w:rsidR="00F6608D">
              <w:t>.</w:t>
            </w:r>
            <w:r>
              <w:t>15</w:t>
            </w:r>
            <w:r w:rsidR="006A0FD6">
              <w:t>.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F87592" w:rsidP="00757D0A">
            <w:pPr>
              <w:jc w:val="center"/>
            </w:pPr>
            <w:r>
              <w:t>Nextent</w:t>
            </w:r>
          </w:p>
        </w:tc>
        <w:tc>
          <w:tcPr>
            <w:tcW w:w="1789" w:type="dxa"/>
            <w:shd w:val="clear" w:color="auto" w:fill="auto"/>
          </w:tcPr>
          <w:p w:rsidR="0042327A" w:rsidRDefault="00757D0A" w:rsidP="00D01F53">
            <w:r>
              <w:t>-</w:t>
            </w:r>
          </w:p>
        </w:tc>
        <w:tc>
          <w:tcPr>
            <w:tcW w:w="932" w:type="dxa"/>
            <w:shd w:val="clear" w:color="auto" w:fill="auto"/>
          </w:tcPr>
          <w:p w:rsidR="0042327A" w:rsidRDefault="0042327A" w:rsidP="00D01F53"/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/>
        </w:tc>
        <w:tc>
          <w:tcPr>
            <w:tcW w:w="1926" w:type="dxa"/>
            <w:shd w:val="clear" w:color="auto" w:fill="auto"/>
            <w:vAlign w:val="center"/>
          </w:tcPr>
          <w:p w:rsidR="0042327A" w:rsidRPr="00DF393F" w:rsidRDefault="0042327A" w:rsidP="00D01F53">
            <w:r w:rsidRPr="00DF393F">
              <w:t>Fejlesztői teszt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2327A" w:rsidRDefault="002B6E0F" w:rsidP="003F6C18">
            <w:pPr>
              <w:jc w:val="center"/>
            </w:pPr>
            <w:r>
              <w:t>2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Default="006B552A" w:rsidP="00F6608D">
            <w:pPr>
              <w:jc w:val="center"/>
            </w:pPr>
            <w:r>
              <w:t>2013</w:t>
            </w:r>
            <w:r w:rsidR="006A0FD6">
              <w:t>.1</w:t>
            </w:r>
            <w:r>
              <w:t>2.</w:t>
            </w:r>
            <w:r w:rsidR="00F6608D">
              <w:t>2</w:t>
            </w:r>
            <w:r>
              <w:t>1</w:t>
            </w:r>
            <w:r w:rsidR="004C7D75">
              <w:t>.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F87592" w:rsidP="00757D0A">
            <w:pPr>
              <w:jc w:val="center"/>
            </w:pPr>
            <w:r>
              <w:t>Nextent</w:t>
            </w:r>
          </w:p>
        </w:tc>
        <w:tc>
          <w:tcPr>
            <w:tcW w:w="1789" w:type="dxa"/>
            <w:shd w:val="clear" w:color="auto" w:fill="auto"/>
          </w:tcPr>
          <w:p w:rsidR="0042327A" w:rsidRDefault="0042327A" w:rsidP="00D01F53"/>
        </w:tc>
        <w:tc>
          <w:tcPr>
            <w:tcW w:w="932" w:type="dxa"/>
            <w:shd w:val="clear" w:color="auto" w:fill="auto"/>
          </w:tcPr>
          <w:p w:rsidR="0042327A" w:rsidRDefault="0042327A" w:rsidP="00D01F53"/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757D0A" w:rsidRDefault="00757D0A" w:rsidP="00D01F53"/>
        </w:tc>
        <w:tc>
          <w:tcPr>
            <w:tcW w:w="1926" w:type="dxa"/>
            <w:shd w:val="clear" w:color="auto" w:fill="auto"/>
            <w:vAlign w:val="center"/>
          </w:tcPr>
          <w:p w:rsidR="00757D0A" w:rsidRPr="00DF393F" w:rsidRDefault="00757D0A" w:rsidP="00D01F53">
            <w:r>
              <w:t>Átadás tesztelésre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757D0A" w:rsidRDefault="002B6E0F" w:rsidP="00757D0A">
            <w:pPr>
              <w:jc w:val="center"/>
            </w:pPr>
            <w:r>
              <w:t>1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757D0A" w:rsidRDefault="006B552A" w:rsidP="00F6608D">
            <w:pPr>
              <w:jc w:val="center"/>
            </w:pPr>
            <w:r>
              <w:t>2013</w:t>
            </w:r>
            <w:r w:rsidR="004C7D75">
              <w:t>.1</w:t>
            </w:r>
            <w:r>
              <w:t>2.21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757D0A" w:rsidRDefault="00F87592" w:rsidP="00757D0A">
            <w:pPr>
              <w:jc w:val="center"/>
            </w:pPr>
            <w:r>
              <w:t>Nextent</w:t>
            </w:r>
          </w:p>
        </w:tc>
        <w:tc>
          <w:tcPr>
            <w:tcW w:w="1789" w:type="dxa"/>
            <w:shd w:val="clear" w:color="auto" w:fill="auto"/>
          </w:tcPr>
          <w:p w:rsidR="00757D0A" w:rsidRDefault="00757D0A" w:rsidP="00D01F53">
            <w:r>
              <w:t>Patch (RME a REPGA adatpiac módosításokról</w:t>
            </w:r>
            <w:r w:rsidR="006A0FD6">
              <w:t xml:space="preserve"> + Teszt jegyzőkönyv</w:t>
            </w:r>
            <w:r>
              <w:t>)</w:t>
            </w:r>
          </w:p>
        </w:tc>
        <w:tc>
          <w:tcPr>
            <w:tcW w:w="932" w:type="dxa"/>
            <w:shd w:val="clear" w:color="auto" w:fill="auto"/>
          </w:tcPr>
          <w:p w:rsidR="00757D0A" w:rsidRDefault="00757D0A" w:rsidP="00D01F53"/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/>
        </w:tc>
        <w:tc>
          <w:tcPr>
            <w:tcW w:w="1926" w:type="dxa"/>
            <w:shd w:val="clear" w:color="auto" w:fill="auto"/>
            <w:vAlign w:val="center"/>
          </w:tcPr>
          <w:p w:rsidR="0042327A" w:rsidRPr="00DF393F" w:rsidRDefault="0042327A" w:rsidP="00D01F53">
            <w:r w:rsidRPr="00DF393F">
              <w:t>Felhasználói teszt (UAT)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2327A" w:rsidRDefault="00757D0A" w:rsidP="00757D0A">
            <w:pPr>
              <w:jc w:val="center"/>
            </w:pPr>
            <w:r>
              <w:t>-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Default="0042327A" w:rsidP="00757D0A">
            <w:pPr>
              <w:jc w:val="center"/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F87592" w:rsidP="00757D0A">
            <w:pPr>
              <w:jc w:val="center"/>
            </w:pPr>
            <w:r>
              <w:t>Bank</w:t>
            </w:r>
          </w:p>
        </w:tc>
        <w:tc>
          <w:tcPr>
            <w:tcW w:w="1789" w:type="dxa"/>
            <w:shd w:val="clear" w:color="auto" w:fill="auto"/>
          </w:tcPr>
          <w:p w:rsidR="0042327A" w:rsidRDefault="00757D0A" w:rsidP="00D01F53">
            <w:r>
              <w:t>Teszt jegyzőkönyv</w:t>
            </w:r>
          </w:p>
        </w:tc>
        <w:tc>
          <w:tcPr>
            <w:tcW w:w="932" w:type="dxa"/>
            <w:shd w:val="clear" w:color="auto" w:fill="auto"/>
          </w:tcPr>
          <w:p w:rsidR="0042327A" w:rsidRDefault="0042327A" w:rsidP="00D01F53"/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/>
        </w:tc>
        <w:tc>
          <w:tcPr>
            <w:tcW w:w="1926" w:type="dxa"/>
            <w:shd w:val="clear" w:color="auto" w:fill="auto"/>
            <w:vAlign w:val="center"/>
          </w:tcPr>
          <w:p w:rsidR="0042327A" w:rsidRPr="00DF393F" w:rsidRDefault="0042327A" w:rsidP="00D01F53">
            <w:r w:rsidRPr="00DF393F">
              <w:t>Felhasználói teszt</w:t>
            </w:r>
            <w:r w:rsidR="002F56A5">
              <w:t xml:space="preserve"> támogatása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2327A" w:rsidRDefault="008B58E8" w:rsidP="00757D0A">
            <w:pPr>
              <w:jc w:val="center"/>
            </w:pPr>
            <w:r>
              <w:t>3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Default="0042327A" w:rsidP="00757D0A">
            <w:pPr>
              <w:jc w:val="center"/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F87592" w:rsidP="00757D0A">
            <w:pPr>
              <w:jc w:val="center"/>
            </w:pPr>
            <w:r>
              <w:t>Nextent</w:t>
            </w:r>
          </w:p>
        </w:tc>
        <w:tc>
          <w:tcPr>
            <w:tcW w:w="1789" w:type="dxa"/>
            <w:shd w:val="clear" w:color="auto" w:fill="auto"/>
          </w:tcPr>
          <w:p w:rsidR="00757D0A" w:rsidRDefault="00757D0A" w:rsidP="00D01F53">
            <w:r>
              <w:t>-</w:t>
            </w:r>
          </w:p>
        </w:tc>
        <w:tc>
          <w:tcPr>
            <w:tcW w:w="932" w:type="dxa"/>
            <w:shd w:val="clear" w:color="auto" w:fill="auto"/>
          </w:tcPr>
          <w:p w:rsidR="0042327A" w:rsidRDefault="0042327A" w:rsidP="00D01F53"/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/>
        </w:tc>
        <w:tc>
          <w:tcPr>
            <w:tcW w:w="1926" w:type="dxa"/>
            <w:shd w:val="clear" w:color="auto" w:fill="auto"/>
            <w:vAlign w:val="center"/>
          </w:tcPr>
          <w:p w:rsidR="0042327A" w:rsidRDefault="006F68AC" w:rsidP="00D01F53">
            <w:r>
              <w:t>Élesbe állítás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2327A" w:rsidRDefault="00757D0A" w:rsidP="00757D0A">
            <w:pPr>
              <w:jc w:val="center"/>
            </w:pPr>
            <w:r>
              <w:t>-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Default="006B552A" w:rsidP="001F1ED4">
            <w:pPr>
              <w:jc w:val="center"/>
            </w:pPr>
            <w:r>
              <w:t>2014</w:t>
            </w:r>
            <w:r w:rsidR="00BD17C1">
              <w:t>.</w:t>
            </w:r>
            <w:r w:rsidR="002B6E0F">
              <w:t>0</w:t>
            </w:r>
            <w:r>
              <w:t>1.18</w:t>
            </w:r>
            <w:r w:rsidR="00BD17C1">
              <w:t>.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F87592" w:rsidP="00757D0A">
            <w:pPr>
              <w:jc w:val="center"/>
            </w:pPr>
            <w:r>
              <w:t>Bank</w:t>
            </w:r>
          </w:p>
        </w:tc>
        <w:tc>
          <w:tcPr>
            <w:tcW w:w="1789" w:type="dxa"/>
            <w:shd w:val="clear" w:color="auto" w:fill="auto"/>
          </w:tcPr>
          <w:p w:rsidR="0042327A" w:rsidRDefault="00757D0A" w:rsidP="00D01F53">
            <w:r>
              <w:t>-</w:t>
            </w:r>
          </w:p>
        </w:tc>
        <w:tc>
          <w:tcPr>
            <w:tcW w:w="932" w:type="dxa"/>
            <w:shd w:val="clear" w:color="auto" w:fill="auto"/>
          </w:tcPr>
          <w:p w:rsidR="0042327A" w:rsidRDefault="0042327A" w:rsidP="00D01F53"/>
        </w:tc>
      </w:tr>
      <w:tr w:rsidR="0051774D" w:rsidRPr="00D01F53" w:rsidTr="00252D0B">
        <w:tc>
          <w:tcPr>
            <w:tcW w:w="849" w:type="dxa"/>
            <w:shd w:val="clear" w:color="auto" w:fill="auto"/>
          </w:tcPr>
          <w:p w:rsidR="0051774D" w:rsidRDefault="0051774D" w:rsidP="00D01F53"/>
        </w:tc>
        <w:tc>
          <w:tcPr>
            <w:tcW w:w="1926" w:type="dxa"/>
            <w:shd w:val="clear" w:color="auto" w:fill="auto"/>
            <w:vAlign w:val="center"/>
          </w:tcPr>
          <w:p w:rsidR="0051774D" w:rsidRDefault="0051774D" w:rsidP="00D01F53">
            <w:r>
              <w:t>Projektvezetés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1774D" w:rsidRDefault="006B552A" w:rsidP="00757D0A">
            <w:pPr>
              <w:jc w:val="center"/>
            </w:pPr>
            <w:r>
              <w:t>2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51774D" w:rsidRDefault="0051774D" w:rsidP="00757D0A">
            <w:pPr>
              <w:jc w:val="center"/>
            </w:pPr>
            <w:r>
              <w:t>folyamatos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51774D" w:rsidRDefault="0051774D" w:rsidP="00757D0A">
            <w:pPr>
              <w:jc w:val="center"/>
            </w:pPr>
            <w:r>
              <w:t>Nextent</w:t>
            </w:r>
          </w:p>
        </w:tc>
        <w:tc>
          <w:tcPr>
            <w:tcW w:w="1789" w:type="dxa"/>
            <w:shd w:val="clear" w:color="auto" w:fill="auto"/>
          </w:tcPr>
          <w:p w:rsidR="0051774D" w:rsidRDefault="0051774D" w:rsidP="00D01F53"/>
        </w:tc>
        <w:tc>
          <w:tcPr>
            <w:tcW w:w="932" w:type="dxa"/>
            <w:shd w:val="clear" w:color="auto" w:fill="auto"/>
          </w:tcPr>
          <w:p w:rsidR="0051774D" w:rsidRDefault="0051774D" w:rsidP="00D01F53"/>
        </w:tc>
      </w:tr>
      <w:tr w:rsidR="00757D0A" w:rsidRPr="00D01F53" w:rsidTr="00252D0B">
        <w:tc>
          <w:tcPr>
            <w:tcW w:w="849" w:type="dxa"/>
            <w:shd w:val="clear" w:color="auto" w:fill="auto"/>
          </w:tcPr>
          <w:p w:rsidR="0042327A" w:rsidRDefault="0042327A" w:rsidP="00D01F53"/>
        </w:tc>
        <w:tc>
          <w:tcPr>
            <w:tcW w:w="1926" w:type="dxa"/>
            <w:shd w:val="clear" w:color="auto" w:fill="auto"/>
            <w:vAlign w:val="center"/>
          </w:tcPr>
          <w:p w:rsidR="0042327A" w:rsidRDefault="00757D0A" w:rsidP="00D01F53">
            <w:r>
              <w:t>Ös</w:t>
            </w:r>
            <w:r w:rsidR="009C4FFE">
              <w:t>szesen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2327A" w:rsidRDefault="002B6E0F" w:rsidP="003D61F2">
            <w:pPr>
              <w:jc w:val="center"/>
            </w:pPr>
            <w:r>
              <w:t>23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42327A" w:rsidRDefault="0042327A" w:rsidP="00757D0A">
            <w:pPr>
              <w:jc w:val="center"/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42327A" w:rsidRDefault="0042327A" w:rsidP="00757D0A">
            <w:pPr>
              <w:jc w:val="center"/>
            </w:pPr>
          </w:p>
        </w:tc>
        <w:tc>
          <w:tcPr>
            <w:tcW w:w="1789" w:type="dxa"/>
            <w:shd w:val="clear" w:color="auto" w:fill="auto"/>
          </w:tcPr>
          <w:p w:rsidR="0042327A" w:rsidRDefault="0042327A" w:rsidP="00D01F53"/>
        </w:tc>
        <w:tc>
          <w:tcPr>
            <w:tcW w:w="932" w:type="dxa"/>
            <w:shd w:val="clear" w:color="auto" w:fill="auto"/>
          </w:tcPr>
          <w:p w:rsidR="0042327A" w:rsidRDefault="0042327A" w:rsidP="00D01F53"/>
        </w:tc>
      </w:tr>
    </w:tbl>
    <w:p w:rsidR="005424BA" w:rsidRDefault="005424BA" w:rsidP="00D9085A">
      <w:pPr>
        <w:pStyle w:val="Nextentcmsor2"/>
      </w:pPr>
      <w:bookmarkStart w:id="14" w:name="_Toc332724561"/>
      <w:r>
        <w:t>Kereskedelmi ajánlat</w:t>
      </w:r>
      <w:bookmarkEnd w:id="14"/>
    </w:p>
    <w:p w:rsidR="0042327A" w:rsidRDefault="00122363" w:rsidP="0037235B">
      <w:pPr>
        <w:pStyle w:val="Nextentszveg"/>
      </w:pPr>
      <w:r>
        <w:t>A fenti feladatok elvégzésé</w:t>
      </w:r>
      <w:r w:rsidR="0097023A">
        <w:t>t</w:t>
      </w:r>
      <w:r>
        <w:t xml:space="preserve"> a Ne</w:t>
      </w:r>
      <w:r w:rsidR="003F6C18">
        <w:t>xtent</w:t>
      </w:r>
      <w:r w:rsidR="003D61F2">
        <w:rPr>
          <w:b/>
        </w:rPr>
        <w:t>,-</w:t>
      </w:r>
      <w:r w:rsidR="003F6C18">
        <w:t xml:space="preserve"> (azaz) Forint + ÁFA összegért vállalja, az alábbi fizetési mérföldkövekkel:</w:t>
      </w:r>
    </w:p>
    <w:tbl>
      <w:tblPr>
        <w:tblW w:w="40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ayout w:type="fixed"/>
        <w:tblLook w:val="01E0" w:firstRow="1" w:lastRow="1" w:firstColumn="1" w:lastColumn="1" w:noHBand="0" w:noVBand="0"/>
      </w:tblPr>
      <w:tblGrid>
        <w:gridCol w:w="2560"/>
        <w:gridCol w:w="1514"/>
        <w:gridCol w:w="1220"/>
        <w:gridCol w:w="2682"/>
      </w:tblGrid>
      <w:tr w:rsidR="003F6C18" w:rsidRPr="00742485" w:rsidTr="000C5B9C">
        <w:trPr>
          <w:jc w:val="center"/>
        </w:trPr>
        <w:tc>
          <w:tcPr>
            <w:tcW w:w="1605" w:type="pct"/>
            <w:vMerge w:val="restart"/>
            <w:shd w:val="clear" w:color="auto" w:fill="8DB3E2"/>
            <w:vAlign w:val="center"/>
          </w:tcPr>
          <w:p w:rsidR="003F6C18" w:rsidRPr="003F6C18" w:rsidRDefault="003F6C18" w:rsidP="003F6C18">
            <w:pPr>
              <w:jc w:val="center"/>
            </w:pPr>
            <w:r w:rsidRPr="003F6C18">
              <w:t>Fázis</w:t>
            </w:r>
          </w:p>
        </w:tc>
        <w:tc>
          <w:tcPr>
            <w:tcW w:w="949" w:type="pct"/>
            <w:vMerge w:val="restart"/>
            <w:shd w:val="clear" w:color="auto" w:fill="8DB3E2"/>
            <w:vAlign w:val="center"/>
          </w:tcPr>
          <w:p w:rsidR="003F6C18" w:rsidRPr="003F6C18" w:rsidRDefault="003F6C18" w:rsidP="003F6C18">
            <w:pPr>
              <w:jc w:val="center"/>
            </w:pPr>
            <w:r w:rsidRPr="003F6C18">
              <w:t>Dátum</w:t>
            </w:r>
          </w:p>
        </w:tc>
        <w:tc>
          <w:tcPr>
            <w:tcW w:w="2446" w:type="pct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F6C18" w:rsidRPr="003F6C18" w:rsidRDefault="003F6C18" w:rsidP="003F6C18">
            <w:pPr>
              <w:jc w:val="center"/>
            </w:pPr>
            <w:r w:rsidRPr="003F6C18">
              <w:t>Teljesítés összege</w:t>
            </w:r>
            <w:r w:rsidR="003730DD">
              <w:t xml:space="preserve"> nettó (Forint)</w:t>
            </w:r>
          </w:p>
        </w:tc>
      </w:tr>
      <w:tr w:rsidR="003F6C18" w:rsidRPr="00742485" w:rsidTr="000C5B9C">
        <w:trPr>
          <w:jc w:val="center"/>
        </w:trPr>
        <w:tc>
          <w:tcPr>
            <w:tcW w:w="1605" w:type="pct"/>
            <w:vMerge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F6C18" w:rsidRPr="003F6C18" w:rsidRDefault="003F6C18" w:rsidP="003F6C18">
            <w:pPr>
              <w:jc w:val="center"/>
            </w:pPr>
          </w:p>
        </w:tc>
        <w:tc>
          <w:tcPr>
            <w:tcW w:w="949" w:type="pct"/>
            <w:vMerge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F6C18" w:rsidRPr="003F6C18" w:rsidRDefault="003F6C18" w:rsidP="003F6C18">
            <w:pPr>
              <w:jc w:val="center"/>
            </w:pP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F6C18" w:rsidRPr="003F6C18" w:rsidRDefault="003F6C18" w:rsidP="003F6C18">
            <w:pPr>
              <w:jc w:val="center"/>
            </w:pPr>
            <w:r w:rsidRPr="003F6C18">
              <w:t>%-ban</w:t>
            </w:r>
          </w:p>
        </w:tc>
        <w:tc>
          <w:tcPr>
            <w:tcW w:w="1681" w:type="pct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F6C18" w:rsidRPr="003F6C18" w:rsidRDefault="003F6C18" w:rsidP="003F6C18">
            <w:pPr>
              <w:jc w:val="center"/>
            </w:pPr>
            <w:r w:rsidRPr="003F6C18">
              <w:t>Ft-ban</w:t>
            </w:r>
          </w:p>
        </w:tc>
      </w:tr>
      <w:tr w:rsidR="003F6C18" w:rsidRPr="00742485" w:rsidTr="003F6C18">
        <w:trPr>
          <w:jc w:val="center"/>
        </w:trPr>
        <w:tc>
          <w:tcPr>
            <w:tcW w:w="16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6C18" w:rsidRPr="003F6C18" w:rsidRDefault="003F6C18" w:rsidP="003730DD">
            <w:r w:rsidRPr="003F6C18">
              <w:t>Funk</w:t>
            </w:r>
            <w:r w:rsidR="003730DD">
              <w:t xml:space="preserve">cionális </w:t>
            </w:r>
            <w:r w:rsidRPr="003F6C18">
              <w:t>spec</w:t>
            </w:r>
            <w:r w:rsidR="003730DD">
              <w:t>ifikáció</w:t>
            </w:r>
            <w:r w:rsidRPr="003F6C18">
              <w:t xml:space="preserve"> jóváhagyása</w:t>
            </w:r>
          </w:p>
        </w:tc>
        <w:tc>
          <w:tcPr>
            <w:tcW w:w="9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6C18" w:rsidRPr="003F6C18" w:rsidRDefault="001F1ED4" w:rsidP="006B552A">
            <w:pPr>
              <w:jc w:val="center"/>
            </w:pPr>
            <w:r>
              <w:t>201</w:t>
            </w:r>
            <w:r w:rsidR="006B552A">
              <w:t>3</w:t>
            </w:r>
            <w:r w:rsidR="00AF19F4">
              <w:t>.</w:t>
            </w:r>
            <w:r w:rsidR="006B552A">
              <w:t>11.0</w:t>
            </w:r>
            <w:r>
              <w:t>8</w:t>
            </w:r>
            <w:r w:rsidR="003F6C18" w:rsidRPr="003F6C18">
              <w:t>.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6C18" w:rsidRPr="003F6C18" w:rsidRDefault="003F6C18" w:rsidP="003F6C18">
            <w:pPr>
              <w:jc w:val="center"/>
            </w:pPr>
          </w:p>
        </w:tc>
        <w:tc>
          <w:tcPr>
            <w:tcW w:w="16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30DD" w:rsidRPr="003F6C18" w:rsidRDefault="003730DD" w:rsidP="003D61F2">
            <w:pPr>
              <w:jc w:val="center"/>
            </w:pPr>
          </w:p>
        </w:tc>
      </w:tr>
      <w:tr w:rsidR="001F1ED4" w:rsidRPr="00742485" w:rsidTr="003F6C18">
        <w:trPr>
          <w:jc w:val="center"/>
        </w:trPr>
        <w:tc>
          <w:tcPr>
            <w:tcW w:w="16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1ED4" w:rsidRPr="003F6C18" w:rsidRDefault="001F1ED4" w:rsidP="003730DD">
            <w:r>
              <w:t>Átadás tesztelésre</w:t>
            </w:r>
          </w:p>
        </w:tc>
        <w:tc>
          <w:tcPr>
            <w:tcW w:w="9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1ED4" w:rsidRDefault="001F1ED4" w:rsidP="006B552A">
            <w:pPr>
              <w:jc w:val="center"/>
            </w:pPr>
            <w:r>
              <w:t>201</w:t>
            </w:r>
            <w:r w:rsidR="006B552A">
              <w:t>3.12</w:t>
            </w:r>
            <w:r>
              <w:t>.</w:t>
            </w:r>
            <w:r w:rsidR="006B552A">
              <w:t>21</w:t>
            </w:r>
            <w:r w:rsidRPr="003F6C18">
              <w:t>.</w:t>
            </w:r>
          </w:p>
        </w:tc>
        <w:tc>
          <w:tcPr>
            <w:tcW w:w="7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1ED4" w:rsidRPr="003F6C18" w:rsidRDefault="001F1ED4" w:rsidP="003F6C18">
            <w:pPr>
              <w:jc w:val="center"/>
            </w:pPr>
          </w:p>
        </w:tc>
        <w:tc>
          <w:tcPr>
            <w:tcW w:w="16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1ED4" w:rsidRDefault="001F1ED4" w:rsidP="001F1ED4">
            <w:pPr>
              <w:jc w:val="center"/>
            </w:pPr>
          </w:p>
        </w:tc>
      </w:tr>
      <w:tr w:rsidR="003F6C18" w:rsidRPr="00742485" w:rsidTr="003F6C18">
        <w:trPr>
          <w:jc w:val="center"/>
        </w:trPr>
        <w:tc>
          <w:tcPr>
            <w:tcW w:w="1605" w:type="pct"/>
            <w:shd w:val="clear" w:color="auto" w:fill="auto"/>
            <w:vAlign w:val="center"/>
          </w:tcPr>
          <w:p w:rsidR="003F6C18" w:rsidRPr="003F6C18" w:rsidRDefault="003F6C18" w:rsidP="003F6C18">
            <w:r w:rsidRPr="003F6C18">
              <w:t xml:space="preserve">Éles üzembe </w:t>
            </w:r>
            <w:r>
              <w:t>állítás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3F6C18" w:rsidRDefault="006B552A" w:rsidP="006B552A">
            <w:pPr>
              <w:jc w:val="center"/>
            </w:pPr>
            <w:r>
              <w:t>2014</w:t>
            </w:r>
            <w:r w:rsidR="003F6C18">
              <w:t>.</w:t>
            </w:r>
            <w:r>
              <w:t>01</w:t>
            </w:r>
            <w:r w:rsidR="001F1ED4">
              <w:t>.</w:t>
            </w:r>
            <w:r>
              <w:t>18</w:t>
            </w:r>
            <w:r w:rsidR="003F6C18">
              <w:t>.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3F6C18" w:rsidRPr="003F6C18" w:rsidRDefault="003F6C18" w:rsidP="003F6C18">
            <w:pPr>
              <w:jc w:val="center"/>
            </w:pPr>
          </w:p>
        </w:tc>
        <w:tc>
          <w:tcPr>
            <w:tcW w:w="1681" w:type="pct"/>
            <w:shd w:val="clear" w:color="auto" w:fill="auto"/>
            <w:vAlign w:val="center"/>
          </w:tcPr>
          <w:p w:rsidR="003F6C18" w:rsidRPr="003F6C18" w:rsidRDefault="003F6C18" w:rsidP="001F1ED4">
            <w:pPr>
              <w:jc w:val="center"/>
            </w:pPr>
          </w:p>
        </w:tc>
      </w:tr>
      <w:tr w:rsidR="003F6C18" w:rsidRPr="00742485" w:rsidTr="003F6C18">
        <w:trPr>
          <w:jc w:val="center"/>
        </w:trPr>
        <w:tc>
          <w:tcPr>
            <w:tcW w:w="1605" w:type="pct"/>
            <w:shd w:val="clear" w:color="auto" w:fill="auto"/>
            <w:vAlign w:val="center"/>
          </w:tcPr>
          <w:p w:rsidR="003F6C18" w:rsidRPr="003F6C18" w:rsidRDefault="00557C47" w:rsidP="003F6C18">
            <w:r>
              <w:t>Összesen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3F6C18" w:rsidRPr="003F6C18" w:rsidRDefault="003F6C18" w:rsidP="003F6C18">
            <w:pPr>
              <w:jc w:val="center"/>
            </w:pPr>
          </w:p>
        </w:tc>
        <w:tc>
          <w:tcPr>
            <w:tcW w:w="765" w:type="pct"/>
            <w:shd w:val="clear" w:color="auto" w:fill="auto"/>
            <w:vAlign w:val="center"/>
          </w:tcPr>
          <w:p w:rsidR="003F6C18" w:rsidRPr="003F6C18" w:rsidRDefault="003F6C18" w:rsidP="003F6C18">
            <w:pPr>
              <w:jc w:val="center"/>
            </w:pPr>
            <w:r w:rsidRPr="003F6C18">
              <w:t>100</w:t>
            </w:r>
          </w:p>
        </w:tc>
        <w:tc>
          <w:tcPr>
            <w:tcW w:w="1681" w:type="pct"/>
            <w:shd w:val="clear" w:color="auto" w:fill="auto"/>
            <w:vAlign w:val="center"/>
          </w:tcPr>
          <w:p w:rsidR="003F6C18" w:rsidRPr="003F6C18" w:rsidRDefault="003F6C18" w:rsidP="003D61F2">
            <w:pPr>
              <w:jc w:val="center"/>
            </w:pPr>
          </w:p>
        </w:tc>
      </w:tr>
    </w:tbl>
    <w:p w:rsidR="00122363" w:rsidRPr="003F6C18" w:rsidRDefault="00122363" w:rsidP="0037235B">
      <w:pPr>
        <w:pStyle w:val="Nextentszveg"/>
        <w:rPr>
          <w:sz w:val="16"/>
          <w:szCs w:val="16"/>
        </w:rPr>
      </w:pPr>
      <w:r w:rsidRPr="003F6C18">
        <w:rPr>
          <w:sz w:val="16"/>
          <w:szCs w:val="16"/>
        </w:rPr>
        <w:t xml:space="preserve">Az ajánlati ár számításakor a tervezési, fejlesztési és a felhasználói teszt támogatása feladatoknál 110.000 FT + ÁFA napidíjjal számoltunk, a fejlesztői teszt és RME készítési feladatoknál pedig 90.000 Ft + ÁFA összeggel. </w:t>
      </w:r>
    </w:p>
    <w:p w:rsidR="0023029C" w:rsidRDefault="0023029C" w:rsidP="0037235B">
      <w:pPr>
        <w:pStyle w:val="Nextentszveg"/>
      </w:pPr>
      <w:r>
        <w:t xml:space="preserve">A fenti árak az </w:t>
      </w:r>
      <w:proofErr w:type="spellStart"/>
      <w:r>
        <w:t>ÁFA-t</w:t>
      </w:r>
      <w:proofErr w:type="spellEnd"/>
      <w:r>
        <w:t xml:space="preserve"> nem tartalmazzák.</w:t>
      </w:r>
    </w:p>
    <w:p w:rsidR="00AF19F4" w:rsidRDefault="00AF19F4" w:rsidP="00AF19F4">
      <w:pPr>
        <w:ind w:left="720"/>
      </w:pPr>
    </w:p>
    <w:p w:rsidR="0098403F" w:rsidRDefault="0098403F" w:rsidP="00AF19F4">
      <w:pPr>
        <w:ind w:left="720"/>
      </w:pPr>
    </w:p>
    <w:p w:rsidR="0098403F" w:rsidRDefault="0098403F" w:rsidP="00AF19F4">
      <w:pPr>
        <w:ind w:left="720"/>
      </w:pPr>
    </w:p>
    <w:p w:rsidR="0098403F" w:rsidRDefault="0098403F" w:rsidP="00AF19F4">
      <w:pPr>
        <w:ind w:left="720"/>
      </w:pPr>
    </w:p>
    <w:p w:rsidR="0098403F" w:rsidRDefault="0098403F" w:rsidP="00AF19F4">
      <w:pPr>
        <w:ind w:left="720"/>
      </w:pPr>
    </w:p>
    <w:p w:rsidR="0098403F" w:rsidRDefault="0098403F" w:rsidP="00AF19F4">
      <w:pPr>
        <w:ind w:left="720"/>
      </w:pPr>
    </w:p>
    <w:p w:rsidR="0098403F" w:rsidRDefault="0098403F" w:rsidP="00AF19F4">
      <w:pPr>
        <w:ind w:left="720"/>
      </w:pPr>
    </w:p>
    <w:p w:rsidR="0098403F" w:rsidRDefault="0098403F" w:rsidP="00AF19F4">
      <w:pPr>
        <w:ind w:left="720"/>
      </w:pPr>
    </w:p>
    <w:p w:rsidR="0098403F" w:rsidRDefault="0098403F" w:rsidP="00AF19F4">
      <w:pPr>
        <w:ind w:left="720"/>
      </w:pPr>
    </w:p>
    <w:p w:rsidR="0037235B" w:rsidRDefault="0037235B" w:rsidP="0037235B">
      <w:pPr>
        <w:pStyle w:val="NextentCmsor1"/>
      </w:pPr>
      <w:bookmarkStart w:id="15" w:name="_Toc332724563"/>
      <w:r>
        <w:t>Kapcsolat, érvényesség</w:t>
      </w:r>
      <w:bookmarkEnd w:id="15"/>
    </w:p>
    <w:p w:rsidR="00377CED" w:rsidRDefault="00377CED" w:rsidP="00377CED">
      <w:pPr>
        <w:pStyle w:val="Nextentcmsor2"/>
      </w:pPr>
      <w:bookmarkStart w:id="16" w:name="_Toc321905086"/>
      <w:bookmarkStart w:id="17" w:name="_Toc332724564"/>
      <w:r>
        <w:t>Az ajánlatot benyújtó jogi személy adatai</w:t>
      </w:r>
      <w:bookmarkEnd w:id="16"/>
      <w:bookmarkEnd w:id="17"/>
    </w:p>
    <w:p w:rsidR="00377CED" w:rsidRDefault="00377CED" w:rsidP="00377CED">
      <w:pPr>
        <w:pStyle w:val="Nextentszveg"/>
      </w:pPr>
      <w:r>
        <w:t>Ajánlattevő:</w:t>
      </w:r>
      <w:r>
        <w:tab/>
        <w:t xml:space="preserve">Nextent Informatika </w:t>
      </w:r>
      <w:proofErr w:type="spellStart"/>
      <w:r>
        <w:t>Zrt</w:t>
      </w:r>
      <w:proofErr w:type="spellEnd"/>
      <w:r>
        <w:t>.</w:t>
      </w:r>
    </w:p>
    <w:p w:rsidR="00377CED" w:rsidRDefault="00377CED" w:rsidP="00377CED">
      <w:pPr>
        <w:pStyle w:val="Nextentszveg"/>
      </w:pPr>
      <w:r>
        <w:t>Székhelye:</w:t>
      </w:r>
      <w:r>
        <w:tab/>
        <w:t>1138. Budapest, Madarász Viktor utca 47-49.</w:t>
      </w:r>
    </w:p>
    <w:p w:rsidR="00377CED" w:rsidRDefault="00377CED" w:rsidP="00377CED">
      <w:pPr>
        <w:pStyle w:val="Nextentcmsor2"/>
      </w:pPr>
      <w:bookmarkStart w:id="18" w:name="_Toc321905087"/>
      <w:bookmarkStart w:id="19" w:name="_Toc332724565"/>
      <w:r>
        <w:t>Az ajánlat kapcsolattartója</w:t>
      </w:r>
      <w:bookmarkEnd w:id="18"/>
      <w:bookmarkEnd w:id="19"/>
    </w:p>
    <w:p w:rsidR="00377CED" w:rsidRDefault="00377CED" w:rsidP="00377CED">
      <w:pPr>
        <w:pStyle w:val="Nextentszveg"/>
        <w:tabs>
          <w:tab w:val="left" w:pos="1425"/>
        </w:tabs>
      </w:pPr>
      <w:r>
        <w:t>Kapcsolattartó:</w:t>
      </w:r>
      <w:r>
        <w:tab/>
        <w:t>Fehér István</w:t>
      </w:r>
    </w:p>
    <w:p w:rsidR="00377CED" w:rsidRDefault="00377CED" w:rsidP="00377CED">
      <w:pPr>
        <w:pStyle w:val="Nextentszveg"/>
      </w:pPr>
      <w:r>
        <w:t>Beosztása:</w:t>
      </w:r>
      <w:r>
        <w:tab/>
        <w:t>vezérigazgató-helyettes</w:t>
      </w:r>
    </w:p>
    <w:p w:rsidR="00377CED" w:rsidRDefault="00377CED" w:rsidP="00377CED">
      <w:pPr>
        <w:pStyle w:val="Nextentszveg"/>
      </w:pPr>
      <w:r>
        <w:t>Telefonszáma:</w:t>
      </w:r>
      <w:r>
        <w:tab/>
        <w:t>+36-1-246-29-07</w:t>
      </w:r>
    </w:p>
    <w:p w:rsidR="00377CED" w:rsidRDefault="00377CED" w:rsidP="00377CED">
      <w:pPr>
        <w:pStyle w:val="Nextentszveg"/>
      </w:pPr>
      <w:r>
        <w:t>Mobil száma:</w:t>
      </w:r>
      <w:r>
        <w:tab/>
        <w:t>+36-30-960-32-24</w:t>
      </w:r>
    </w:p>
    <w:p w:rsidR="00377CED" w:rsidRDefault="00377CED" w:rsidP="00377CED">
      <w:pPr>
        <w:pStyle w:val="Nextentszveg"/>
      </w:pPr>
      <w:r>
        <w:t>E-mail címe:</w:t>
      </w:r>
      <w:r>
        <w:tab/>
        <w:t>feher.istvan@nextent.hu</w:t>
      </w:r>
    </w:p>
    <w:p w:rsidR="00377CED" w:rsidRDefault="00377CED" w:rsidP="00377CED">
      <w:pPr>
        <w:pStyle w:val="Nextentcmsor2"/>
      </w:pPr>
      <w:bookmarkStart w:id="20" w:name="_Toc321905088"/>
      <w:bookmarkStart w:id="21" w:name="_Toc332724566"/>
      <w:r>
        <w:t>Az ajánlat érvényessége</w:t>
      </w:r>
      <w:bookmarkEnd w:id="20"/>
      <w:bookmarkEnd w:id="21"/>
    </w:p>
    <w:p w:rsidR="00377CED" w:rsidRDefault="00377CED" w:rsidP="00377CED">
      <w:pPr>
        <w:pStyle w:val="Nextentszveg"/>
      </w:pPr>
      <w:r>
        <w:t>Ajánlatunk a pályázatunk átadásától számított 30 napig érvényes.</w:t>
      </w:r>
    </w:p>
    <w:p w:rsidR="00A03E9E" w:rsidRDefault="00D9085A" w:rsidP="00A03E9E">
      <w:pPr>
        <w:pStyle w:val="NextentCmsor1"/>
        <w:ind w:left="0" w:firstLine="0"/>
      </w:pPr>
      <w:r>
        <w:br w:type="page"/>
      </w:r>
      <w:bookmarkStart w:id="22" w:name="_Toc332724567"/>
      <w:r w:rsidR="00A03E9E">
        <w:lastRenderedPageBreak/>
        <w:t>Mellékletek</w:t>
      </w:r>
      <w:bookmarkEnd w:id="22"/>
    </w:p>
    <w:p w:rsidR="0037235B" w:rsidRDefault="0098403F" w:rsidP="00A03E9E">
      <w:pPr>
        <w:pStyle w:val="Nextentcmsor2"/>
      </w:pPr>
      <w:r>
        <w:t>Az érintett OBA-KBB REPGA 3-as töltési folyamata</w:t>
      </w:r>
    </w:p>
    <w:p w:rsidR="00BC2651" w:rsidRDefault="0098403F" w:rsidP="008C177E">
      <w:r>
        <w:rPr>
          <w:noProof/>
          <w:shd w:val="solid" w:color="FFFFFF" w:fill="FFFFFF"/>
          <w:lang w:eastAsia="hu-HU"/>
        </w:rPr>
        <w:drawing>
          <wp:inline distT="0" distB="0" distL="0" distR="0" wp14:anchorId="25263F2B" wp14:editId="47521F2D">
            <wp:extent cx="2468726" cy="6778272"/>
            <wp:effectExtent l="0" t="19050" r="83974" b="60678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46" cy="67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75E" w:rsidRDefault="00DE375E" w:rsidP="008C177E"/>
    <w:p w:rsidR="00DE375E" w:rsidRDefault="00DE375E" w:rsidP="008C177E"/>
    <w:sectPr w:rsidR="00DE375E" w:rsidSect="00E73807">
      <w:pgSz w:w="11906" w:h="16838" w:code="9"/>
      <w:pgMar w:top="1438" w:right="1134" w:bottom="1077" w:left="1134" w:header="539" w:footer="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D8C" w:rsidRDefault="004F3D8C">
      <w:r>
        <w:separator/>
      </w:r>
    </w:p>
  </w:endnote>
  <w:endnote w:type="continuationSeparator" w:id="0">
    <w:p w:rsidR="004F3D8C" w:rsidRDefault="004F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60B" w:rsidRPr="00CC57F8" w:rsidRDefault="00B775B5" w:rsidP="00BB15E4">
    <w:pPr>
      <w:tabs>
        <w:tab w:val="right" w:pos="9633"/>
      </w:tabs>
      <w:autoSpaceDE w:val="0"/>
      <w:autoSpaceDN w:val="0"/>
      <w:adjustRightInd w:val="0"/>
      <w:spacing w:after="0"/>
      <w:ind w:right="-567"/>
      <w:jc w:val="left"/>
      <w:rPr>
        <w:rStyle w:val="Oldalszm"/>
      </w:rPr>
    </w:pPr>
    <w:hyperlink r:id="rId1" w:tgtFrame="_blank" w:history="1">
      <w:r w:rsidR="005D160B" w:rsidRPr="00C63F02">
        <w:rPr>
          <w:color w:val="072C50"/>
          <w:sz w:val="16"/>
          <w:szCs w:val="16"/>
        </w:rPr>
        <w:t>www.nextent.hu</w:t>
      </w:r>
    </w:hyperlink>
    <w:r w:rsidR="005D160B">
      <w:rPr>
        <w:sz w:val="16"/>
        <w:szCs w:val="16"/>
      </w:rPr>
      <w:tab/>
    </w:r>
    <w:r w:rsidR="0058202D" w:rsidRPr="00C63F02">
      <w:rPr>
        <w:rStyle w:val="Oldalszm"/>
        <w:color w:val="072C50"/>
      </w:rPr>
      <w:fldChar w:fldCharType="begin"/>
    </w:r>
    <w:r w:rsidR="005D160B" w:rsidRPr="00C63F02">
      <w:rPr>
        <w:rStyle w:val="Oldalszm"/>
        <w:color w:val="072C50"/>
      </w:rPr>
      <w:instrText xml:space="preserve"> PAGE </w:instrText>
    </w:r>
    <w:r w:rsidR="0058202D" w:rsidRPr="00C63F02">
      <w:rPr>
        <w:rStyle w:val="Oldalszm"/>
        <w:color w:val="072C50"/>
      </w:rPr>
      <w:fldChar w:fldCharType="separate"/>
    </w:r>
    <w:r>
      <w:rPr>
        <w:rStyle w:val="Oldalszm"/>
        <w:noProof/>
        <w:color w:val="072C50"/>
      </w:rPr>
      <w:t>5</w:t>
    </w:r>
    <w:r w:rsidR="0058202D" w:rsidRPr="00C63F02">
      <w:rPr>
        <w:rStyle w:val="Oldalszm"/>
        <w:color w:val="072C50"/>
      </w:rPr>
      <w:fldChar w:fldCharType="end"/>
    </w:r>
    <w:r w:rsidR="005D160B" w:rsidRPr="00C63F02">
      <w:rPr>
        <w:rStyle w:val="Oldalszm"/>
        <w:color w:val="072C50"/>
      </w:rPr>
      <w:t xml:space="preserve"> / </w:t>
    </w:r>
    <w:r w:rsidR="0058202D" w:rsidRPr="00C63F02">
      <w:rPr>
        <w:rStyle w:val="Oldalszm"/>
        <w:color w:val="072C50"/>
      </w:rPr>
      <w:fldChar w:fldCharType="begin"/>
    </w:r>
    <w:r w:rsidR="005D160B" w:rsidRPr="00C63F02">
      <w:rPr>
        <w:rStyle w:val="Oldalszm"/>
        <w:color w:val="072C50"/>
      </w:rPr>
      <w:instrText xml:space="preserve"> NUMPAGES </w:instrText>
    </w:r>
    <w:r w:rsidR="0058202D" w:rsidRPr="00C63F02">
      <w:rPr>
        <w:rStyle w:val="Oldalszm"/>
        <w:color w:val="072C50"/>
      </w:rPr>
      <w:fldChar w:fldCharType="separate"/>
    </w:r>
    <w:r>
      <w:rPr>
        <w:rStyle w:val="Oldalszm"/>
        <w:noProof/>
        <w:color w:val="072C50"/>
      </w:rPr>
      <w:t>8</w:t>
    </w:r>
    <w:r w:rsidR="0058202D" w:rsidRPr="00C63F02">
      <w:rPr>
        <w:rStyle w:val="Oldalszm"/>
        <w:color w:val="072C50"/>
      </w:rPr>
      <w:fldChar w:fldCharType="end"/>
    </w:r>
  </w:p>
  <w:p w:rsidR="005D160B" w:rsidRDefault="005D16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60B" w:rsidRDefault="008B6CA1">
    <w:r>
      <w:rPr>
        <w:noProof/>
        <w:lang w:eastAsia="hu-H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723265</wp:posOffset>
          </wp:positionH>
          <wp:positionV relativeFrom="paragraph">
            <wp:posOffset>-1091565</wp:posOffset>
          </wp:positionV>
          <wp:extent cx="6114415" cy="1098550"/>
          <wp:effectExtent l="19050" t="0" r="635" b="0"/>
          <wp:wrapTight wrapText="bothSides">
            <wp:wrapPolygon edited="0">
              <wp:start x="-67" y="0"/>
              <wp:lineTo x="-67" y="21350"/>
              <wp:lineTo x="21602" y="21350"/>
              <wp:lineTo x="21602" y="0"/>
              <wp:lineTo x="-67" y="0"/>
            </wp:wrapPolygon>
          </wp:wrapTight>
          <wp:docPr id="2" name="Kép 2" descr="labl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ble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4415" cy="1098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D8C" w:rsidRDefault="004F3D8C">
      <w:r>
        <w:separator/>
      </w:r>
    </w:p>
  </w:footnote>
  <w:footnote w:type="continuationSeparator" w:id="0">
    <w:p w:rsidR="004F3D8C" w:rsidRDefault="004F3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4A2" w:rsidRDefault="008B6CA1" w:rsidP="00AD2CC6">
    <w:pPr>
      <w:pStyle w:val="Nextentelfejszveg"/>
      <w:rPr>
        <w:color w:val="072C50"/>
      </w:rPr>
    </w:pPr>
    <w:r>
      <w:rPr>
        <w:noProof/>
        <w:lang w:eastAsia="hu-HU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4622800</wp:posOffset>
          </wp:positionH>
          <wp:positionV relativeFrom="paragraph">
            <wp:posOffset>-62230</wp:posOffset>
          </wp:positionV>
          <wp:extent cx="1489710" cy="400685"/>
          <wp:effectExtent l="19050" t="0" r="0" b="0"/>
          <wp:wrapTight wrapText="bothSides">
            <wp:wrapPolygon edited="0">
              <wp:start x="-276" y="0"/>
              <wp:lineTo x="-276" y="20539"/>
              <wp:lineTo x="7458" y="20539"/>
              <wp:lineTo x="9391" y="20539"/>
              <wp:lineTo x="21545" y="17458"/>
              <wp:lineTo x="21545" y="4108"/>
              <wp:lineTo x="7458" y="0"/>
              <wp:lineTo x="-276" y="0"/>
            </wp:wrapPolygon>
          </wp:wrapTight>
          <wp:docPr id="1" name="Kép 1" descr="Nextent logo_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xtent logo_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710" cy="400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160B" w:rsidRPr="00C63F02">
      <w:rPr>
        <w:color w:val="072C50"/>
      </w:rPr>
      <w:t>Ajánlat a</w:t>
    </w:r>
    <w:r w:rsidR="00A014A2">
      <w:rPr>
        <w:color w:val="072C50"/>
      </w:rPr>
      <w:t>z</w:t>
    </w:r>
    <w:r w:rsidR="005D160B" w:rsidRPr="00C63F02">
      <w:rPr>
        <w:color w:val="072C50"/>
      </w:rPr>
      <w:t xml:space="preserve"> </w:t>
    </w:r>
    <w:r w:rsidR="00116292" w:rsidRPr="00116292">
      <w:rPr>
        <w:color w:val="072C50"/>
      </w:rPr>
      <w:t xml:space="preserve">OBA-KBB alapadat állományának </w:t>
    </w:r>
    <w:proofErr w:type="spellStart"/>
    <w:r w:rsidR="00116292" w:rsidRPr="00116292">
      <w:rPr>
        <w:color w:val="072C50"/>
      </w:rPr>
      <w:t>Repga</w:t>
    </w:r>
    <w:proofErr w:type="spellEnd"/>
    <w:r w:rsidR="00116292" w:rsidRPr="00116292">
      <w:rPr>
        <w:color w:val="072C50"/>
      </w:rPr>
      <w:t xml:space="preserve"> 3 </w:t>
    </w:r>
  </w:p>
  <w:p w:rsidR="005D160B" w:rsidRPr="00C63F02" w:rsidRDefault="00116292" w:rsidP="00AD2CC6">
    <w:pPr>
      <w:pStyle w:val="Nextentelfejszveg"/>
      <w:rPr>
        <w:color w:val="072C50"/>
      </w:rPr>
    </w:pPr>
    <w:proofErr w:type="gramStart"/>
    <w:r w:rsidRPr="00116292">
      <w:rPr>
        <w:color w:val="072C50"/>
      </w:rPr>
      <w:t>r</w:t>
    </w:r>
    <w:r w:rsidR="00A014A2">
      <w:rPr>
        <w:color w:val="072C50"/>
      </w:rPr>
      <w:t>endszerben</w:t>
    </w:r>
    <w:proofErr w:type="gramEnd"/>
    <w:r w:rsidR="00A014A2">
      <w:rPr>
        <w:color w:val="072C50"/>
      </w:rPr>
      <w:t xml:space="preserve"> történő megvalósításá</w:t>
    </w:r>
    <w:r w:rsidR="005D160B" w:rsidRPr="00C63F02">
      <w:rPr>
        <w:color w:val="072C50"/>
      </w:rPr>
      <w:t>ra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60B" w:rsidRPr="00CC57F8" w:rsidRDefault="008B6CA1" w:rsidP="00F9035A">
    <w:pPr>
      <w:pStyle w:val="lfej"/>
      <w:spacing w:before="180"/>
      <w:rPr>
        <w:color w:val="FFFFFF"/>
      </w:rPr>
    </w:pPr>
    <w:r>
      <w:rPr>
        <w:noProof/>
        <w:lang w:val="hu-HU" w:eastAsia="hu-H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5569585</wp:posOffset>
          </wp:positionH>
          <wp:positionV relativeFrom="paragraph">
            <wp:posOffset>1270</wp:posOffset>
          </wp:positionV>
          <wp:extent cx="544195" cy="441960"/>
          <wp:effectExtent l="19050" t="0" r="8255" b="0"/>
          <wp:wrapTight wrapText="bothSides">
            <wp:wrapPolygon edited="0">
              <wp:start x="-756" y="0"/>
              <wp:lineTo x="-756" y="20483"/>
              <wp:lineTo x="21928" y="20483"/>
              <wp:lineTo x="21928" y="0"/>
              <wp:lineTo x="-756" y="0"/>
            </wp:wrapPolygon>
          </wp:wrapTight>
          <wp:docPr id="4" name="Kép 4" descr="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195" cy="441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hu-HU"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10160</wp:posOffset>
          </wp:positionV>
          <wp:extent cx="4114800" cy="431165"/>
          <wp:effectExtent l="19050" t="0" r="0" b="0"/>
          <wp:wrapTight wrapText="bothSides">
            <wp:wrapPolygon edited="0">
              <wp:start x="-100" y="0"/>
              <wp:lineTo x="-100" y="20996"/>
              <wp:lineTo x="21600" y="20996"/>
              <wp:lineTo x="21600" y="0"/>
              <wp:lineTo x="-100" y="0"/>
            </wp:wrapPolygon>
          </wp:wrapTight>
          <wp:docPr id="3" name="Kép 3" descr="cs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si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160B">
      <w:rPr>
        <w:color w:val="FFFFFF"/>
      </w:rPr>
      <w:t>Ajánlat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CB80D8A"/>
    <w:lvl w:ilvl="0">
      <w:start w:val="1"/>
      <w:numFmt w:val="bullet"/>
      <w:pStyle w:val="Felsorols2"/>
      <w:lvlText w:val="-"/>
      <w:lvlJc w:val="left"/>
      <w:pPr>
        <w:tabs>
          <w:tab w:val="num" w:pos="1701"/>
        </w:tabs>
        <w:ind w:left="1701" w:hanging="567"/>
      </w:pPr>
      <w:rPr>
        <w:rFonts w:ascii="Arial" w:hAnsi="Arial" w:cs="Arial" w:hint="default"/>
        <w:b w:val="0"/>
        <w:bCs w:val="0"/>
        <w:i w:val="0"/>
        <w:iCs w:val="0"/>
        <w:color w:val="auto"/>
        <w:sz w:val="20"/>
        <w:szCs w:val="20"/>
      </w:rPr>
    </w:lvl>
  </w:abstractNum>
  <w:abstractNum w:abstractNumId="1">
    <w:nsid w:val="FFFFFF89"/>
    <w:multiLevelType w:val="singleLevel"/>
    <w:tmpl w:val="E216EC08"/>
    <w:lvl w:ilvl="0">
      <w:start w:val="1"/>
      <w:numFmt w:val="bullet"/>
      <w:pStyle w:val="Felsorols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2">
    <w:nsid w:val="036C7BF7"/>
    <w:multiLevelType w:val="hybridMultilevel"/>
    <w:tmpl w:val="56D0DC68"/>
    <w:lvl w:ilvl="0" w:tplc="F186503A">
      <w:start w:val="1"/>
      <w:numFmt w:val="bullet"/>
      <w:pStyle w:val="NextentFelsorols2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b w:val="0"/>
        <w:bCs w:val="0"/>
        <w:i w:val="0"/>
        <w:iCs w:val="0"/>
        <w:color w:val="auto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F914F3"/>
    <w:multiLevelType w:val="multilevel"/>
    <w:tmpl w:val="55F066AA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014BCC"/>
    <w:multiLevelType w:val="hybridMultilevel"/>
    <w:tmpl w:val="9C388C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2C40F1"/>
    <w:multiLevelType w:val="hybridMultilevel"/>
    <w:tmpl w:val="EE7816C2"/>
    <w:lvl w:ilvl="0" w:tplc="6D54BD2C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1BC1A02"/>
    <w:multiLevelType w:val="hybridMultilevel"/>
    <w:tmpl w:val="C7989C06"/>
    <w:lvl w:ilvl="0" w:tplc="AA8A0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13773"/>
    <w:multiLevelType w:val="hybridMultilevel"/>
    <w:tmpl w:val="C5280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91A2A"/>
    <w:multiLevelType w:val="hybridMultilevel"/>
    <w:tmpl w:val="EF74B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440AF"/>
    <w:multiLevelType w:val="hybridMultilevel"/>
    <w:tmpl w:val="6A1C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4D6DB0"/>
    <w:multiLevelType w:val="hybridMultilevel"/>
    <w:tmpl w:val="7BDC2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800CB8"/>
    <w:multiLevelType w:val="hybridMultilevel"/>
    <w:tmpl w:val="5CE40DF8"/>
    <w:lvl w:ilvl="0" w:tplc="E9285F5A">
      <w:start w:val="1"/>
      <w:numFmt w:val="bullet"/>
      <w:pStyle w:val="NextentFelsorols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A51473"/>
    <w:multiLevelType w:val="hybridMultilevel"/>
    <w:tmpl w:val="B922D98A"/>
    <w:lvl w:ilvl="0" w:tplc="43AC6C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07A70"/>
    <w:multiLevelType w:val="hybridMultilevel"/>
    <w:tmpl w:val="7D406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E354F5"/>
    <w:multiLevelType w:val="hybridMultilevel"/>
    <w:tmpl w:val="EEF6F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23C82"/>
    <w:multiLevelType w:val="hybridMultilevel"/>
    <w:tmpl w:val="25F45A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00D2B"/>
    <w:multiLevelType w:val="hybridMultilevel"/>
    <w:tmpl w:val="6C72E71E"/>
    <w:lvl w:ilvl="0" w:tplc="AA8A0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1270F2"/>
    <w:multiLevelType w:val="multilevel"/>
    <w:tmpl w:val="CAD60962"/>
    <w:lvl w:ilvl="0">
      <w:start w:val="1"/>
      <w:numFmt w:val="decimal"/>
      <w:pStyle w:val="NextentCmsor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bCs/>
        <w:i w:val="0"/>
        <w:iCs w:val="0"/>
        <w:caps/>
        <w:color w:val="auto"/>
        <w:sz w:val="28"/>
        <w:szCs w:val="28"/>
      </w:rPr>
    </w:lvl>
    <w:lvl w:ilvl="1">
      <w:start w:val="1"/>
      <w:numFmt w:val="decimal"/>
      <w:pStyle w:val="Nextentcmsor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pStyle w:val="Nextentcmsor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90D758D"/>
    <w:multiLevelType w:val="hybridMultilevel"/>
    <w:tmpl w:val="AC6AEB0E"/>
    <w:lvl w:ilvl="0" w:tplc="FFA2A288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409260AB"/>
    <w:multiLevelType w:val="multilevel"/>
    <w:tmpl w:val="6FC2E1A6"/>
    <w:lvl w:ilvl="0">
      <w:start w:val="1"/>
      <w:numFmt w:val="decimal"/>
      <w:pStyle w:val="Cmsor1"/>
      <w:lvlText w:val="%1.1"/>
      <w:lvlJc w:val="left"/>
      <w:pPr>
        <w:tabs>
          <w:tab w:val="num" w:pos="567"/>
        </w:tabs>
        <w:ind w:left="431" w:hanging="431"/>
      </w:pPr>
      <w:rPr>
        <w:rFonts w:ascii="Arial" w:hAnsi="Arial" w:cs="Arial" w:hint="default"/>
        <w:b/>
        <w:bCs/>
        <w:i w:val="0"/>
        <w:iCs w:val="0"/>
        <w:caps w:val="0"/>
        <w:color w:val="auto"/>
        <w:sz w:val="24"/>
        <w:szCs w:val="24"/>
      </w:rPr>
    </w:lvl>
    <w:lvl w:ilvl="1">
      <w:start w:val="1"/>
      <w:numFmt w:val="decimal"/>
      <w:pStyle w:val="Cmsor2"/>
      <w:lvlText w:val="%1.%2.1"/>
      <w:lvlJc w:val="left"/>
      <w:pPr>
        <w:tabs>
          <w:tab w:val="num" w:pos="1134"/>
        </w:tabs>
        <w:ind w:left="567" w:firstLine="0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2013"/>
        </w:tabs>
        <w:ind w:left="20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7"/>
        </w:tabs>
        <w:ind w:left="215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01"/>
        </w:tabs>
        <w:ind w:left="23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45"/>
        </w:tabs>
        <w:ind w:left="24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89"/>
        </w:tabs>
        <w:ind w:left="25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33"/>
        </w:tabs>
        <w:ind w:left="27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77"/>
        </w:tabs>
        <w:ind w:left="2877" w:hanging="1584"/>
      </w:pPr>
      <w:rPr>
        <w:rFonts w:hint="default"/>
      </w:rPr>
    </w:lvl>
  </w:abstractNum>
  <w:abstractNum w:abstractNumId="20">
    <w:nsid w:val="42BA0ECF"/>
    <w:multiLevelType w:val="multilevel"/>
    <w:tmpl w:val="C82253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caps/>
        <w:color w:val="auto"/>
        <w:sz w:val="28"/>
        <w:szCs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6D524A2"/>
    <w:multiLevelType w:val="hybridMultilevel"/>
    <w:tmpl w:val="93768A26"/>
    <w:lvl w:ilvl="0" w:tplc="B198BAEC">
      <w:start w:val="1"/>
      <w:numFmt w:val="decimal"/>
      <w:pStyle w:val="Felsorolas"/>
      <w:lvlText w:val="%1."/>
      <w:lvlJc w:val="left"/>
      <w:pPr>
        <w:tabs>
          <w:tab w:val="num" w:pos="680"/>
        </w:tabs>
        <w:ind w:left="851" w:hanging="284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C24278"/>
    <w:multiLevelType w:val="hybridMultilevel"/>
    <w:tmpl w:val="7F00B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52BC7"/>
    <w:multiLevelType w:val="hybridMultilevel"/>
    <w:tmpl w:val="7004B33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661C13"/>
    <w:multiLevelType w:val="hybridMultilevel"/>
    <w:tmpl w:val="E0522E42"/>
    <w:lvl w:ilvl="0" w:tplc="A8B822F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62F34E94"/>
    <w:multiLevelType w:val="multilevel"/>
    <w:tmpl w:val="2BF49B5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D819C2"/>
    <w:multiLevelType w:val="hybridMultilevel"/>
    <w:tmpl w:val="CD48F84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08F7025"/>
    <w:multiLevelType w:val="multilevel"/>
    <w:tmpl w:val="2DF6B736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4C1F23"/>
    <w:multiLevelType w:val="hybridMultilevel"/>
    <w:tmpl w:val="AEBE3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990702"/>
    <w:multiLevelType w:val="hybridMultilevel"/>
    <w:tmpl w:val="E0BE83E2"/>
    <w:lvl w:ilvl="0" w:tplc="0CB85D62">
      <w:start w:val="1"/>
      <w:numFmt w:val="decimal"/>
      <w:pStyle w:val="NextentSzmosFelsorols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2C1400"/>
    <w:multiLevelType w:val="multilevel"/>
    <w:tmpl w:val="BE2EA1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3930F9"/>
    <w:multiLevelType w:val="multilevel"/>
    <w:tmpl w:val="13642C64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C56DD4"/>
    <w:multiLevelType w:val="hybridMultilevel"/>
    <w:tmpl w:val="B7748AD0"/>
    <w:lvl w:ilvl="0" w:tplc="5ADCFD1C">
      <w:start w:val="1"/>
      <w:numFmt w:val="decimal"/>
      <w:pStyle w:val="NextentMellkletek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19"/>
  </w:num>
  <w:num w:numId="5">
    <w:abstractNumId w:val="20"/>
  </w:num>
  <w:num w:numId="6">
    <w:abstractNumId w:val="2"/>
  </w:num>
  <w:num w:numId="7">
    <w:abstractNumId w:val="11"/>
  </w:num>
  <w:num w:numId="8">
    <w:abstractNumId w:val="17"/>
  </w:num>
  <w:num w:numId="9">
    <w:abstractNumId w:val="32"/>
  </w:num>
  <w:num w:numId="10">
    <w:abstractNumId w:val="25"/>
  </w:num>
  <w:num w:numId="11">
    <w:abstractNumId w:val="3"/>
  </w:num>
  <w:num w:numId="12">
    <w:abstractNumId w:val="27"/>
  </w:num>
  <w:num w:numId="13">
    <w:abstractNumId w:val="29"/>
  </w:num>
  <w:num w:numId="14">
    <w:abstractNumId w:val="31"/>
  </w:num>
  <w:num w:numId="15">
    <w:abstractNumId w:val="30"/>
  </w:num>
  <w:num w:numId="16">
    <w:abstractNumId w:val="17"/>
  </w:num>
  <w:num w:numId="17">
    <w:abstractNumId w:val="4"/>
  </w:num>
  <w:num w:numId="18">
    <w:abstractNumId w:val="17"/>
  </w:num>
  <w:num w:numId="19">
    <w:abstractNumId w:val="7"/>
  </w:num>
  <w:num w:numId="20">
    <w:abstractNumId w:val="23"/>
  </w:num>
  <w:num w:numId="21">
    <w:abstractNumId w:val="24"/>
  </w:num>
  <w:num w:numId="22">
    <w:abstractNumId w:val="18"/>
  </w:num>
  <w:num w:numId="23">
    <w:abstractNumId w:val="5"/>
  </w:num>
  <w:num w:numId="24">
    <w:abstractNumId w:val="13"/>
  </w:num>
  <w:num w:numId="25">
    <w:abstractNumId w:val="8"/>
  </w:num>
  <w:num w:numId="26">
    <w:abstractNumId w:val="22"/>
  </w:num>
  <w:num w:numId="27">
    <w:abstractNumId w:val="15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6"/>
  </w:num>
  <w:num w:numId="36">
    <w:abstractNumId w:val="6"/>
  </w:num>
  <w:num w:numId="37">
    <w:abstractNumId w:val="10"/>
  </w:num>
  <w:num w:numId="38">
    <w:abstractNumId w:val="17"/>
  </w:num>
  <w:num w:numId="39">
    <w:abstractNumId w:val="28"/>
  </w:num>
  <w:num w:numId="40">
    <w:abstractNumId w:val="9"/>
  </w:num>
  <w:num w:numId="41">
    <w:abstractNumId w:val="14"/>
  </w:num>
  <w:num w:numId="42">
    <w:abstractNumId w:val="12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26"/>
  </w:num>
  <w:num w:numId="48">
    <w:abstractNumId w:val="17"/>
  </w:num>
  <w:num w:numId="49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57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5AB5"/>
    <w:rsid w:val="00001B91"/>
    <w:rsid w:val="0000488D"/>
    <w:rsid w:val="00011409"/>
    <w:rsid w:val="00032B88"/>
    <w:rsid w:val="0004361C"/>
    <w:rsid w:val="0004534C"/>
    <w:rsid w:val="00055654"/>
    <w:rsid w:val="00056C37"/>
    <w:rsid w:val="000575A8"/>
    <w:rsid w:val="00070B18"/>
    <w:rsid w:val="00074892"/>
    <w:rsid w:val="0008640C"/>
    <w:rsid w:val="000B68C3"/>
    <w:rsid w:val="000B7607"/>
    <w:rsid w:val="000C3420"/>
    <w:rsid w:val="000C5B9C"/>
    <w:rsid w:val="000C5EBC"/>
    <w:rsid w:val="000D0626"/>
    <w:rsid w:val="000D0645"/>
    <w:rsid w:val="000D7BBA"/>
    <w:rsid w:val="000E481A"/>
    <w:rsid w:val="001005D8"/>
    <w:rsid w:val="001071DA"/>
    <w:rsid w:val="001129C3"/>
    <w:rsid w:val="00114AFB"/>
    <w:rsid w:val="00116292"/>
    <w:rsid w:val="00122363"/>
    <w:rsid w:val="00130845"/>
    <w:rsid w:val="00142AF4"/>
    <w:rsid w:val="00150CA7"/>
    <w:rsid w:val="0016053C"/>
    <w:rsid w:val="00166440"/>
    <w:rsid w:val="00167E2E"/>
    <w:rsid w:val="0017576D"/>
    <w:rsid w:val="00180E7D"/>
    <w:rsid w:val="00181C18"/>
    <w:rsid w:val="001862F5"/>
    <w:rsid w:val="001901B7"/>
    <w:rsid w:val="001905DE"/>
    <w:rsid w:val="0019579D"/>
    <w:rsid w:val="0019589D"/>
    <w:rsid w:val="001C46AB"/>
    <w:rsid w:val="001D32DE"/>
    <w:rsid w:val="001D73A9"/>
    <w:rsid w:val="001E45F4"/>
    <w:rsid w:val="001E660E"/>
    <w:rsid w:val="001F1B41"/>
    <w:rsid w:val="001F1ED4"/>
    <w:rsid w:val="001F6013"/>
    <w:rsid w:val="002012C2"/>
    <w:rsid w:val="0020185B"/>
    <w:rsid w:val="00202B0A"/>
    <w:rsid w:val="00206496"/>
    <w:rsid w:val="002126A0"/>
    <w:rsid w:val="0022183B"/>
    <w:rsid w:val="0022194E"/>
    <w:rsid w:val="0023029C"/>
    <w:rsid w:val="00241093"/>
    <w:rsid w:val="00241F8C"/>
    <w:rsid w:val="00252D0B"/>
    <w:rsid w:val="00263565"/>
    <w:rsid w:val="00281A8B"/>
    <w:rsid w:val="002849B7"/>
    <w:rsid w:val="00287334"/>
    <w:rsid w:val="00287FA5"/>
    <w:rsid w:val="00291F6E"/>
    <w:rsid w:val="00294491"/>
    <w:rsid w:val="002A7723"/>
    <w:rsid w:val="002B2E25"/>
    <w:rsid w:val="002B6E0F"/>
    <w:rsid w:val="002D0E01"/>
    <w:rsid w:val="002D1A69"/>
    <w:rsid w:val="002D2279"/>
    <w:rsid w:val="002D32E5"/>
    <w:rsid w:val="002E27FB"/>
    <w:rsid w:val="002F56A5"/>
    <w:rsid w:val="002F7239"/>
    <w:rsid w:val="00322831"/>
    <w:rsid w:val="00324E01"/>
    <w:rsid w:val="00326B46"/>
    <w:rsid w:val="00326EB9"/>
    <w:rsid w:val="003415E3"/>
    <w:rsid w:val="00345A5A"/>
    <w:rsid w:val="003562D2"/>
    <w:rsid w:val="00356C46"/>
    <w:rsid w:val="003711A5"/>
    <w:rsid w:val="0037235B"/>
    <w:rsid w:val="003730DD"/>
    <w:rsid w:val="0037321D"/>
    <w:rsid w:val="00377CED"/>
    <w:rsid w:val="00382FD1"/>
    <w:rsid w:val="00384600"/>
    <w:rsid w:val="003955E0"/>
    <w:rsid w:val="003A08C2"/>
    <w:rsid w:val="003B3533"/>
    <w:rsid w:val="003B557C"/>
    <w:rsid w:val="003B7D6A"/>
    <w:rsid w:val="003D24FF"/>
    <w:rsid w:val="003D2A8E"/>
    <w:rsid w:val="003D61F2"/>
    <w:rsid w:val="003D6435"/>
    <w:rsid w:val="003F6C18"/>
    <w:rsid w:val="003F6F12"/>
    <w:rsid w:val="004068A0"/>
    <w:rsid w:val="0042327A"/>
    <w:rsid w:val="00425BD3"/>
    <w:rsid w:val="00434CBA"/>
    <w:rsid w:val="00450398"/>
    <w:rsid w:val="00456852"/>
    <w:rsid w:val="0046084C"/>
    <w:rsid w:val="00462C40"/>
    <w:rsid w:val="004B2A37"/>
    <w:rsid w:val="004B6D6C"/>
    <w:rsid w:val="004C2AC0"/>
    <w:rsid w:val="004C3E82"/>
    <w:rsid w:val="004C5E14"/>
    <w:rsid w:val="004C7D75"/>
    <w:rsid w:val="004D0AC5"/>
    <w:rsid w:val="004D324C"/>
    <w:rsid w:val="004D40CA"/>
    <w:rsid w:val="004E0D37"/>
    <w:rsid w:val="004F3C2C"/>
    <w:rsid w:val="004F3D8C"/>
    <w:rsid w:val="0051774D"/>
    <w:rsid w:val="00523142"/>
    <w:rsid w:val="00523858"/>
    <w:rsid w:val="00525FA9"/>
    <w:rsid w:val="00531844"/>
    <w:rsid w:val="005379FC"/>
    <w:rsid w:val="005424BA"/>
    <w:rsid w:val="005433D8"/>
    <w:rsid w:val="005534E8"/>
    <w:rsid w:val="00553D50"/>
    <w:rsid w:val="00556EFE"/>
    <w:rsid w:val="00557C47"/>
    <w:rsid w:val="0056164C"/>
    <w:rsid w:val="005655E8"/>
    <w:rsid w:val="00571788"/>
    <w:rsid w:val="0058202D"/>
    <w:rsid w:val="005932B7"/>
    <w:rsid w:val="005A26A8"/>
    <w:rsid w:val="005A7106"/>
    <w:rsid w:val="005B69F1"/>
    <w:rsid w:val="005B73E5"/>
    <w:rsid w:val="005C69BD"/>
    <w:rsid w:val="005D160B"/>
    <w:rsid w:val="005D38A0"/>
    <w:rsid w:val="005D46B4"/>
    <w:rsid w:val="005F0A7E"/>
    <w:rsid w:val="00600367"/>
    <w:rsid w:val="006060D5"/>
    <w:rsid w:val="00613A9F"/>
    <w:rsid w:val="006248BF"/>
    <w:rsid w:val="00627392"/>
    <w:rsid w:val="0063590F"/>
    <w:rsid w:val="0063773D"/>
    <w:rsid w:val="0064248B"/>
    <w:rsid w:val="00642749"/>
    <w:rsid w:val="00644935"/>
    <w:rsid w:val="00661D7B"/>
    <w:rsid w:val="00665929"/>
    <w:rsid w:val="006665A2"/>
    <w:rsid w:val="00686EAE"/>
    <w:rsid w:val="00691CD1"/>
    <w:rsid w:val="0069283E"/>
    <w:rsid w:val="0069487D"/>
    <w:rsid w:val="0069544D"/>
    <w:rsid w:val="006A0FD6"/>
    <w:rsid w:val="006A3F65"/>
    <w:rsid w:val="006A47E3"/>
    <w:rsid w:val="006A4C76"/>
    <w:rsid w:val="006B29C4"/>
    <w:rsid w:val="006B552A"/>
    <w:rsid w:val="006B561F"/>
    <w:rsid w:val="006C6470"/>
    <w:rsid w:val="006D046A"/>
    <w:rsid w:val="006D14BD"/>
    <w:rsid w:val="006D62E2"/>
    <w:rsid w:val="006F0EB8"/>
    <w:rsid w:val="006F3C9A"/>
    <w:rsid w:val="006F4D1F"/>
    <w:rsid w:val="006F68AC"/>
    <w:rsid w:val="007007A9"/>
    <w:rsid w:val="00741586"/>
    <w:rsid w:val="00744E65"/>
    <w:rsid w:val="00746E0B"/>
    <w:rsid w:val="00751D2C"/>
    <w:rsid w:val="00757D0A"/>
    <w:rsid w:val="00761216"/>
    <w:rsid w:val="00761C00"/>
    <w:rsid w:val="00766A1D"/>
    <w:rsid w:val="0077380F"/>
    <w:rsid w:val="00775B6F"/>
    <w:rsid w:val="00775CB3"/>
    <w:rsid w:val="00777743"/>
    <w:rsid w:val="00790680"/>
    <w:rsid w:val="007A544D"/>
    <w:rsid w:val="007A5451"/>
    <w:rsid w:val="007A5AB5"/>
    <w:rsid w:val="007B3F1D"/>
    <w:rsid w:val="007C30BE"/>
    <w:rsid w:val="007C33E4"/>
    <w:rsid w:val="007C5730"/>
    <w:rsid w:val="007D1F6F"/>
    <w:rsid w:val="007D5D15"/>
    <w:rsid w:val="008006B5"/>
    <w:rsid w:val="00800AA7"/>
    <w:rsid w:val="0080157C"/>
    <w:rsid w:val="00805986"/>
    <w:rsid w:val="00805B4A"/>
    <w:rsid w:val="008220CB"/>
    <w:rsid w:val="00836C9B"/>
    <w:rsid w:val="008407BC"/>
    <w:rsid w:val="00841E6F"/>
    <w:rsid w:val="0084221C"/>
    <w:rsid w:val="00847AF4"/>
    <w:rsid w:val="008501DE"/>
    <w:rsid w:val="008600DA"/>
    <w:rsid w:val="008638D3"/>
    <w:rsid w:val="00866DAA"/>
    <w:rsid w:val="00866DBB"/>
    <w:rsid w:val="00867CE0"/>
    <w:rsid w:val="0087291F"/>
    <w:rsid w:val="00873C56"/>
    <w:rsid w:val="00876080"/>
    <w:rsid w:val="0088132E"/>
    <w:rsid w:val="00883779"/>
    <w:rsid w:val="00884B55"/>
    <w:rsid w:val="00890E56"/>
    <w:rsid w:val="00891B0E"/>
    <w:rsid w:val="0089631C"/>
    <w:rsid w:val="00897383"/>
    <w:rsid w:val="008A0CBE"/>
    <w:rsid w:val="008A6D1C"/>
    <w:rsid w:val="008B061B"/>
    <w:rsid w:val="008B58E8"/>
    <w:rsid w:val="008B6CA1"/>
    <w:rsid w:val="008C177E"/>
    <w:rsid w:val="008C46A1"/>
    <w:rsid w:val="008C4A03"/>
    <w:rsid w:val="008D0302"/>
    <w:rsid w:val="008D2792"/>
    <w:rsid w:val="008D46E3"/>
    <w:rsid w:val="008D660C"/>
    <w:rsid w:val="008E146C"/>
    <w:rsid w:val="008E1C1A"/>
    <w:rsid w:val="008F1766"/>
    <w:rsid w:val="0090212A"/>
    <w:rsid w:val="00902190"/>
    <w:rsid w:val="0090228E"/>
    <w:rsid w:val="009055C5"/>
    <w:rsid w:val="00906853"/>
    <w:rsid w:val="00924BB7"/>
    <w:rsid w:val="00930166"/>
    <w:rsid w:val="009333CB"/>
    <w:rsid w:val="009373AE"/>
    <w:rsid w:val="00942558"/>
    <w:rsid w:val="00947095"/>
    <w:rsid w:val="0095383E"/>
    <w:rsid w:val="00955FCF"/>
    <w:rsid w:val="00960123"/>
    <w:rsid w:val="00960D3B"/>
    <w:rsid w:val="009634CA"/>
    <w:rsid w:val="0097023A"/>
    <w:rsid w:val="0097032C"/>
    <w:rsid w:val="009710DE"/>
    <w:rsid w:val="0097712A"/>
    <w:rsid w:val="00983D48"/>
    <w:rsid w:val="0098403F"/>
    <w:rsid w:val="009A702B"/>
    <w:rsid w:val="009B7048"/>
    <w:rsid w:val="009C4FFE"/>
    <w:rsid w:val="009D568B"/>
    <w:rsid w:val="009E18B5"/>
    <w:rsid w:val="009F36FD"/>
    <w:rsid w:val="009F54C5"/>
    <w:rsid w:val="009F7A33"/>
    <w:rsid w:val="00A0079C"/>
    <w:rsid w:val="00A014A2"/>
    <w:rsid w:val="00A0354D"/>
    <w:rsid w:val="00A03E9E"/>
    <w:rsid w:val="00A05605"/>
    <w:rsid w:val="00A177B9"/>
    <w:rsid w:val="00A30BF9"/>
    <w:rsid w:val="00A310D1"/>
    <w:rsid w:val="00A3146B"/>
    <w:rsid w:val="00A359A1"/>
    <w:rsid w:val="00A35BFC"/>
    <w:rsid w:val="00A40ED9"/>
    <w:rsid w:val="00A42599"/>
    <w:rsid w:val="00A50B63"/>
    <w:rsid w:val="00A51941"/>
    <w:rsid w:val="00A671E5"/>
    <w:rsid w:val="00A67CE7"/>
    <w:rsid w:val="00A70C9B"/>
    <w:rsid w:val="00A72286"/>
    <w:rsid w:val="00A74E3A"/>
    <w:rsid w:val="00A76A3B"/>
    <w:rsid w:val="00A83D66"/>
    <w:rsid w:val="00A86A29"/>
    <w:rsid w:val="00AA45BA"/>
    <w:rsid w:val="00AB1592"/>
    <w:rsid w:val="00AB2C66"/>
    <w:rsid w:val="00AD2CC6"/>
    <w:rsid w:val="00AD7382"/>
    <w:rsid w:val="00AE1A84"/>
    <w:rsid w:val="00AE33DF"/>
    <w:rsid w:val="00AF19F4"/>
    <w:rsid w:val="00AF2416"/>
    <w:rsid w:val="00AF2FB0"/>
    <w:rsid w:val="00AF5863"/>
    <w:rsid w:val="00AF6C69"/>
    <w:rsid w:val="00B01661"/>
    <w:rsid w:val="00B039CF"/>
    <w:rsid w:val="00B100EC"/>
    <w:rsid w:val="00B10C7B"/>
    <w:rsid w:val="00B30749"/>
    <w:rsid w:val="00B37CC4"/>
    <w:rsid w:val="00B50B82"/>
    <w:rsid w:val="00B55399"/>
    <w:rsid w:val="00B61306"/>
    <w:rsid w:val="00B63063"/>
    <w:rsid w:val="00B721A2"/>
    <w:rsid w:val="00B72BD3"/>
    <w:rsid w:val="00B762C5"/>
    <w:rsid w:val="00B775B5"/>
    <w:rsid w:val="00B77FFC"/>
    <w:rsid w:val="00B93628"/>
    <w:rsid w:val="00B972C0"/>
    <w:rsid w:val="00BB15E4"/>
    <w:rsid w:val="00BB3679"/>
    <w:rsid w:val="00BC2651"/>
    <w:rsid w:val="00BC2C5A"/>
    <w:rsid w:val="00BC7EEC"/>
    <w:rsid w:val="00BD17C1"/>
    <w:rsid w:val="00BD73F0"/>
    <w:rsid w:val="00BF45EB"/>
    <w:rsid w:val="00C00D0C"/>
    <w:rsid w:val="00C04D49"/>
    <w:rsid w:val="00C232FA"/>
    <w:rsid w:val="00C25353"/>
    <w:rsid w:val="00C32E69"/>
    <w:rsid w:val="00C40AFB"/>
    <w:rsid w:val="00C42216"/>
    <w:rsid w:val="00C45705"/>
    <w:rsid w:val="00C51CD5"/>
    <w:rsid w:val="00C6135B"/>
    <w:rsid w:val="00C621E8"/>
    <w:rsid w:val="00C625EC"/>
    <w:rsid w:val="00C6369B"/>
    <w:rsid w:val="00C63F02"/>
    <w:rsid w:val="00C742E5"/>
    <w:rsid w:val="00C75B69"/>
    <w:rsid w:val="00C8281F"/>
    <w:rsid w:val="00C90E74"/>
    <w:rsid w:val="00C969A8"/>
    <w:rsid w:val="00CA4247"/>
    <w:rsid w:val="00CB6697"/>
    <w:rsid w:val="00CC57F8"/>
    <w:rsid w:val="00CC6F45"/>
    <w:rsid w:val="00CD0BB7"/>
    <w:rsid w:val="00CF484E"/>
    <w:rsid w:val="00D01F53"/>
    <w:rsid w:val="00D057B1"/>
    <w:rsid w:val="00D0604D"/>
    <w:rsid w:val="00D204ED"/>
    <w:rsid w:val="00D23888"/>
    <w:rsid w:val="00D31730"/>
    <w:rsid w:val="00D32CE7"/>
    <w:rsid w:val="00D3793B"/>
    <w:rsid w:val="00D42632"/>
    <w:rsid w:val="00D4306E"/>
    <w:rsid w:val="00D43AFD"/>
    <w:rsid w:val="00D61FF6"/>
    <w:rsid w:val="00D62065"/>
    <w:rsid w:val="00D67CE7"/>
    <w:rsid w:val="00D75E05"/>
    <w:rsid w:val="00D9085A"/>
    <w:rsid w:val="00D913D7"/>
    <w:rsid w:val="00DA27F5"/>
    <w:rsid w:val="00DA744A"/>
    <w:rsid w:val="00DB0FFC"/>
    <w:rsid w:val="00DB4A20"/>
    <w:rsid w:val="00DB7E02"/>
    <w:rsid w:val="00DC42CB"/>
    <w:rsid w:val="00DC6456"/>
    <w:rsid w:val="00DC721B"/>
    <w:rsid w:val="00DC7736"/>
    <w:rsid w:val="00DC781A"/>
    <w:rsid w:val="00DD3186"/>
    <w:rsid w:val="00DD5BDA"/>
    <w:rsid w:val="00DE375E"/>
    <w:rsid w:val="00E00AC1"/>
    <w:rsid w:val="00E049B8"/>
    <w:rsid w:val="00E20AF7"/>
    <w:rsid w:val="00E21FBC"/>
    <w:rsid w:val="00E24B17"/>
    <w:rsid w:val="00E24DB9"/>
    <w:rsid w:val="00E26E68"/>
    <w:rsid w:val="00E3166A"/>
    <w:rsid w:val="00E34642"/>
    <w:rsid w:val="00E451B5"/>
    <w:rsid w:val="00E46394"/>
    <w:rsid w:val="00E56840"/>
    <w:rsid w:val="00E73807"/>
    <w:rsid w:val="00E863E3"/>
    <w:rsid w:val="00E9564C"/>
    <w:rsid w:val="00EA15B1"/>
    <w:rsid w:val="00EA5809"/>
    <w:rsid w:val="00EB1CBA"/>
    <w:rsid w:val="00ED58F2"/>
    <w:rsid w:val="00ED5EC3"/>
    <w:rsid w:val="00EE269B"/>
    <w:rsid w:val="00EE31C9"/>
    <w:rsid w:val="00EF1FAF"/>
    <w:rsid w:val="00EF5382"/>
    <w:rsid w:val="00EF6F5C"/>
    <w:rsid w:val="00F05DF7"/>
    <w:rsid w:val="00F07A06"/>
    <w:rsid w:val="00F11DFF"/>
    <w:rsid w:val="00F25BFA"/>
    <w:rsid w:val="00F411D4"/>
    <w:rsid w:val="00F6608D"/>
    <w:rsid w:val="00F7225E"/>
    <w:rsid w:val="00F77C65"/>
    <w:rsid w:val="00F80A58"/>
    <w:rsid w:val="00F87592"/>
    <w:rsid w:val="00F9035A"/>
    <w:rsid w:val="00F94F1A"/>
    <w:rsid w:val="00FA6490"/>
    <w:rsid w:val="00FB11E1"/>
    <w:rsid w:val="00FB7EDA"/>
    <w:rsid w:val="00FC636A"/>
    <w:rsid w:val="00FD29CC"/>
    <w:rsid w:val="00FF22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aliases w:val="nxt"/>
    <w:qFormat/>
    <w:rsid w:val="0077380F"/>
    <w:pPr>
      <w:widowControl w:val="0"/>
      <w:spacing w:before="240" w:after="120"/>
      <w:jc w:val="both"/>
    </w:pPr>
    <w:rPr>
      <w:rFonts w:ascii="Arial" w:hAnsi="Arial" w:cs="Arial"/>
      <w:lang w:eastAsia="en-US"/>
    </w:rPr>
  </w:style>
  <w:style w:type="paragraph" w:styleId="Cmsor1">
    <w:name w:val="heading 1"/>
    <w:aliases w:val="Nxt1"/>
    <w:basedOn w:val="Norml"/>
    <w:next w:val="Norml"/>
    <w:qFormat/>
    <w:rsid w:val="0090228E"/>
    <w:pPr>
      <w:numPr>
        <w:numId w:val="4"/>
      </w:numPr>
      <w:spacing w:line="240" w:lineRule="exact"/>
      <w:outlineLvl w:val="0"/>
    </w:pPr>
    <w:rPr>
      <w:b/>
      <w:bCs/>
      <w:kern w:val="28"/>
      <w:sz w:val="24"/>
      <w:szCs w:val="24"/>
      <w:u w:color="000080"/>
      <w:lang w:eastAsia="hu-HU"/>
    </w:rPr>
  </w:style>
  <w:style w:type="paragraph" w:styleId="Cmsor2">
    <w:name w:val="heading 2"/>
    <w:aliases w:val="nxt2,Podkapitola"/>
    <w:basedOn w:val="Norml"/>
    <w:next w:val="Norml"/>
    <w:link w:val="Cmsor2Char"/>
    <w:qFormat/>
    <w:rsid w:val="006A4C76"/>
    <w:pPr>
      <w:numPr>
        <w:ilvl w:val="1"/>
        <w:numId w:val="4"/>
      </w:numPr>
      <w:spacing w:line="240" w:lineRule="exact"/>
      <w:outlineLvl w:val="1"/>
    </w:pPr>
    <w:rPr>
      <w:b/>
      <w:bCs/>
      <w:u w:color="000080"/>
      <w:lang w:eastAsia="hu-HU"/>
    </w:rPr>
  </w:style>
  <w:style w:type="paragraph" w:styleId="Cmsor3">
    <w:name w:val="heading 3"/>
    <w:basedOn w:val="Norml"/>
    <w:next w:val="Norml"/>
    <w:qFormat/>
    <w:rsid w:val="00150CA7"/>
    <w:pPr>
      <w:keepNext/>
      <w:spacing w:after="60"/>
      <w:outlineLvl w:val="2"/>
    </w:pPr>
    <w:rPr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150CA7"/>
    <w:pPr>
      <w:keepNext/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2">
    <w:name w:val="toc 2"/>
    <w:basedOn w:val="Norml"/>
    <w:next w:val="Norml"/>
    <w:autoRedefine/>
    <w:uiPriority w:val="39"/>
    <w:rsid w:val="00E73807"/>
    <w:pPr>
      <w:tabs>
        <w:tab w:val="left" w:pos="684"/>
        <w:tab w:val="right" w:leader="dot" w:pos="9628"/>
      </w:tabs>
      <w:spacing w:before="0"/>
      <w:ind w:left="284"/>
      <w:jc w:val="left"/>
    </w:pPr>
    <w:rPr>
      <w:rFonts w:cs="Times New Roman"/>
      <w:smallCaps/>
      <w:szCs w:val="24"/>
    </w:rPr>
  </w:style>
  <w:style w:type="paragraph" w:styleId="lfej">
    <w:name w:val="header"/>
    <w:basedOn w:val="Norml"/>
    <w:link w:val="lfejChar"/>
    <w:rsid w:val="003A08C2"/>
    <w:pPr>
      <w:widowControl/>
      <w:spacing w:after="0"/>
      <w:jc w:val="left"/>
    </w:pPr>
    <w:rPr>
      <w:b/>
      <w:bCs/>
      <w:caps/>
      <w:color w:val="0D1C76"/>
      <w:sz w:val="32"/>
      <w:szCs w:val="36"/>
      <w:lang w:val="en-GB"/>
    </w:rPr>
  </w:style>
  <w:style w:type="table" w:styleId="Klasszikustblzat1">
    <w:name w:val="Table Classic 1"/>
    <w:basedOn w:val="Normltblzat"/>
    <w:semiHidden/>
    <w:rsid w:val="003F6F12"/>
    <w:pPr>
      <w:widowControl w:val="0"/>
      <w:spacing w:line="220" w:lineRule="exact"/>
    </w:pPr>
    <w:rPr>
      <w:rFonts w:ascii="Arial" w:hAnsi="Arial" w:cs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 w:cs="Arial"/>
        <w:b w:val="0"/>
        <w:bCs/>
        <w:i w:val="0"/>
        <w:iCs w:val="0"/>
        <w:color w:val="FFFFFF"/>
        <w:sz w:val="20"/>
        <w:szCs w:val="20"/>
      </w:rPr>
      <w:tblPr/>
      <w:tcPr>
        <w:tc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semiHidden/>
    <w:rsid w:val="00C32E69"/>
    <w:pPr>
      <w:widowControl w:val="0"/>
      <w:spacing w:line="360" w:lineRule="auto"/>
      <w:ind w:left="283" w:hanging="170"/>
    </w:pPr>
    <w:rPr>
      <w:rFonts w:ascii="Arial" w:hAnsi="Arial" w:cs="Arial"/>
    </w:rPr>
    <w:tblPr>
      <w:tblStyleRowBandSize w:val="1"/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elsorols2">
    <w:name w:val="List Bullet 2"/>
    <w:basedOn w:val="Norml"/>
    <w:semiHidden/>
    <w:rsid w:val="00960D3B"/>
    <w:pPr>
      <w:numPr>
        <w:numId w:val="1"/>
      </w:numPr>
      <w:spacing w:line="240" w:lineRule="exact"/>
    </w:pPr>
    <w:rPr>
      <w:b/>
      <w:iCs/>
    </w:rPr>
  </w:style>
  <w:style w:type="paragraph" w:customStyle="1" w:styleId="NextentElolab">
    <w:name w:val="Nextent_Elolab"/>
    <w:basedOn w:val="Norml"/>
    <w:rsid w:val="00206496"/>
    <w:pPr>
      <w:tabs>
        <w:tab w:val="right" w:pos="9633"/>
      </w:tabs>
      <w:autoSpaceDE w:val="0"/>
      <w:autoSpaceDN w:val="0"/>
      <w:adjustRightInd w:val="0"/>
      <w:spacing w:after="0"/>
      <w:ind w:right="-567"/>
      <w:jc w:val="left"/>
    </w:pPr>
    <w:rPr>
      <w:color w:val="0D1C8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E73807"/>
    <w:pPr>
      <w:tabs>
        <w:tab w:val="left" w:pos="285"/>
        <w:tab w:val="right" w:leader="dot" w:pos="9633"/>
      </w:tabs>
      <w:jc w:val="left"/>
    </w:pPr>
    <w:rPr>
      <w:rFonts w:cs="Times New Roman"/>
      <w:b/>
      <w:bCs/>
      <w:caps/>
      <w:szCs w:val="24"/>
    </w:rPr>
  </w:style>
  <w:style w:type="paragraph" w:styleId="Felsorols">
    <w:name w:val="List Bullet"/>
    <w:aliases w:val="Felsorolás 1"/>
    <w:basedOn w:val="Norml"/>
    <w:semiHidden/>
    <w:rsid w:val="008D660C"/>
    <w:pPr>
      <w:numPr>
        <w:numId w:val="2"/>
      </w:numPr>
      <w:spacing w:line="240" w:lineRule="exact"/>
    </w:pPr>
    <w:rPr>
      <w:b/>
      <w:iCs/>
    </w:rPr>
  </w:style>
  <w:style w:type="paragraph" w:styleId="llb">
    <w:name w:val="footer"/>
    <w:basedOn w:val="Norml"/>
    <w:rsid w:val="00D75E05"/>
    <w:pPr>
      <w:tabs>
        <w:tab w:val="center" w:pos="4536"/>
        <w:tab w:val="right" w:pos="9072"/>
      </w:tabs>
    </w:pPr>
  </w:style>
  <w:style w:type="paragraph" w:customStyle="1" w:styleId="Felsorolas">
    <w:name w:val="Felsorolas"/>
    <w:basedOn w:val="Norml"/>
    <w:semiHidden/>
    <w:rsid w:val="003F6F12"/>
    <w:pPr>
      <w:numPr>
        <w:numId w:val="3"/>
      </w:numPr>
      <w:spacing w:before="120"/>
    </w:pPr>
    <w:rPr>
      <w:b/>
      <w:bCs/>
      <w:sz w:val="24"/>
    </w:rPr>
  </w:style>
  <w:style w:type="paragraph" w:customStyle="1" w:styleId="Nextentszveg">
    <w:name w:val="Nextent_szöveg"/>
    <w:basedOn w:val="Norml"/>
    <w:rsid w:val="005D38A0"/>
  </w:style>
  <w:style w:type="paragraph" w:styleId="Szvegtrzs">
    <w:name w:val="Body Text"/>
    <w:aliases w:val="Szövegtörzs1,body text,contents"/>
    <w:basedOn w:val="Norml"/>
    <w:semiHidden/>
    <w:rsid w:val="005B73E5"/>
    <w:pPr>
      <w:widowControl/>
      <w:spacing w:after="0"/>
    </w:pPr>
    <w:rPr>
      <w:rFonts w:ascii="Times New Roman" w:hAnsi="Times New Roman" w:cs="Times New Roman"/>
      <w:sz w:val="24"/>
      <w:lang w:eastAsia="hu-HU"/>
    </w:rPr>
  </w:style>
  <w:style w:type="table" w:styleId="Rcsostblzat">
    <w:name w:val="Table Grid"/>
    <w:basedOn w:val="Normltblzat"/>
    <w:semiHidden/>
    <w:rsid w:val="00983D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ldalszm">
    <w:name w:val="page number"/>
    <w:semiHidden/>
    <w:rsid w:val="00CC57F8"/>
    <w:rPr>
      <w:rFonts w:ascii="Arial" w:hAnsi="Arial" w:cs="Arial"/>
      <w:color w:val="0D1C76"/>
      <w:sz w:val="16"/>
      <w:szCs w:val="16"/>
      <w:bdr w:val="none" w:sz="0" w:space="0" w:color="auto"/>
      <w:lang w:val="hu-HU"/>
    </w:rPr>
  </w:style>
  <w:style w:type="paragraph" w:customStyle="1" w:styleId="NextentCmsor1">
    <w:name w:val="Nextent_Címsor_1."/>
    <w:basedOn w:val="Norml"/>
    <w:rsid w:val="00B61306"/>
    <w:pPr>
      <w:keepNext/>
      <w:numPr>
        <w:numId w:val="8"/>
      </w:numPr>
      <w:spacing w:before="480" w:after="240"/>
    </w:pPr>
    <w:rPr>
      <w:b/>
      <w:bCs/>
      <w:caps/>
      <w:sz w:val="28"/>
      <w:szCs w:val="28"/>
    </w:rPr>
  </w:style>
  <w:style w:type="paragraph" w:customStyle="1" w:styleId="Nextentcmsor2">
    <w:name w:val="Nextent_címsor_2."/>
    <w:basedOn w:val="Norml"/>
    <w:rsid w:val="00B61306"/>
    <w:pPr>
      <w:keepNext/>
      <w:numPr>
        <w:ilvl w:val="1"/>
        <w:numId w:val="8"/>
      </w:numPr>
      <w:spacing w:before="480" w:after="240"/>
    </w:pPr>
    <w:rPr>
      <w:b/>
      <w:bCs/>
      <w:sz w:val="24"/>
      <w:szCs w:val="24"/>
    </w:rPr>
  </w:style>
  <w:style w:type="paragraph" w:customStyle="1" w:styleId="Nextentcmsor3">
    <w:name w:val="Nextent_címsor_3."/>
    <w:basedOn w:val="Norml"/>
    <w:rsid w:val="00B61306"/>
    <w:pPr>
      <w:keepNext/>
      <w:numPr>
        <w:ilvl w:val="2"/>
        <w:numId w:val="8"/>
      </w:numPr>
      <w:spacing w:before="360" w:after="240"/>
    </w:pPr>
    <w:rPr>
      <w:b/>
      <w:bCs/>
    </w:rPr>
  </w:style>
  <w:style w:type="paragraph" w:customStyle="1" w:styleId="Nextentcmsor4">
    <w:name w:val="Nextent_címsor_4."/>
    <w:basedOn w:val="Norml"/>
    <w:rsid w:val="00B77FFC"/>
    <w:pPr>
      <w:keepNext/>
      <w:spacing w:before="360" w:after="240"/>
    </w:pPr>
    <w:rPr>
      <w:b/>
      <w:i/>
    </w:rPr>
  </w:style>
  <w:style w:type="paragraph" w:customStyle="1" w:styleId="NextentFelsorols1">
    <w:name w:val="Nextent_Felsorolás_1."/>
    <w:basedOn w:val="Norml"/>
    <w:rsid w:val="00011409"/>
    <w:pPr>
      <w:numPr>
        <w:numId w:val="7"/>
      </w:numPr>
      <w:spacing w:before="0"/>
    </w:pPr>
  </w:style>
  <w:style w:type="paragraph" w:customStyle="1" w:styleId="NextentFelsorols2">
    <w:name w:val="Nextent_Felsorolás_2."/>
    <w:basedOn w:val="NextentFelsorols1"/>
    <w:rsid w:val="00011409"/>
    <w:pPr>
      <w:numPr>
        <w:numId w:val="6"/>
      </w:numPr>
    </w:pPr>
  </w:style>
  <w:style w:type="character" w:styleId="Jegyzethivatkozs">
    <w:name w:val="annotation reference"/>
    <w:semiHidden/>
    <w:rsid w:val="0016053C"/>
    <w:rPr>
      <w:sz w:val="16"/>
      <w:szCs w:val="16"/>
    </w:rPr>
  </w:style>
  <w:style w:type="paragraph" w:styleId="Jegyzetszveg">
    <w:name w:val="annotation text"/>
    <w:basedOn w:val="Norml"/>
    <w:semiHidden/>
    <w:rsid w:val="0016053C"/>
    <w:pPr>
      <w:spacing w:before="0" w:line="320" w:lineRule="exact"/>
      <w:ind w:firstLine="567"/>
    </w:pPr>
  </w:style>
  <w:style w:type="paragraph" w:styleId="Buborkszveg">
    <w:name w:val="Balloon Text"/>
    <w:basedOn w:val="Norml"/>
    <w:semiHidden/>
    <w:rsid w:val="0016053C"/>
    <w:rPr>
      <w:rFonts w:ascii="Tahoma" w:hAnsi="Tahoma"/>
      <w:sz w:val="16"/>
      <w:szCs w:val="16"/>
    </w:rPr>
  </w:style>
  <w:style w:type="paragraph" w:styleId="brajegyzk">
    <w:name w:val="table of figures"/>
    <w:basedOn w:val="Norml"/>
    <w:next w:val="Norml"/>
    <w:semiHidden/>
    <w:rsid w:val="00150CA7"/>
  </w:style>
  <w:style w:type="paragraph" w:styleId="TJ3">
    <w:name w:val="toc 3"/>
    <w:basedOn w:val="Norml"/>
    <w:next w:val="Norml"/>
    <w:autoRedefine/>
    <w:uiPriority w:val="39"/>
    <w:rsid w:val="00E73807"/>
    <w:pPr>
      <w:tabs>
        <w:tab w:val="left" w:pos="1254"/>
        <w:tab w:val="right" w:leader="dot" w:pos="9628"/>
      </w:tabs>
      <w:spacing w:before="0"/>
      <w:ind w:left="680"/>
      <w:jc w:val="left"/>
    </w:pPr>
  </w:style>
  <w:style w:type="paragraph" w:styleId="TJ4">
    <w:name w:val="toc 4"/>
    <w:basedOn w:val="Norml"/>
    <w:next w:val="Norml"/>
    <w:autoRedefine/>
    <w:semiHidden/>
    <w:rsid w:val="0046084C"/>
    <w:pPr>
      <w:tabs>
        <w:tab w:val="right" w:leader="dot" w:pos="9628"/>
      </w:tabs>
      <w:spacing w:before="0" w:after="0"/>
      <w:ind w:left="1254"/>
      <w:jc w:val="left"/>
    </w:pPr>
    <w:rPr>
      <w:i/>
      <w:iCs/>
      <w:sz w:val="18"/>
      <w:szCs w:val="18"/>
    </w:rPr>
  </w:style>
  <w:style w:type="character" w:styleId="Hiperhivatkozs">
    <w:name w:val="Hyperlink"/>
    <w:semiHidden/>
    <w:rsid w:val="00150CA7"/>
    <w:rPr>
      <w:color w:val="0000FF"/>
      <w:u w:val="single"/>
    </w:rPr>
  </w:style>
  <w:style w:type="paragraph" w:styleId="TJ5">
    <w:name w:val="toc 5"/>
    <w:basedOn w:val="Norml"/>
    <w:next w:val="Norml"/>
    <w:autoRedefine/>
    <w:semiHidden/>
    <w:rsid w:val="00150CA7"/>
    <w:pPr>
      <w:spacing w:before="0" w:after="0"/>
      <w:ind w:left="800"/>
      <w:jc w:val="left"/>
    </w:pPr>
    <w:rPr>
      <w:rFonts w:ascii="Times New Roman" w:hAnsi="Times New Roman" w:cs="Times New Roman"/>
      <w:sz w:val="18"/>
      <w:szCs w:val="21"/>
    </w:rPr>
  </w:style>
  <w:style w:type="paragraph" w:styleId="Trgymutat1">
    <w:name w:val="index 1"/>
    <w:basedOn w:val="Norml"/>
    <w:next w:val="Norml"/>
    <w:autoRedefine/>
    <w:semiHidden/>
    <w:rsid w:val="00150CA7"/>
    <w:pPr>
      <w:ind w:left="200" w:hanging="200"/>
    </w:pPr>
  </w:style>
  <w:style w:type="paragraph" w:styleId="TJ6">
    <w:name w:val="toc 6"/>
    <w:basedOn w:val="Norml"/>
    <w:next w:val="Norml"/>
    <w:autoRedefine/>
    <w:semiHidden/>
    <w:rsid w:val="00150CA7"/>
    <w:pPr>
      <w:spacing w:before="0" w:after="0"/>
      <w:ind w:left="1000"/>
      <w:jc w:val="left"/>
    </w:pPr>
    <w:rPr>
      <w:rFonts w:ascii="Times New Roman" w:hAnsi="Times New Roman" w:cs="Times New Roman"/>
      <w:sz w:val="18"/>
      <w:szCs w:val="21"/>
    </w:rPr>
  </w:style>
  <w:style w:type="paragraph" w:styleId="TJ7">
    <w:name w:val="toc 7"/>
    <w:basedOn w:val="Norml"/>
    <w:next w:val="Norml"/>
    <w:autoRedefine/>
    <w:semiHidden/>
    <w:rsid w:val="00150CA7"/>
    <w:pPr>
      <w:spacing w:before="0" w:after="0"/>
      <w:ind w:left="1200"/>
      <w:jc w:val="left"/>
    </w:pPr>
    <w:rPr>
      <w:rFonts w:ascii="Times New Roman" w:hAnsi="Times New Roman" w:cs="Times New Roman"/>
      <w:sz w:val="18"/>
      <w:szCs w:val="21"/>
    </w:rPr>
  </w:style>
  <w:style w:type="paragraph" w:styleId="TJ8">
    <w:name w:val="toc 8"/>
    <w:basedOn w:val="Norml"/>
    <w:next w:val="Norml"/>
    <w:autoRedefine/>
    <w:semiHidden/>
    <w:rsid w:val="00150CA7"/>
    <w:pPr>
      <w:spacing w:before="0" w:after="0"/>
      <w:ind w:left="1400"/>
      <w:jc w:val="left"/>
    </w:pPr>
    <w:rPr>
      <w:rFonts w:ascii="Times New Roman" w:hAnsi="Times New Roman" w:cs="Times New Roman"/>
      <w:sz w:val="18"/>
      <w:szCs w:val="21"/>
    </w:rPr>
  </w:style>
  <w:style w:type="paragraph" w:styleId="TJ9">
    <w:name w:val="toc 9"/>
    <w:basedOn w:val="Norml"/>
    <w:next w:val="Norml"/>
    <w:autoRedefine/>
    <w:semiHidden/>
    <w:rsid w:val="00150CA7"/>
    <w:pPr>
      <w:spacing w:before="0" w:after="0"/>
      <w:ind w:left="1600"/>
      <w:jc w:val="left"/>
    </w:pPr>
    <w:rPr>
      <w:rFonts w:ascii="Times New Roman" w:hAnsi="Times New Roman" w:cs="Times New Roman"/>
      <w:sz w:val="18"/>
      <w:szCs w:val="21"/>
    </w:rPr>
  </w:style>
  <w:style w:type="paragraph" w:customStyle="1" w:styleId="NextentMellkletek">
    <w:name w:val="Nextent_Mellékletek"/>
    <w:basedOn w:val="Norml"/>
    <w:rsid w:val="007C30BE"/>
    <w:pPr>
      <w:numPr>
        <w:numId w:val="9"/>
      </w:numPr>
      <w:ind w:left="0" w:firstLine="0"/>
    </w:pPr>
    <w:rPr>
      <w:b/>
      <w:bCs/>
      <w:sz w:val="24"/>
      <w:szCs w:val="24"/>
    </w:rPr>
  </w:style>
  <w:style w:type="paragraph" w:customStyle="1" w:styleId="NextentAlcmek">
    <w:name w:val="Nextent_Alcímek"/>
    <w:basedOn w:val="NextentFcm"/>
    <w:rsid w:val="00287FA5"/>
    <w:pPr>
      <w:jc w:val="left"/>
    </w:pPr>
    <w:rPr>
      <w:sz w:val="24"/>
      <w:szCs w:val="24"/>
    </w:rPr>
  </w:style>
  <w:style w:type="paragraph" w:customStyle="1" w:styleId="Nextenttblzatcmsor">
    <w:name w:val="Nextent_táblázat_címsor"/>
    <w:basedOn w:val="Norml"/>
    <w:rsid w:val="00A0079C"/>
    <w:pPr>
      <w:snapToGrid w:val="0"/>
      <w:spacing w:before="160" w:after="160" w:line="260" w:lineRule="exact"/>
      <w:ind w:firstLine="91"/>
      <w:jc w:val="center"/>
    </w:pPr>
    <w:rPr>
      <w:rFonts w:cs="Microsoft Sans Serif"/>
      <w:b/>
      <w:color w:val="FFFFFF"/>
      <w:sz w:val="24"/>
      <w:szCs w:val="24"/>
    </w:rPr>
  </w:style>
  <w:style w:type="paragraph" w:customStyle="1" w:styleId="NextentFcm">
    <w:name w:val="Nextent_Főcím"/>
    <w:basedOn w:val="NextentCmsor1"/>
    <w:rsid w:val="008A6D1C"/>
    <w:pPr>
      <w:numPr>
        <w:numId w:val="0"/>
      </w:numPr>
      <w:jc w:val="center"/>
    </w:pPr>
    <w:rPr>
      <w:caps w:val="0"/>
    </w:rPr>
  </w:style>
  <w:style w:type="paragraph" w:customStyle="1" w:styleId="NextentSzmosFelsorols">
    <w:name w:val="Nextent_Számos_Felsorolás"/>
    <w:basedOn w:val="NextentFelsorols2"/>
    <w:rsid w:val="00450398"/>
    <w:pPr>
      <w:numPr>
        <w:numId w:val="13"/>
      </w:numPr>
      <w:spacing w:before="240"/>
    </w:pPr>
  </w:style>
  <w:style w:type="paragraph" w:customStyle="1" w:styleId="Nextentelfejszveg">
    <w:name w:val="Nextent_előfej_szöveg"/>
    <w:basedOn w:val="Nextentszveg"/>
    <w:rsid w:val="00AD2CC6"/>
    <w:pPr>
      <w:spacing w:before="120" w:after="0"/>
    </w:pPr>
    <w:rPr>
      <w:color w:val="0D1C76"/>
    </w:rPr>
  </w:style>
  <w:style w:type="character" w:customStyle="1" w:styleId="lfejChar">
    <w:name w:val="Élőfej Char"/>
    <w:link w:val="lfej"/>
    <w:rsid w:val="00642749"/>
    <w:rPr>
      <w:rFonts w:ascii="Arial" w:hAnsi="Arial" w:cs="Arial"/>
      <w:b/>
      <w:bCs/>
      <w:caps/>
      <w:color w:val="0D1C76"/>
      <w:sz w:val="32"/>
      <w:szCs w:val="36"/>
      <w:lang w:val="en-GB" w:eastAsia="en-US" w:bidi="ar-SA"/>
    </w:rPr>
  </w:style>
  <w:style w:type="paragraph" w:customStyle="1" w:styleId="Nextenttblzatalcmfontoskiemels">
    <w:name w:val="Nextent_táblázat_alcím_&amp;_fontos_kiemelés"/>
    <w:basedOn w:val="Norml"/>
    <w:rsid w:val="00A0079C"/>
    <w:pPr>
      <w:snapToGrid w:val="0"/>
      <w:spacing w:before="40" w:after="40" w:line="260" w:lineRule="exact"/>
      <w:ind w:left="146"/>
      <w:jc w:val="left"/>
    </w:pPr>
    <w:rPr>
      <w:rFonts w:cs="Microsoft Sans Serif"/>
      <w:b/>
      <w:bCs/>
    </w:rPr>
  </w:style>
  <w:style w:type="paragraph" w:customStyle="1" w:styleId="Nextenttblzatszveg">
    <w:name w:val="Nextent_táblázat_szöveg"/>
    <w:basedOn w:val="Norml"/>
    <w:rsid w:val="00F25BFA"/>
    <w:pPr>
      <w:snapToGrid w:val="0"/>
      <w:spacing w:before="40" w:after="40" w:line="260" w:lineRule="exact"/>
      <w:ind w:left="146"/>
      <w:jc w:val="left"/>
    </w:pPr>
    <w:rPr>
      <w:rFonts w:cs="Microsoft Sans Serif"/>
    </w:rPr>
  </w:style>
  <w:style w:type="character" w:customStyle="1" w:styleId="Cmsor2Char">
    <w:name w:val="Címsor 2 Char"/>
    <w:aliases w:val="nxt2 Char,Podkapitola Char"/>
    <w:link w:val="Cmsor2"/>
    <w:rsid w:val="0042327A"/>
    <w:rPr>
      <w:rFonts w:ascii="Arial" w:hAnsi="Arial" w:cs="Arial"/>
      <w:b/>
      <w:bCs/>
      <w:u w:color="000080"/>
    </w:rPr>
  </w:style>
  <w:style w:type="paragraph" w:styleId="Megjegyzstrgya">
    <w:name w:val="annotation subject"/>
    <w:basedOn w:val="Jegyzetszveg"/>
    <w:next w:val="Jegyzetszveg"/>
    <w:semiHidden/>
    <w:rsid w:val="000575A8"/>
    <w:pPr>
      <w:spacing w:before="240" w:line="240" w:lineRule="auto"/>
      <w:ind w:firstLine="0"/>
    </w:pPr>
    <w:rPr>
      <w:b/>
      <w:bCs/>
    </w:rPr>
  </w:style>
  <w:style w:type="paragraph" w:styleId="Vltozat">
    <w:name w:val="Revision"/>
    <w:hidden/>
    <w:uiPriority w:val="99"/>
    <w:semiHidden/>
    <w:rsid w:val="00252D0B"/>
    <w:rPr>
      <w:rFonts w:ascii="Arial" w:hAnsi="Arial" w:cs="Arial"/>
      <w:lang w:eastAsia="en-US"/>
    </w:rPr>
  </w:style>
  <w:style w:type="paragraph" w:styleId="Listaszerbekezds">
    <w:name w:val="List Paragraph"/>
    <w:basedOn w:val="Norml"/>
    <w:uiPriority w:val="34"/>
    <w:qFormat/>
    <w:rsid w:val="008C4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ent.hu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D7679945.dotm</Template>
  <TotalTime>290</TotalTime>
  <Pages>8</Pages>
  <Words>953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Egyszerűsített Ajánlat</vt:lpstr>
    </vt:vector>
  </TitlesOfParts>
  <Company>Nextent Informatika Zrt.</Company>
  <LinksUpToDate>false</LinksUpToDate>
  <CharactersWithSpaces>8183</CharactersWithSpaces>
  <SharedDoc>false</SharedDoc>
  <HLinks>
    <vt:vector size="6" baseType="variant">
      <vt:variant>
        <vt:i4>7012468</vt:i4>
      </vt:variant>
      <vt:variant>
        <vt:i4>0</vt:i4>
      </vt:variant>
      <vt:variant>
        <vt:i4>0</vt:i4>
      </vt:variant>
      <vt:variant>
        <vt:i4>5</vt:i4>
      </vt:variant>
      <vt:variant>
        <vt:lpwstr>http://www.nextent.hu/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Egyszerűsített Ajánlat</dc:title>
  <dc:creator>Aszalós Kinga</dc:creator>
  <cp:lastModifiedBy>Vincze Csaba (NEXTENT) EB_HU</cp:lastModifiedBy>
  <cp:revision>8</cp:revision>
  <cp:lastPrinted>2009-12-19T10:22:00Z</cp:lastPrinted>
  <dcterms:created xsi:type="dcterms:W3CDTF">2013-10-18T10:50:00Z</dcterms:created>
  <dcterms:modified xsi:type="dcterms:W3CDTF">2013-10-18T15:53:00Z</dcterms:modified>
</cp:coreProperties>
</file>