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Architect’s Blueprint: Engineering an Internal Developer Platform for Seamless Delivery and Scalable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modern software landscape is characterized by an escalating complexity that often places an undue burden on individual contributors. For a senior software engineer with nearly a decade of experience in fullstack development, databases, and general DevOps practices, the transition toward platform engineering represents a strategic shift from building specific features to constructing the very foundation upon which those features are delivered. This transition is predicated on the realization that traditional "hand-off" cultures or "do-it-all" DevOps models often lead to cognitive overflow, where engineers spend more time wrestling with infrastructure configurations than writing business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solution lies in the creation of an Internal Developer Platform (IDP), designed to offer "Golden Paths"—opinionated, automated, and supported workflows that allow developers to move from code commit to a production-ready deployment in under ten minutes.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Philosophical Framework of Platform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Platform engineering is fundamentally a product-led discipline where the developer is the customer.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goal is to build a platform that abstracts away the underlying complexity of Kubernetes, cloud providers, and security compliance, providing instead a self-service interface that promotes autonomy without sacrificing organizational standards.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approach moves beyond reactive ticket-based operations to a proactive model of building "paved roads" that simplify the software development lifecycle (SDLC).</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successful IDP focuses on providing essential services through a single, clear method to accomplish specific tasks.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prioritizing developer experience (DX), the platform reduces the friction inherent in finding documentation, provisioning resources, or accessing monitoring data.</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architectural blueprint details the specific technologies and progression steps required to build such a platform, starting from a local Ubuntu environment and scaling toward multi-cloud readiness.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 Establishing the Foundation with Local Kubernetes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step in building an IDP is selecting a local Kubernetes distribution that balances resource efficiency with high fidelity to production environments. For an engineer working on an Ubuntu laptop, the choice of distribution is critical for ensuring that the local development experience mirrors the eventual cloud-based deployment.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Analysis of Local Kubernetes Distributions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Selecting the right distribution involves weighing the trade-offs between architectural isolation, startup speed, and resource footprint.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K3s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MicroK8s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Kind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Minikube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Lightweight Production/Edge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Ubuntu Integrated Edge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CI/CD and Testing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Learning/Sandbox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Footprint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Extremely Low (&lt;100MB binary)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(Snap package)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(Docker-based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(Often VM-based)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SQLite (default), etcd, SQL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etcd (built-in 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etcd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etcd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Installation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Single binary/curl script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Snap install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 binary/Docker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 binary/Multiple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Best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Persistent local IDPs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Ubuntu native deployments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Disposable CI clusters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Beginner experimentation</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K3s emerges as the superior choice for this project due to its CNCF certification and its optimization for resource-constrained environments.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removing non-essential legacy features and cloud-provider code, K3s allows the cluster to run reliably on hardware with as little as 512MB of RAM, leaving significant headroom for the build and monitoring tools that will reside alongside it.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its ability to use SQLite as a backend datastore instead of the more intensive etcd makes it ideal for a laptop-based environment.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Networking and Ingress Management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common hurdle in local clusters is the inability to use services of type: LoadBalancer, which typically rely on cloud-specific infrastructure.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To replicate a production-like networking environment, the platform must utilize MetalLB.</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MetalLB acts as a network load balancer for clusters running on bare metal or local hardware, assigning external IP addresses from a pre-defined local pool.</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MetalLB is installed, an Nginx Ingress Controller serves as the entry point for HTTP and HTTPS traffic.</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controller directs traffic to the appropriate backend services based on Host headers or path-based routing rules.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To eliminate the tedious task of manually updating /etc/hosts for every new application, the platform can leverage nip.io, a wildcard DNS service that resolves subdomains to a specified IP address.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For instance, an application exposed at myapp.192.168.1.50.nip.io will automatically route to the local load balancer IP assigned by MetalLB.</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 Automated Application Packaging and Containerization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promise of the platform is that a developer only needs to push code. This necessitates an automated, secure, and standardized method for converting source code into a runnable container image, avoiding the inconsistencies often found in manually crafted Dockerfiles.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Shift to Cloud Native Buildpacks (CNB)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Cloud Native Buildpacks (CNB) represent a significant advancement over traditional Dockerfiles by providing a higher level of abstraction and automated security patching.</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Buildpacks analyze the application source code during a "detect" phase to determine the language and framework, then execute a "build" phase to compile the code and package it into an OCI-compliant image.</w:t>
      </w:r>
      <w:r w:rsidDel="00000000" w:rsidR="00000000" w:rsidRPr="00000000">
        <w:rPr>
          <w:rFonts w:ascii="Google Sans" w:cs="Google Sans" w:eastAsia="Google Sans" w:hAnsi="Google Sans"/>
          <w:sz w:val="24"/>
          <w:szCs w:val="24"/>
          <w:vertAlign w:val="superscript"/>
          <w:rtl w:val="0"/>
        </w:rPr>
        <w:t xml:space="preserve">25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Containerization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Maintenance Effort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Security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Dockerfile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(Manual updates)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User-defined (Manual patching)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Jib (Java)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(Tool-integrated)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Managed (Distroless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Buildpacks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(Policy-based)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 (Automated)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(Layer rebasing)</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Buildpacks are particularly advantageous for an IDP because they allow the platform team to define a "builder" image containing organizational standards, which can be applied across all microservices regardless of the programming language used.</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ensures that every container image generated by the platform follows best practices, such as running as a non-root user and minimizing the attack surface by excluding unnecessary operating system components.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III: Orchestrating the In-Cluster Continuous Integration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the goal of a fully automated "push-to-deploy" workflow, the platform requires an execution engine that can handle builds directly within the Kubernetes environment.</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Tekton is a Kubernetes-native CI/CD framework that treats build steps as first-class Kubernetes objects.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Tekton Architecture and Triggering Mechanisms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Tekton is structured around modular components that enable reusable and scalable pipeline definitions.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architecture consists of several core Custom Resource Definitions (CRDs):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Tasks:</w:t>
      </w:r>
      <w:r w:rsidDel="00000000" w:rsidR="00000000" w:rsidRPr="00000000">
        <w:rPr>
          <w:rFonts w:ascii="Google Sans" w:cs="Google Sans" w:eastAsia="Google Sans" w:hAnsi="Google Sans"/>
          <w:rtl w:val="0"/>
        </w:rPr>
        <w:t xml:space="preserve"> The smallest unit of work, defining a series of steps (e.g., cloning a repo or running a linter) that execute within a single pod.</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Pipelines:</w:t>
      </w:r>
      <w:r w:rsidDel="00000000" w:rsidR="00000000" w:rsidRPr="00000000">
        <w:rPr>
          <w:rFonts w:ascii="Google Sans" w:cs="Google Sans" w:eastAsia="Google Sans" w:hAnsi="Google Sans"/>
          <w:rtl w:val="0"/>
        </w:rPr>
        <w:t xml:space="preserve"> An orchestration of Tasks that can run sequentially or in parallel.</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PipelineRuns and TaskRuns:</w:t>
      </w:r>
      <w:r w:rsidDel="00000000" w:rsidR="00000000" w:rsidRPr="00000000">
        <w:rPr>
          <w:rFonts w:ascii="Google Sans" w:cs="Google Sans" w:eastAsia="Google Sans" w:hAnsi="Google Sans"/>
          <w:rtl w:val="0"/>
        </w:rPr>
        <w:t xml:space="preserve"> The execution instances of Pipelines and Tasks, which link the abstract definitions to specific parameters and storage.</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"push-to-deploy" requirement, Tekton Triggers are essential.</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An EventListener pod remains active in the cluster to receive webhooks from a Git repository (like GitHub or GitLab).</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When a developer pushes code to the main branch, a TriggerBinding extracts data from the payload (such as the repository URL and commit SHA), and a TriggerTemplate instantiates a PipelineRun to begin the build process.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This eliminates the need for external CI servers and keeps the entire lifecycle within the sovereign control of the Kubernetes platform.</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IV: Implementing GitOps with ArgoCD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the container image is built and pushed to a registry, the next step is the actual deployment into the Kubernetes cluster. The industry-standard approach for this is GitOps, where the state of the cluster is declaratively defined in a Git repository and continuously synchronized by a controller.</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ArgoCD in the IDP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ArgoCD is a GitOps-native continuous delivery tool that monitors a Git repository for manifest changes and applies them to the cluster.</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It provides several critical features for the proposed platform:</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Automated Drift Detection:</w:t>
      </w:r>
      <w:r w:rsidDel="00000000" w:rsidR="00000000" w:rsidRPr="00000000">
        <w:rPr>
          <w:rFonts w:ascii="Google Sans" w:cs="Google Sans" w:eastAsia="Google Sans" w:hAnsi="Google Sans"/>
          <w:rtl w:val="0"/>
        </w:rPr>
        <w:t xml:space="preserve"> ArgoCD compares the "live state" in the cluster with the "desired state" in Git. If a manual change occurs in the cluster, ArgoCD can automatically reconcile it back to the version-controlled state.</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Self-Healing:</w:t>
      </w:r>
      <w:r w:rsidDel="00000000" w:rsidR="00000000" w:rsidRPr="00000000">
        <w:rPr>
          <w:rFonts w:ascii="Google Sans" w:cs="Google Sans" w:eastAsia="Google Sans" w:hAnsi="Google Sans"/>
          <w:rtl w:val="0"/>
        </w:rPr>
        <w:t xml:space="preserve"> This ensures 100% consistency across environments and prevents "human error" outages by making Git the single source of truth.</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Sync Waves and Hooks:</w:t>
      </w:r>
      <w:r w:rsidDel="00000000" w:rsidR="00000000" w:rsidRPr="00000000">
        <w:rPr>
          <w:rFonts w:ascii="Google Sans" w:cs="Google Sans" w:eastAsia="Google Sans" w:hAnsi="Google Sans"/>
          <w:rtl w:val="0"/>
        </w:rPr>
        <w:t xml:space="preserve"> These allow for complex deployment sequences, such as running a database migration before updating the application pods.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Deployments with ApplicationSets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provide true self-service, the platform engineer should not manually create an ArgoCD application for every new microservice. Instead, ArgoCD ApplicationSets should be used to automate the generation of these resources.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An ApplicationSet can use a "Git Generator" to scan a specific directory in a repository; for every new folder it finds (representing a new app or environment), it automatically templates and creates a corresponding ArgoCD application.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This allows the platform to scale to hundreds of services with zero manual configuration by the platform team.</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V: Advanced Secrets Management in GitOps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major challenge in a GitOps workflow is the handling of sensitive information like API keys and database credentials. Because manifests are stored in Git, they cannot contain plain-text secrets.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External Secrets Operator (ESO) vs. Sealed Secrets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Sealed Secrets (which encrypts secrets into Git-compatible blobs) is a common entry point, it suffers from being cluster-specific and having a high operational burden for rotation.</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The External Secrets Operator (ESO) offers a more robust, multi-cloud-ready solution.</w:t>
      </w:r>
      <w:r w:rsidDel="00000000" w:rsidR="00000000" w:rsidRPr="00000000">
        <w:rPr>
          <w:rFonts w:ascii="Google Sans" w:cs="Google Sans" w:eastAsia="Google Sans" w:hAnsi="Google Sans"/>
          <w:sz w:val="24"/>
          <w:szCs w:val="24"/>
          <w:vertAlign w:val="superscript"/>
          <w:rtl w:val="0"/>
        </w:rPr>
        <w:t xml:space="preserve">42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Secret Management 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Secret 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Rotation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Cloud Readiness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Sealed Secrets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Encrypted in Git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Manual/Git-commit based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(Cluster tied)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External Vault (AWS/GCP/Vault)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(Refresh interval)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(Multi-cloud native)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ESO allows the platform to pull secrets dynamically from external providers like HashiCorp Vault, AWS Secrets Manager, or GCP Secret Manager.</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The Git repository only stores a reference (an ExternalSecret resource), and the ESO controller in the cluster fetches the actual value at runtime to create a standard Kubernetes Secret.</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This approach supports automatic secret rotation and provides a clear separation of concerns, ensuring that even encrypted secrets do not clutter the version control history.</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VI: Observability with the PLG Stack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 developer to have "access to logs and monitoring" within 10 minutes, the observability stack must be pre-integrated into the Golden Path.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Prometheus-Loki-Grafana (PLG) stack is the industry standard for Kubernetes-native observability.</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Components of the Monitoring Stack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PLG stack provides a unified view of the system's health, covering both metrics and logs.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Prometheus:</w:t>
      </w:r>
      <w:r w:rsidDel="00000000" w:rsidR="00000000" w:rsidRPr="00000000">
        <w:rPr>
          <w:rFonts w:ascii="Google Sans" w:cs="Google Sans" w:eastAsia="Google Sans" w:hAnsi="Google Sans"/>
          <w:rtl w:val="0"/>
        </w:rPr>
        <w:t xml:space="preserve"> Acts as the primary metrics collector, scraping data from application endpoints and storing it in a time-series database.</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Loki:</w:t>
      </w:r>
      <w:r w:rsidDel="00000000" w:rsidR="00000000" w:rsidRPr="00000000">
        <w:rPr>
          <w:rFonts w:ascii="Google Sans" w:cs="Google Sans" w:eastAsia="Google Sans" w:hAnsi="Google Sans"/>
          <w:rtl w:val="0"/>
        </w:rPr>
        <w:t xml:space="preserve"> A log aggregation system inspired by Prometheus. Unlike traditional systems like Elasticsearch that index the full text of logs, Loki only indexes the metadata (labels), making it significantly more cost-effective and scalable for high-volume logs.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FluentBit:</w:t>
      </w:r>
      <w:r w:rsidDel="00000000" w:rsidR="00000000" w:rsidRPr="00000000">
        <w:rPr>
          <w:rFonts w:ascii="Google Sans" w:cs="Google Sans" w:eastAsia="Google Sans" w:hAnsi="Google Sans"/>
          <w:rtl w:val="0"/>
        </w:rPr>
        <w:t xml:space="preserve"> A lightweight log processor and forwarder that runs on every node to collect logs from container runtimes and push them to Loki.</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Grafana:</w:t>
      </w:r>
      <w:r w:rsidDel="00000000" w:rsidR="00000000" w:rsidRPr="00000000">
        <w:rPr>
          <w:rFonts w:ascii="Google Sans" w:cs="Google Sans" w:eastAsia="Google Sans" w:hAnsi="Google Sans"/>
          <w:rtl w:val="0"/>
        </w:rPr>
        <w:t xml:space="preserve"> The single pane of glass where logs from Loki and metrics from Prometheus are combined into real-time dashboards.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that every new application is automatically monitored, the platform engineer can include ServiceMonitor resources in the application templates.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resources tell Prometheus to automatically begin scraping metrics from the new service as soon as it is deployed.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VII: Developing the Developer Interface (CLI and Portal)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layer of the IDP is the interface through which developers interact with these complex underlying systems.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should be treated as a product, prioritizing ease of use and abstraction of complexity.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a Custom CLI with Go or Python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command-line interface (CLI) is often the most natural starting point for developers.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Using a language like Go with libraries such as Cobra or Python with Click, the platform engineer can build a tool that automates common tasks.</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example, a platform-cli init command could:</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Scaffold a new microservice from a pre-approved "Golden Path" template.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Create a new repository on the organization's Git host.</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Register the new service with the ArgoCD ApplicationSet for deployment.</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Configure the initial monitoring dashboards and log streams.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abstraction layer ensures that developers do not need to be experts in Kubernetes YAML or ArgoCD configurations to get their code into production.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Progression Roadmap: Step-by-Step Development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a comprehensive IDP is a multi-phase undertaking. The following roadmap outlines the progression from a local prototype to a production-ready cloud platform.</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1: Local Cluster and Networking Setup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journey begins on the Ubuntu laptop. The objective is to establish the base compute and network environment.</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Install K3s:</w:t>
      </w:r>
      <w:r w:rsidDel="00000000" w:rsidR="00000000" w:rsidRPr="00000000">
        <w:rPr>
          <w:rFonts w:ascii="Google Sans" w:cs="Google Sans" w:eastAsia="Google Sans" w:hAnsi="Google Sans"/>
          <w:rtl w:val="0"/>
        </w:rPr>
        <w:t xml:space="preserve"> Use the official install script but disable the default ServiceLB and Traefik to allow for manual control.</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Deploy MetalLB:</w:t>
      </w:r>
      <w:r w:rsidDel="00000000" w:rsidR="00000000" w:rsidRPr="00000000">
        <w:rPr>
          <w:rFonts w:ascii="Google Sans" w:cs="Google Sans" w:eastAsia="Google Sans" w:hAnsi="Google Sans"/>
          <w:rtl w:val="0"/>
        </w:rPr>
        <w:t xml:space="preserve"> Configure an IP address pool within the laptop's local subnet (e.g., 192.168.1.200-192.168.1.250).</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Deploy Nginx Ingress:</w:t>
      </w:r>
      <w:r w:rsidDel="00000000" w:rsidR="00000000" w:rsidRPr="00000000">
        <w:rPr>
          <w:rFonts w:ascii="Google Sans" w:cs="Google Sans" w:eastAsia="Google Sans" w:hAnsi="Google Sans"/>
          <w:rtl w:val="0"/>
        </w:rPr>
        <w:t xml:space="preserve"> Use Helm to install the ingress controller, ensuring it receives a static IP from the MetalLB pool.</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Validate with nip.io:</w:t>
      </w:r>
      <w:r w:rsidDel="00000000" w:rsidR="00000000" w:rsidRPr="00000000">
        <w:rPr>
          <w:rFonts w:ascii="Google Sans" w:cs="Google Sans" w:eastAsia="Google Sans" w:hAnsi="Google Sans"/>
          <w:rtl w:val="0"/>
        </w:rPr>
        <w:t xml:space="preserve"> Deploy a sample Nginx app and expose it via an Ingress resource using a domain like test.192.168.1.200.nip.io to verify local DNS resolution.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2: The Continuous Integration Pipeline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the cluster running, the next focus is the automation of the build process.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Install Tekton Pipelines and Triggers:</w:t>
      </w:r>
      <w:r w:rsidDel="00000000" w:rsidR="00000000" w:rsidRPr="00000000">
        <w:rPr>
          <w:rFonts w:ascii="Google Sans" w:cs="Google Sans" w:eastAsia="Google Sans" w:hAnsi="Google Sans"/>
          <w:rtl w:val="0"/>
        </w:rPr>
        <w:t xml:space="preserve"> Deploy the core CRDs and the dashboard for visibility.</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Configure Buildpacks Task:</w:t>
      </w:r>
      <w:r w:rsidDel="00000000" w:rsidR="00000000" w:rsidRPr="00000000">
        <w:rPr>
          <w:rFonts w:ascii="Google Sans" w:cs="Google Sans" w:eastAsia="Google Sans" w:hAnsi="Google Sans"/>
          <w:rtl w:val="0"/>
        </w:rPr>
        <w:t xml:space="preserve"> Install the Buildpacks task from the Tekton Catalog to enable Dockerfile-less image generation.</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Setup local Registry:</w:t>
      </w:r>
      <w:r w:rsidDel="00000000" w:rsidR="00000000" w:rsidRPr="00000000">
        <w:rPr>
          <w:rFonts w:ascii="Google Sans" w:cs="Google Sans" w:eastAsia="Google Sans" w:hAnsi="Google Sans"/>
          <w:rtl w:val="0"/>
        </w:rPr>
        <w:t xml:space="preserve"> Run a local Docker registry (e.g., registry:2) to store the built images during the prototyping phase.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Implement Webhook Trigger:</w:t>
      </w:r>
      <w:r w:rsidDel="00000000" w:rsidR="00000000" w:rsidRPr="00000000">
        <w:rPr>
          <w:rFonts w:ascii="Google Sans" w:cs="Google Sans" w:eastAsia="Google Sans" w:hAnsi="Google Sans"/>
          <w:rtl w:val="0"/>
        </w:rPr>
        <w:t xml:space="preserve"> Create an EventListener that can be reached by GitHub (using a tool like ngrok for local tunneling if necessary) to start a pipeline run on code push.</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3: GitOps Delivery and Deployment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images can be built automatically, the platform must handle their deployment.</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Install ArgoCD:</w:t>
      </w:r>
      <w:r w:rsidDel="00000000" w:rsidR="00000000" w:rsidRPr="00000000">
        <w:rPr>
          <w:rFonts w:ascii="Google Sans" w:cs="Google Sans" w:eastAsia="Google Sans" w:hAnsi="Google Sans"/>
          <w:rtl w:val="0"/>
        </w:rPr>
        <w:t xml:space="preserve"> Deploy ArgoCD into the argocd namespace and expose its UI via an Ingress resource.</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Create the Manifest Repository:</w:t>
      </w:r>
      <w:r w:rsidDel="00000000" w:rsidR="00000000" w:rsidRPr="00000000">
        <w:rPr>
          <w:rFonts w:ascii="Google Sans" w:cs="Google Sans" w:eastAsia="Google Sans" w:hAnsi="Google Sans"/>
          <w:rtl w:val="0"/>
        </w:rPr>
        <w:t xml:space="preserve"> Set up a separate Git repository to hold the Kubernetes YAMLs or Helm charts for all applications.</w:t>
      </w:r>
      <w:r w:rsidDel="00000000" w:rsidR="00000000" w:rsidRPr="00000000">
        <w:rPr>
          <w:rFonts w:ascii="Google Sans" w:cs="Google Sans" w:eastAsia="Google Sans" w:hAnsi="Google Sans"/>
          <w:sz w:val="24"/>
          <w:szCs w:val="24"/>
          <w:vertAlign w:val="superscript"/>
          <w:rtl w:val="0"/>
        </w:rPr>
        <w:t xml:space="preserve">58</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Configure ApplicationSets:</w:t>
      </w:r>
      <w:r w:rsidDel="00000000" w:rsidR="00000000" w:rsidRPr="00000000">
        <w:rPr>
          <w:rFonts w:ascii="Google Sans" w:cs="Google Sans" w:eastAsia="Google Sans" w:hAnsi="Google Sans"/>
          <w:rtl w:val="0"/>
        </w:rPr>
        <w:t xml:space="preserve"> Define an ApplicationSet that watches the manifest repository and automatically creates ArgoCD applications for new folders.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Manifest Update Task:</w:t>
      </w:r>
      <w:r w:rsidDel="00000000" w:rsidR="00000000" w:rsidRPr="00000000">
        <w:rPr>
          <w:rFonts w:ascii="Google Sans" w:cs="Google Sans" w:eastAsia="Google Sans" w:hAnsi="Google Sans"/>
          <w:rtl w:val="0"/>
        </w:rPr>
        <w:t xml:space="preserve"> Add a final Task to the Tekton Pipeline that clones the manifest repository, updates the image tag to the newly built version, and pushes the change back to Git.</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4: Observability, Secrets, and the Developer Interface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local phase adds the "Day 2" operations capabilities.</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Deploy the PLG Stack:</w:t>
      </w:r>
      <w:r w:rsidDel="00000000" w:rsidR="00000000" w:rsidRPr="00000000">
        <w:rPr>
          <w:rFonts w:ascii="Google Sans" w:cs="Google Sans" w:eastAsia="Google Sans" w:hAnsi="Google Sans"/>
          <w:rtl w:val="0"/>
        </w:rPr>
        <w:t xml:space="preserve"> Install Prometheus, Loki, and Grafana using Helm.</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Install External Secrets Operator:</w:t>
      </w:r>
      <w:r w:rsidDel="00000000" w:rsidR="00000000" w:rsidRPr="00000000">
        <w:rPr>
          <w:rFonts w:ascii="Google Sans" w:cs="Google Sans" w:eastAsia="Google Sans" w:hAnsi="Google Sans"/>
          <w:rtl w:val="0"/>
        </w:rPr>
        <w:t xml:space="preserve"> Set up ESO and connect it to a local HashiCorp Vault instance or even a simple Kubernetes-based secret store to simulate the production experience.</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 the CLI:</w:t>
      </w:r>
      <w:r w:rsidDel="00000000" w:rsidR="00000000" w:rsidRPr="00000000">
        <w:rPr>
          <w:rFonts w:ascii="Google Sans" w:cs="Google Sans" w:eastAsia="Google Sans" w:hAnsi="Google Sans"/>
          <w:rtl w:val="0"/>
        </w:rPr>
        <w:t xml:space="preserve"> Develop the initial version of the developer CLI to automate the scaffolding and onboarding of new projects.</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 5: Transitioning to the Cloud (AWS or GCP)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local platform is stable, the entire stack is migrated to a managed cloud environment.</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Infrastructure as Code (IaC):</w:t>
      </w:r>
      <w:r w:rsidDel="00000000" w:rsidR="00000000" w:rsidRPr="00000000">
        <w:rPr>
          <w:rFonts w:ascii="Google Sans" w:cs="Google Sans" w:eastAsia="Google Sans" w:hAnsi="Google Sans"/>
          <w:rtl w:val="0"/>
        </w:rPr>
        <w:t xml:space="preserve"> Use Terraform or Pulumi to provision the foundational cloud resources: a VPC, an EKS or GKE cluster, and a managed database service.</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Migrate Images:</w:t>
      </w:r>
      <w:r w:rsidDel="00000000" w:rsidR="00000000" w:rsidRPr="00000000">
        <w:rPr>
          <w:rFonts w:ascii="Google Sans" w:cs="Google Sans" w:eastAsia="Google Sans" w:hAnsi="Google Sans"/>
          <w:rtl w:val="0"/>
        </w:rPr>
        <w:t xml:space="preserve"> Move the container images from the local registry to a managed service like AWS ECR or GCP Artifact Registry.</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Update Configs:</w:t>
      </w:r>
      <w:r w:rsidDel="00000000" w:rsidR="00000000" w:rsidRPr="00000000">
        <w:rPr>
          <w:rFonts w:ascii="Google Sans" w:cs="Google Sans" w:eastAsia="Google Sans" w:hAnsi="Google Sans"/>
          <w:rtl w:val="0"/>
        </w:rPr>
        <w:t xml:space="preserve"> Translate local configurations (like MetalLB and hostPath storage) into their cloud equivalents (like AWS Load Balancer Controller and EBS/GCS storage classes).</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Gradual Traffic Shift:</w:t>
      </w:r>
      <w:r w:rsidDel="00000000" w:rsidR="00000000" w:rsidRPr="00000000">
        <w:rPr>
          <w:rFonts w:ascii="Google Sans" w:cs="Google Sans" w:eastAsia="Google Sans" w:hAnsi="Google Sans"/>
          <w:rtl w:val="0"/>
        </w:rPr>
        <w:t xml:space="preserve"> Deploy the workloads to the new cloud cluster alongside the local one and use weighted DNS to gradually shift traffic to the cloud.</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Insights into Platform Evolution and Career Advancement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a senior engineer with a deep background in fullstack development, the move to platform engineering is less about learning a new set of tools and more about applying a "product mindset" to internal infrastructure.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platform being built is not just a collection of scripts; it is a service that should solve real pain points for development teams.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2026 and 2027, the role of the platform engineer is predicted to incorporate even more advanced automation.</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"Agentic infrastructure" will likely become standard, where AI agents autonomously manage subsystems, negotiate resource allocation, and even propose architectural optimizations based on observed usage patterns.</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Mature platforms will move beyond simple portals to focus on deep backend orchestration, policy enforcement, and self-healing mechanisms that proactively re-architect systems for cost and latency targets.</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senior engineer, success in this new role will be measured by the "Lead Time for Changes" and "Deployment Frequency" of the teams using the platform.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mastering the "Golden Path" paradigm—where the fastest way to get code into production is also the safest and most compliant way—the platform engineer becomes an essential catalyst for organizational velocity and technical excellence.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paths for engineering execution consistency | Google Cloud Blog, accessed March 16, 2026, </w:t>
      </w:r>
      <w:hyperlink r:id="rId6">
        <w:r w:rsidDel="00000000" w:rsidR="00000000" w:rsidRPr="00000000">
          <w:rPr>
            <w:rFonts w:ascii="Google Sans" w:cs="Google Sans" w:eastAsia="Google Sans" w:hAnsi="Google Sans"/>
            <w:color w:val="0000ee"/>
            <w:sz w:val="24"/>
            <w:szCs w:val="24"/>
            <w:u w:val="single"/>
            <w:rtl w:val="0"/>
          </w:rPr>
          <w:t xml:space="preserve">https://cloud.google.com/blog/products/application-development/golden-paths-for-engineering-execution-consistency</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DevOps to Platform Engineer: Navigating your career journey, accessed March 16, 2026, </w:t>
      </w:r>
      <w:hyperlink r:id="rId7">
        <w:r w:rsidDel="00000000" w:rsidR="00000000" w:rsidRPr="00000000">
          <w:rPr>
            <w:rFonts w:ascii="Google Sans" w:cs="Google Sans" w:eastAsia="Google Sans" w:hAnsi="Google Sans"/>
            <w:color w:val="0000ee"/>
            <w:sz w:val="24"/>
            <w:szCs w:val="24"/>
            <w:u w:val="single"/>
            <w:rtl w:val="0"/>
          </w:rPr>
          <w:t xml:space="preserve">https://platformengineering.org/blog/from-devops-to-platform-engineering</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Engineering in 2026: 5 Shifts Driving the Rise of Internal Developer Platforms, accessed March 16, 2026, </w:t>
      </w:r>
      <w:hyperlink r:id="rId8">
        <w:r w:rsidDel="00000000" w:rsidR="00000000" w:rsidRPr="00000000">
          <w:rPr>
            <w:rFonts w:ascii="Google Sans" w:cs="Google Sans" w:eastAsia="Google Sans" w:hAnsi="Google Sans"/>
            <w:color w:val="0000ee"/>
            <w:sz w:val="24"/>
            <w:szCs w:val="24"/>
            <w:u w:val="single"/>
            <w:rtl w:val="0"/>
          </w:rPr>
          <w:t xml:space="preserve">https://www.growin.com/blog/platform-engineering-2026/</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Golden Path for software development? - Red Hat, accessed March 16, 2026, </w:t>
      </w:r>
      <w:hyperlink r:id="rId9">
        <w:r w:rsidDel="00000000" w:rsidR="00000000" w:rsidRPr="00000000">
          <w:rPr>
            <w:rFonts w:ascii="Google Sans" w:cs="Google Sans" w:eastAsia="Google Sans" w:hAnsi="Google Sans"/>
            <w:color w:val="0000ee"/>
            <w:sz w:val="24"/>
            <w:szCs w:val="24"/>
            <w:u w:val="single"/>
            <w:rtl w:val="0"/>
          </w:rPr>
          <w:t xml:space="preserve">https://www.redhat.com/en/topics/platform-engineering/golden-paths</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golden paths? A guide to streamlining developer workflows - Platform Engineering, accessed March 16, 2026, </w:t>
      </w:r>
      <w:hyperlink r:id="rId10">
        <w:r w:rsidDel="00000000" w:rsidR="00000000" w:rsidRPr="00000000">
          <w:rPr>
            <w:rFonts w:ascii="Google Sans" w:cs="Google Sans" w:eastAsia="Google Sans" w:hAnsi="Google Sans"/>
            <w:color w:val="0000ee"/>
            <w:sz w:val="24"/>
            <w:szCs w:val="24"/>
            <w:u w:val="single"/>
            <w:rtl w:val="0"/>
          </w:rPr>
          <w:t xml:space="preserve">https://platformengineering.org/blog/what-are-golden-paths-a-guide-to-streamlining-developer-workflows</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Platform Engineers: How to Build a Golden Path IDP (Internal ..., accessed March 16, 2026, </w:t>
      </w:r>
      <w:hyperlink r:id="rId11">
        <w:r w:rsidDel="00000000" w:rsidR="00000000" w:rsidRPr="00000000">
          <w:rPr>
            <w:rFonts w:ascii="Google Sans" w:cs="Google Sans" w:eastAsia="Google Sans" w:hAnsi="Google Sans"/>
            <w:color w:val="0000ee"/>
            <w:sz w:val="24"/>
            <w:szCs w:val="24"/>
            <w:u w:val="single"/>
            <w:rtl w:val="0"/>
          </w:rPr>
          <w:t xml:space="preserve">https://sealos.io/blog/for-platform-engineers-how-to-build-a-golden-path-idp-internal-developer-platform-with-sealos/</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Building an Internal Developer Platform - Cloudomation, accessed March 16, 2026, </w:t>
      </w:r>
      <w:hyperlink r:id="rId12">
        <w:r w:rsidDel="00000000" w:rsidR="00000000" w:rsidRPr="00000000">
          <w:rPr>
            <w:rFonts w:ascii="Google Sans" w:cs="Google Sans" w:eastAsia="Google Sans" w:hAnsi="Google Sans"/>
            <w:color w:val="0000ee"/>
            <w:sz w:val="24"/>
            <w:szCs w:val="24"/>
            <w:u w:val="single"/>
            <w:rtl w:val="0"/>
          </w:rPr>
          <w:t xml:space="preserve">https://cloudomation.com/cloudomation-blog/best-practices-for-building-an-internal-developer-platform/</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become a platform engineer | Google Cloud Blog, accessed March 16, 2026, </w:t>
      </w:r>
      <w:hyperlink r:id="rId13">
        <w:r w:rsidDel="00000000" w:rsidR="00000000" w:rsidRPr="00000000">
          <w:rPr>
            <w:rFonts w:ascii="Google Sans" w:cs="Google Sans" w:eastAsia="Google Sans" w:hAnsi="Google Sans"/>
            <w:color w:val="0000ee"/>
            <w:sz w:val="24"/>
            <w:szCs w:val="24"/>
            <w:u w:val="single"/>
            <w:rtl w:val="0"/>
          </w:rPr>
          <w:t xml:space="preserve">https://cloud.google.com/blog/products/application-development/how-to-become-a-platform-engineer</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internal developer platform? | Google Cloud, accessed March 16, 2026, </w:t>
      </w:r>
      <w:hyperlink r:id="rId14">
        <w:r w:rsidDel="00000000" w:rsidR="00000000" w:rsidRPr="00000000">
          <w:rPr>
            <w:rFonts w:ascii="Google Sans" w:cs="Google Sans" w:eastAsia="Google Sans" w:hAnsi="Google Sans"/>
            <w:color w:val="0000ee"/>
            <w:sz w:val="24"/>
            <w:szCs w:val="24"/>
            <w:u w:val="single"/>
            <w:rtl w:val="0"/>
          </w:rPr>
          <w:t xml:space="preserve">https://cloud.google.com/discover/what-is-an-internal-developer-platform</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IDP: The Ultimate Guide for Platform Teams - Plural.sh, accessed March 16, 2026, </w:t>
      </w:r>
      <w:hyperlink r:id="rId15">
        <w:r w:rsidDel="00000000" w:rsidR="00000000" w:rsidRPr="00000000">
          <w:rPr>
            <w:rFonts w:ascii="Google Sans" w:cs="Google Sans" w:eastAsia="Google Sans" w:hAnsi="Google Sans"/>
            <w:color w:val="0000ee"/>
            <w:sz w:val="24"/>
            <w:szCs w:val="24"/>
            <w:u w:val="single"/>
            <w:rtl w:val="0"/>
          </w:rPr>
          <w:t xml:space="preserve">https://www.plural.sh/blog/idp-for-kubernetes-guide/</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Practices for Building Effective Internal Developer Portals - | Harness Blog, accessed March 16, 2026, </w:t>
      </w:r>
      <w:hyperlink r:id="rId16">
        <w:r w:rsidDel="00000000" w:rsidR="00000000" w:rsidRPr="00000000">
          <w:rPr>
            <w:rFonts w:ascii="Google Sans" w:cs="Google Sans" w:eastAsia="Google Sans" w:hAnsi="Google Sans"/>
            <w:color w:val="0000ee"/>
            <w:sz w:val="24"/>
            <w:szCs w:val="24"/>
            <w:u w:val="single"/>
            <w:rtl w:val="0"/>
          </w:rPr>
          <w:t xml:space="preserve">https://www.harness.io/blog/5-best-practices-for-building-effective-internal-developer-portals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K3s vs. Minikube: Which to Use for Local K8s - Plural.sh, accessed March 16, 2026, </w:t>
      </w:r>
      <w:hyperlink r:id="rId17">
        <w:r w:rsidDel="00000000" w:rsidR="00000000" w:rsidRPr="00000000">
          <w:rPr>
            <w:rFonts w:ascii="Google Sans" w:cs="Google Sans" w:eastAsia="Google Sans" w:hAnsi="Google Sans"/>
            <w:color w:val="0000ee"/>
            <w:sz w:val="24"/>
            <w:szCs w:val="24"/>
            <w:u w:val="single"/>
            <w:rtl w:val="0"/>
          </w:rPr>
          <w:t xml:space="preserve">https://www.plural.sh/blog/k3s-vs-minikube-guide/</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 Kubernetes Fast? k3s, MicroK8s, Kind, &amp; Minikube Compared - OpenSource LATAM, accessed March 16, 2026, </w:t>
      </w:r>
      <w:hyperlink r:id="rId18">
        <w:r w:rsidDel="00000000" w:rsidR="00000000" w:rsidRPr="00000000">
          <w:rPr>
            <w:rFonts w:ascii="Google Sans" w:cs="Google Sans" w:eastAsia="Google Sans" w:hAnsi="Google Sans"/>
            <w:color w:val="0000ee"/>
            <w:sz w:val="24"/>
            <w:szCs w:val="24"/>
            <w:u w:val="single"/>
            <w:rtl w:val="0"/>
          </w:rPr>
          <w:t xml:space="preserve">https://oss.lat/en/blog/2025/10/want-kubernetes-fast-k3s-microk8s-kind-minikube-compared/</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K8s Edge Flavor: Minikube vs. Kind vs. MicroK8s vs. K3s vs., accessed March 16, 2026, </w:t>
      </w:r>
      <w:hyperlink r:id="rId19">
        <w:r w:rsidDel="00000000" w:rsidR="00000000" w:rsidRPr="00000000">
          <w:rPr>
            <w:rFonts w:ascii="Google Sans" w:cs="Google Sans" w:eastAsia="Google Sans" w:hAnsi="Google Sans"/>
            <w:color w:val="0000ee"/>
            <w:sz w:val="24"/>
            <w:szCs w:val="24"/>
            <w:u w:val="single"/>
            <w:rtl w:val="0"/>
          </w:rPr>
          <w:t xml:space="preserve">https://oneuptime.com/blog/post/2025-11-27-kubernetes-edge-flavors/view</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Kubeadm vs MiniKube, Kind &amp; K3S: Kubernetes tools | Padok - Theodo, accessed March 16, 2026, </w:t>
      </w:r>
      <w:hyperlink r:id="rId20">
        <w:r w:rsidDel="00000000" w:rsidR="00000000" w:rsidRPr="00000000">
          <w:rPr>
            <w:rFonts w:ascii="Google Sans" w:cs="Google Sans" w:eastAsia="Google Sans" w:hAnsi="Google Sans"/>
            <w:color w:val="0000ee"/>
            <w:sz w:val="24"/>
            <w:szCs w:val="24"/>
            <w:u w:val="single"/>
            <w:rtl w:val="0"/>
          </w:rPr>
          <w:t xml:space="preserve">https://www.theodo.com/en-fr/blog/kubernetes-technologies-kubeadm-vs-minikube-kind-and-k3s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MetalLB with K3s for Lightweight Kubernetes - OneUptime, accessed March 16, 2026, </w:t>
      </w:r>
      <w:hyperlink r:id="rId21">
        <w:r w:rsidDel="00000000" w:rsidR="00000000" w:rsidRPr="00000000">
          <w:rPr>
            <w:rFonts w:ascii="Google Sans" w:cs="Google Sans" w:eastAsia="Google Sans" w:hAnsi="Google Sans"/>
            <w:color w:val="0000ee"/>
            <w:sz w:val="24"/>
            <w:szCs w:val="24"/>
            <w:u w:val="single"/>
            <w:rtl w:val="0"/>
          </w:rPr>
          <w:t xml:space="preserve">https://oneuptime.com/blog/post/2026-01-07-metallb-k3s-lightweight-kubernetes/view</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ingress-nginx/docs/deploy/baremetal.md at main - GitHub, accessed March 16, 2026, </w:t>
      </w:r>
      <w:hyperlink r:id="rId22">
        <w:r w:rsidDel="00000000" w:rsidR="00000000" w:rsidRPr="00000000">
          <w:rPr>
            <w:rFonts w:ascii="Google Sans" w:cs="Google Sans" w:eastAsia="Google Sans" w:hAnsi="Google Sans"/>
            <w:color w:val="0000ee"/>
            <w:sz w:val="24"/>
            <w:szCs w:val="24"/>
            <w:u w:val="single"/>
            <w:rtl w:val="0"/>
          </w:rPr>
          <w:t xml:space="preserve">https://github.com/kubernetes/ingress-nginx/blob/main/docs/deploy/baremetal.md</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MetalLB with Nginx Ingress Controller - OneUptime, accessed March 16, 2026, </w:t>
      </w:r>
      <w:hyperlink r:id="rId23">
        <w:r w:rsidDel="00000000" w:rsidR="00000000" w:rsidRPr="00000000">
          <w:rPr>
            <w:rFonts w:ascii="Google Sans" w:cs="Google Sans" w:eastAsia="Google Sans" w:hAnsi="Google Sans"/>
            <w:color w:val="0000ee"/>
            <w:sz w:val="24"/>
            <w:szCs w:val="24"/>
            <w:u w:val="single"/>
            <w:rtl w:val="0"/>
          </w:rPr>
          <w:t xml:space="preserve">https://oneuptime.com/blog/post/2026-02-20-metallb-nginx-ingress/view</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K3S with metallb and nginx-ingress - Avi :), accessed March 16, 2026, </w:t>
      </w:r>
      <w:hyperlink r:id="rId24">
        <w:r w:rsidDel="00000000" w:rsidR="00000000" w:rsidRPr="00000000">
          <w:rPr>
            <w:rFonts w:ascii="Google Sans" w:cs="Google Sans" w:eastAsia="Google Sans" w:hAnsi="Google Sans"/>
            <w:color w:val="0000ee"/>
            <w:sz w:val="24"/>
            <w:szCs w:val="24"/>
            <w:u w:val="single"/>
            <w:rtl w:val="0"/>
          </w:rPr>
          <w:t xml:space="preserve">https://avi.st/k3s-with-metallb-and-nginx-ingress/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Metallb | Learn K3S, accessed March 16, 2026, </w:t>
      </w:r>
      <w:hyperlink r:id="rId25">
        <w:r w:rsidDel="00000000" w:rsidR="00000000" w:rsidRPr="00000000">
          <w:rPr>
            <w:rFonts w:ascii="Google Sans" w:cs="Google Sans" w:eastAsia="Google Sans" w:hAnsi="Google Sans"/>
            <w:color w:val="0000ee"/>
            <w:sz w:val="24"/>
            <w:szCs w:val="24"/>
            <w:u w:val="single"/>
            <w:rtl w:val="0"/>
          </w:rPr>
          <w:t xml:space="preserve">https://k3s.guide/docs/networking/setup-metallb/</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MetalLB and NGINX Ingress // Setup External Access for Kubernetes Applications - YouTube, accessed March 16,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https://www.youtube.com/watch?v=k8bxtsWe9qw</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nip.io - wildcard DNS for any IP Address, accessed March 16, 2026, </w:t>
      </w:r>
      <w:hyperlink r:id="rId27">
        <w:r w:rsidDel="00000000" w:rsidR="00000000" w:rsidRPr="00000000">
          <w:rPr>
            <w:rFonts w:ascii="Google Sans" w:cs="Google Sans" w:eastAsia="Google Sans" w:hAnsi="Google Sans"/>
            <w:color w:val="0000ee"/>
            <w:sz w:val="24"/>
            <w:szCs w:val="24"/>
            <w:u w:val="single"/>
            <w:rtl w:val="0"/>
          </w:rPr>
          <w:t xml:space="preserve">https://nip.io/</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Environment - Educates documentation, accessed March 16, 2026, </w:t>
      </w:r>
      <w:hyperlink r:id="rId28">
        <w:r w:rsidDel="00000000" w:rsidR="00000000" w:rsidRPr="00000000">
          <w:rPr>
            <w:rFonts w:ascii="Google Sans" w:cs="Google Sans" w:eastAsia="Google Sans" w:hAnsi="Google Sans"/>
            <w:color w:val="0000ee"/>
            <w:sz w:val="24"/>
            <w:szCs w:val="24"/>
            <w:u w:val="single"/>
            <w:rtl w:val="0"/>
          </w:rPr>
          <w:t xml:space="preserve">https://docs.educates.dev/en/stable/getting-started/local-environment.html</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devs use kubernetes services locally via ingress on the likes of docker desktop, accessed March 16, 2026, </w:t>
      </w:r>
      <w:hyperlink r:id="rId29">
        <w:r w:rsidDel="00000000" w:rsidR="00000000" w:rsidRPr="00000000">
          <w:rPr>
            <w:rFonts w:ascii="Google Sans" w:cs="Google Sans" w:eastAsia="Google Sans" w:hAnsi="Google Sans"/>
            <w:color w:val="0000ee"/>
            <w:sz w:val="24"/>
            <w:szCs w:val="24"/>
            <w:u w:val="single"/>
            <w:rtl w:val="0"/>
          </w:rPr>
          <w:t xml:space="preserve">https://www.reddit.com/r/kubernetes/comments/1ir0af3/how_do_devs_use_kubernetes_services_locally_via/</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Containerizing Java applications with Cloud Native Buildpacks - IBM Developer, accessed March 16, 2026, </w:t>
      </w:r>
      <w:hyperlink r:id="rId30">
        <w:r w:rsidDel="00000000" w:rsidR="00000000" w:rsidRPr="00000000">
          <w:rPr>
            <w:rFonts w:ascii="Google Sans" w:cs="Google Sans" w:eastAsia="Google Sans" w:hAnsi="Google Sans"/>
            <w:color w:val="0000ee"/>
            <w:sz w:val="24"/>
            <w:szCs w:val="24"/>
            <w:u w:val="single"/>
            <w:rtl w:val="0"/>
          </w:rPr>
          <w:t xml:space="preserve">https://developer.ibm.com/articles/awb-containerizing-java-apps-with-cloud-native-buildpacks/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Buildpacks, Jib, or Dockerfile: Which method should you choose? | Google Cloud Blog, accessed March 16, 2026, </w:t>
      </w:r>
      <w:hyperlink r:id="rId31">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https://cloud.google.com/blog/topics/developers-practitioners/comparing-containerization-methods-buildpacks-jib-and-dockerfile</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Dockerfiles vs. Buildpacks vs. Jib - Senacor Blog, accessed March 16, 2026, </w:t>
      </w:r>
      <w:hyperlink r:id="rId32">
        <w:r w:rsidDel="00000000" w:rsidR="00000000" w:rsidRPr="00000000">
          <w:rPr>
            <w:rFonts w:ascii="Google Sans" w:cs="Google Sans" w:eastAsia="Google Sans" w:hAnsi="Google Sans"/>
            <w:color w:val="0000ee"/>
            <w:sz w:val="24"/>
            <w:szCs w:val="24"/>
            <w:u w:val="single"/>
            <w:rtl w:val="0"/>
          </w:rPr>
          <w:t xml:space="preserve">https://senacor.blog/dockerfiles-vs-buildpacks-vs-jib/</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Containerizing Spring Boot: Buildpacks vs. Jib vs. Dockerfile - Medium, accessed March 16, 2026, </w:t>
      </w:r>
      <w:hyperlink r:id="rId33">
        <w:r w:rsidDel="00000000" w:rsidR="00000000" w:rsidRPr="00000000">
          <w:rPr>
            <w:rFonts w:ascii="Google Sans" w:cs="Google Sans" w:eastAsia="Google Sans" w:hAnsi="Google Sans"/>
            <w:color w:val="0000ee"/>
            <w:sz w:val="24"/>
            <w:szCs w:val="24"/>
            <w:u w:val="single"/>
            <w:rtl w:val="0"/>
          </w:rPr>
          <w:t xml:space="preserve">https://medium.com/@uptoamir/containerizing-spring-boot-buildpacks-vs-jib-vs-dockerfile-9f1a7c579988</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container images in CI/CD with Tekton and Buildpacks | Red Hat Developer, accessed March 16, 2026, </w:t>
      </w:r>
      <w:hyperlink r:id="rId34">
        <w:r w:rsidDel="00000000" w:rsidR="00000000" w:rsidRPr="00000000">
          <w:rPr>
            <w:rFonts w:ascii="Google Sans" w:cs="Google Sans" w:eastAsia="Google Sans" w:hAnsi="Google Sans"/>
            <w:color w:val="0000ee"/>
            <w:sz w:val="24"/>
            <w:szCs w:val="24"/>
            <w:u w:val="single"/>
            <w:rtl w:val="0"/>
          </w:rPr>
          <w:t xml:space="preserve">https://developers.redhat.com/articles/2025/07/16/build-container-images-cicd-tekton-and-buildpacks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Tekton vs. Argo Workflows: Navigating the Cloud-Native CI/CD Landscape - Oreate AI Blog, accessed March 16, 2026, </w:t>
      </w:r>
      <w:hyperlink r:id="rId35">
        <w:r w:rsidDel="00000000" w:rsidR="00000000" w:rsidRPr="00000000">
          <w:rPr>
            <w:rFonts w:ascii="Google Sans" w:cs="Google Sans" w:eastAsia="Google Sans" w:hAnsi="Google Sans"/>
            <w:color w:val="0000ee"/>
            <w:sz w:val="24"/>
            <w:szCs w:val="24"/>
            <w:u w:val="single"/>
            <w:rtl w:val="0"/>
          </w:rPr>
          <w:t xml:space="preserve">http://oreateai.com/blog/tekton-vs-argo-workflows-navigating-the-cloudnative-cicd-landscape/39cb73994f57364a04875d03131ff254</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Tekton for Beginners:Build Your First Kubernetes CI/CD Pipeline - DEV Community, accessed March 16, 2026, </w:t>
      </w:r>
      <w:hyperlink r:id="rId36">
        <w:r w:rsidDel="00000000" w:rsidR="00000000" w:rsidRPr="00000000">
          <w:rPr>
            <w:rFonts w:ascii="Google Sans" w:cs="Google Sans" w:eastAsia="Google Sans" w:hAnsi="Google Sans"/>
            <w:color w:val="0000ee"/>
            <w:sz w:val="24"/>
            <w:szCs w:val="24"/>
            <w:u w:val="single"/>
            <w:rtl w:val="0"/>
          </w:rPr>
          <w:t xml:space="preserve">https://dev.to/srinivasamcjf/tekton-for-beginnersbuild-your-first-kubernetes-cicd-pipeline-3jn4</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Tekton and Argo CD for multicluster development, accessed March 16, 2026, </w:t>
      </w:r>
      <w:hyperlink r:id="rId37">
        <w:r w:rsidDel="00000000" w:rsidR="00000000" w:rsidRPr="00000000">
          <w:rPr>
            <w:rFonts w:ascii="Google Sans" w:cs="Google Sans" w:eastAsia="Google Sans" w:hAnsi="Google Sans"/>
            <w:color w:val="0000ee"/>
            <w:sz w:val="24"/>
            <w:szCs w:val="24"/>
            <w:u w:val="single"/>
            <w:rtl w:val="0"/>
          </w:rPr>
          <w:t xml:space="preserve">https://developers.redhat.com/blog/2020/09/03/introduction-to-tekton-and-argo-cd-for-multicluster-development</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with Tekton: A Cloud-Native CI/CD Pipeline Guide | by Kaustubh Saha - Medium, accessed March 16, 2026, </w:t>
      </w:r>
      <w:hyperlink r:id="rId38">
        <w:r w:rsidDel="00000000" w:rsidR="00000000" w:rsidRPr="00000000">
          <w:rPr>
            <w:rFonts w:ascii="Google Sans" w:cs="Google Sans" w:eastAsia="Google Sans" w:hAnsi="Google Sans"/>
            <w:color w:val="0000ee"/>
            <w:sz w:val="24"/>
            <w:szCs w:val="24"/>
            <w:u w:val="single"/>
            <w:rtl w:val="0"/>
          </w:rPr>
          <w:t xml:space="preserve">https://medium.com/@kaustubh.saha/devops-with-tekton-a-cloud-native-ci-cd-pipeline-guide-94a372e6ab06</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Getting started with Tekton Triggers - GitHub, accessed March 16, 2026, </w:t>
      </w:r>
      <w:hyperlink r:id="rId39">
        <w:r w:rsidDel="00000000" w:rsidR="00000000" w:rsidRPr="00000000">
          <w:rPr>
            <w:rFonts w:ascii="Google Sans" w:cs="Google Sans" w:eastAsia="Google Sans" w:hAnsi="Google Sans"/>
            <w:color w:val="0000ee"/>
            <w:sz w:val="24"/>
            <w:szCs w:val="24"/>
            <w:u w:val="single"/>
            <w:rtl w:val="0"/>
          </w:rPr>
          <w:t xml:space="preserve">https://github.com/tektoncd/triggers/blob/main/docs/getting-started/README.md</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Tekton Triggers - OneUptime, accessed March 16, 2026, </w:t>
      </w:r>
      <w:hyperlink r:id="rId40">
        <w:r w:rsidDel="00000000" w:rsidR="00000000" w:rsidRPr="00000000">
          <w:rPr>
            <w:rFonts w:ascii="Google Sans" w:cs="Google Sans" w:eastAsia="Google Sans" w:hAnsi="Google Sans"/>
            <w:color w:val="0000ee"/>
            <w:sz w:val="24"/>
            <w:szCs w:val="24"/>
            <w:u w:val="single"/>
            <w:rtl w:val="0"/>
          </w:rPr>
          <w:t xml:space="preserve">https://oneuptime.com/blog/post/2026-01-27-tekton-triggers/view</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Filtering Tekton trigger operations - Red Hat, accessed March 16, 2026, </w:t>
      </w:r>
      <w:hyperlink r:id="rId41">
        <w:r w:rsidDel="00000000" w:rsidR="00000000" w:rsidRPr="00000000">
          <w:rPr>
            <w:rFonts w:ascii="Google Sans" w:cs="Google Sans" w:eastAsia="Google Sans" w:hAnsi="Google Sans"/>
            <w:color w:val="0000ee"/>
            <w:sz w:val="24"/>
            <w:szCs w:val="24"/>
            <w:u w:val="single"/>
            <w:rtl w:val="0"/>
          </w:rPr>
          <w:t xml:space="preserve">https://www.redhat.com/en/blog/filtering-tekton-trigger-operations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Triggers - Tekton, accessed March 16, 2026, </w:t>
      </w:r>
      <w:hyperlink r:id="rId42">
        <w:r w:rsidDel="00000000" w:rsidR="00000000" w:rsidRPr="00000000">
          <w:rPr>
            <w:rFonts w:ascii="Google Sans" w:cs="Google Sans" w:eastAsia="Google Sans" w:hAnsi="Google Sans"/>
            <w:color w:val="0000ee"/>
            <w:sz w:val="24"/>
            <w:szCs w:val="24"/>
            <w:u w:val="single"/>
            <w:rtl w:val="0"/>
          </w:rPr>
          <w:t xml:space="preserve">https://tekton.dev/docs/getting-started/triggers/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Tekton Pipelines: A Practical Guide from Git to Kubernetes Deployment - Pranav - Medium, accessed March 16, 2026, </w:t>
      </w:r>
      <w:hyperlink r:id="rId43">
        <w:r w:rsidDel="00000000" w:rsidR="00000000" w:rsidRPr="00000000">
          <w:rPr>
            <w:rFonts w:ascii="Google Sans" w:cs="Google Sans" w:eastAsia="Google Sans" w:hAnsi="Google Sans"/>
            <w:color w:val="0000ee"/>
            <w:sz w:val="24"/>
            <w:szCs w:val="24"/>
            <w:u w:val="single"/>
            <w:rtl w:val="0"/>
          </w:rPr>
          <w:t xml:space="preserve">https://pranavmahindru.medium.com/tekton-pipelines-a-practical-guide-from-git-to-kubernetes-deployment-08e054f1afaa</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Marketplace: Registfy ArgoCD GitOps Platform for EKS, accessed March 16, 2026, </w:t>
      </w:r>
      <w:hyperlink r:id="rId44">
        <w:r w:rsidDel="00000000" w:rsidR="00000000" w:rsidRPr="00000000">
          <w:rPr>
            <w:rFonts w:ascii="Google Sans" w:cs="Google Sans" w:eastAsia="Google Sans" w:hAnsi="Google Sans"/>
            <w:color w:val="0000ee"/>
            <w:sz w:val="24"/>
            <w:szCs w:val="24"/>
            <w:u w:val="single"/>
            <w:rtl w:val="0"/>
          </w:rPr>
          <w:t xml:space="preserve">https://aws.amazon.com/marketplace/pp/prodview-u7lu2phtdi6b4</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to Kubernetes using Argo CD and GitOps - DigitalOcean, accessed March 16, 2026, </w:t>
      </w:r>
      <w:hyperlink r:id="rId45">
        <w:r w:rsidDel="00000000" w:rsidR="00000000" w:rsidRPr="00000000">
          <w:rPr>
            <w:rFonts w:ascii="Google Sans" w:cs="Google Sans" w:eastAsia="Google Sans" w:hAnsi="Google Sans"/>
            <w:color w:val="0000ee"/>
            <w:sz w:val="24"/>
            <w:szCs w:val="24"/>
            <w:u w:val="single"/>
            <w:rtl w:val="0"/>
          </w:rPr>
          <w:t xml:space="preserve">https://www.digitalocean.com/community/tutorials/how-to-deploy-to-kubernetes-using-argo-cd-and-gitops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ArgoCD: Applications, ApplicationSets, Architecture, and Real-World Best Practices | by Efe Özgen | Medium, accessed March 16, 2026, </w:t>
      </w:r>
      <w:hyperlink r:id="rId46">
        <w:r w:rsidDel="00000000" w:rsidR="00000000" w:rsidRPr="00000000">
          <w:rPr>
            <w:rFonts w:ascii="Google Sans" w:cs="Google Sans" w:eastAsia="Google Sans" w:hAnsi="Google Sans"/>
            <w:color w:val="0000ee"/>
            <w:sz w:val="24"/>
            <w:szCs w:val="24"/>
            <w:u w:val="single"/>
            <w:rtl w:val="0"/>
          </w:rPr>
          <w:t xml:space="preserve">https://medium.com/@efe.ozgennn/complete-guide-to-argocd-and-gitops-applications-applicationsets-architecture-and-real-world-14857c9afe20</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Secrets with ArgoCD and External Secrets Operator, accessed March 16, 2026, </w:t>
      </w:r>
      <w:hyperlink r:id="rId47">
        <w:r w:rsidDel="00000000" w:rsidR="00000000" w:rsidRPr="00000000">
          <w:rPr>
            <w:rFonts w:ascii="Google Sans" w:cs="Google Sans" w:eastAsia="Google Sans" w:hAnsi="Google Sans"/>
            <w:color w:val="0000ee"/>
            <w:sz w:val="24"/>
            <w:szCs w:val="24"/>
            <w:u w:val="single"/>
            <w:rtl w:val="0"/>
          </w:rPr>
          <w:t xml:space="preserve">https://oneuptime.com/blog/post/2026-02-26-argocd-external-secrets-operator/view</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Developer Self-Service with ArgoCD - OneUptime, accessed March 16, 2026, </w:t>
      </w:r>
      <w:hyperlink r:id="rId48">
        <w:r w:rsidDel="00000000" w:rsidR="00000000" w:rsidRPr="00000000">
          <w:rPr>
            <w:rFonts w:ascii="Google Sans" w:cs="Google Sans" w:eastAsia="Google Sans" w:hAnsi="Google Sans"/>
            <w:color w:val="0000ee"/>
            <w:sz w:val="24"/>
            <w:szCs w:val="24"/>
            <w:u w:val="single"/>
            <w:rtl w:val="0"/>
          </w:rPr>
          <w:t xml:space="preserve">https://oneuptime.com/blog/post/2026-02-26-argocd-developer-self-service/view</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Golden Paths for App Deployment with ArgoCD - OneUptime,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https://oneuptime.com/blog/post/2026-02-26-argocd-golden-paths-deployment/view</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Applications with ApplicationSet - Argo CD - Declarative GitOps CD for Kubernetes,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https://argo-cd.readthedocs.io/en/stable/user-guide/application-set/</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GitOps Secrets Management: Vault + External Secrets Operator - DZone,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https://dzone.com/articles/gitops-secrets-management-the-vault-external-secre</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SealedSecrets or ExternalSecrets : r/kubernetes - Reddit,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https://www.reddit.com/r/kubernetes/comments/1i0gq2r/sealedsecrets_or_externalsecrets/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Secrets in Kubernetes: Sealed Secrets vs. External Secrets Operator vs. CSI Driver - Shiv Rathore,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https://shivanium.medium.com/managing-secrets-in-kubernetes-sealed-secrets-vs-external-secrets-operator-vs-csi-driver-52dd298e983a</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From Sealed Secrets to Infisical: A Step-by-Step Guide,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https://infisical.com/blog/migration-sealed-secrets</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Loki overview | Grafana Loki documentation, accessed March 16, 2026, </w:t>
      </w:r>
      <w:hyperlink r:id="rId55">
        <w:r w:rsidDel="00000000" w:rsidR="00000000" w:rsidRPr="00000000">
          <w:rPr>
            <w:rFonts w:ascii="Google Sans" w:cs="Google Sans" w:eastAsia="Google Sans" w:hAnsi="Google Sans"/>
            <w:color w:val="0000ee"/>
            <w:sz w:val="24"/>
            <w:szCs w:val="24"/>
            <w:u w:val="single"/>
            <w:rtl w:val="0"/>
          </w:rPr>
          <w:t xml:space="preserve">https://grafana.com/docs/loki/latest/get-started/overview/</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Observability in a Kubernetes Environment: Open Source vs AWS Native, accessed March 16, 2026, </w:t>
      </w:r>
      <w:hyperlink r:id="rId56">
        <w:r w:rsidDel="00000000" w:rsidR="00000000" w:rsidRPr="00000000">
          <w:rPr>
            <w:rFonts w:ascii="Google Sans" w:cs="Google Sans" w:eastAsia="Google Sans" w:hAnsi="Google Sans"/>
            <w:color w:val="0000ee"/>
            <w:sz w:val="24"/>
            <w:szCs w:val="24"/>
            <w:u w:val="single"/>
            <w:rtl w:val="0"/>
          </w:rPr>
          <w:t xml:space="preserve">https://aws.plainenglish.io/implementing-observability-in-a-kubernetes-environment-open-source-vs-aws-native-ab016670d9b0</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Production-Ready Observability with Prometheus, Loki &amp; Grafana | by Neamul Kabir Emon, accessed March 16, 2026, </w:t>
      </w:r>
      <w:hyperlink r:id="rId57">
        <w:r w:rsidDel="00000000" w:rsidR="00000000" w:rsidRPr="00000000">
          <w:rPr>
            <w:rFonts w:ascii="Google Sans" w:cs="Google Sans" w:eastAsia="Google Sans" w:hAnsi="Google Sans"/>
            <w:color w:val="0000ee"/>
            <w:sz w:val="24"/>
            <w:szCs w:val="24"/>
            <w:u w:val="single"/>
            <w:rtl w:val="0"/>
          </w:rPr>
          <w:t xml:space="preserve">https://medium.com/@neamulkabiremon/production-ready-observability-with-prometheus-loki-grafana-2ce1ba9f7423</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Fluent Bit | Grafana Loki documentation, accessed March 16, 2026, </w:t>
      </w:r>
      <w:hyperlink r:id="rId58">
        <w:r w:rsidDel="00000000" w:rsidR="00000000" w:rsidRPr="00000000">
          <w:rPr>
            <w:rFonts w:ascii="Google Sans" w:cs="Google Sans" w:eastAsia="Google Sans" w:hAnsi="Google Sans"/>
            <w:color w:val="0000ee"/>
            <w:sz w:val="24"/>
            <w:szCs w:val="24"/>
            <w:u w:val="single"/>
            <w:rtl w:val="0"/>
          </w:rPr>
          <w:t xml:space="preserve">https://grafana.com/docs/loki/latest/send-data/fluentbit/</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developer CLI tools with go | by Saurabh Kumar - Medium, accessed March 16, 2026, </w:t>
      </w:r>
      <w:hyperlink r:id="rId59">
        <w:r w:rsidDel="00000000" w:rsidR="00000000" w:rsidRPr="00000000">
          <w:rPr>
            <w:rFonts w:ascii="Google Sans" w:cs="Google Sans" w:eastAsia="Google Sans" w:hAnsi="Google Sans"/>
            <w:color w:val="0000ee"/>
            <w:sz w:val="24"/>
            <w:szCs w:val="24"/>
            <w:u w:val="single"/>
            <w:rtl w:val="0"/>
          </w:rPr>
          <w:t xml:space="preserve">https://medium.com/@krsaurabh.dev/building-developer-cli-tools-with-go-0be86204ca7d</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 and Python: Build Extensible and Composable CLI Apps, accessed March 16, 2026, </w:t>
      </w:r>
      <w:hyperlink r:id="rId60">
        <w:r w:rsidDel="00000000" w:rsidR="00000000" w:rsidRPr="00000000">
          <w:rPr>
            <w:rFonts w:ascii="Google Sans" w:cs="Google Sans" w:eastAsia="Google Sans" w:hAnsi="Google Sans"/>
            <w:color w:val="0000ee"/>
            <w:sz w:val="24"/>
            <w:szCs w:val="24"/>
            <w:u w:val="single"/>
            <w:rtl w:val="0"/>
          </w:rPr>
          <w:t xml:space="preserve">https://realpython.com/python-click/</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 for Node developers: creating an IDP from scratch - Set-up - DEV Community, accessed March 16, 2026, </w:t>
      </w:r>
      <w:hyperlink r:id="rId61">
        <w:r w:rsidDel="00000000" w:rsidR="00000000" w:rsidRPr="00000000">
          <w:rPr>
            <w:rFonts w:ascii="Google Sans" w:cs="Google Sans" w:eastAsia="Google Sans" w:hAnsi="Google Sans"/>
            <w:color w:val="0000ee"/>
            <w:sz w:val="24"/>
            <w:szCs w:val="24"/>
            <w:u w:val="single"/>
            <w:rtl w:val="0"/>
          </w:rPr>
          <w:t xml:space="preserve">https://dev.to/tugascript/go-for-node-developers-creating-an-idp-from-scratch-set-up-29nh</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Tekton - Cloud Native Buildpacks, accessed March 16, 2026, </w:t>
      </w:r>
      <w:hyperlink r:id="rId62">
        <w:r w:rsidDel="00000000" w:rsidR="00000000" w:rsidRPr="00000000">
          <w:rPr>
            <w:rFonts w:ascii="Google Sans" w:cs="Google Sans" w:eastAsia="Google Sans" w:hAnsi="Google Sans"/>
            <w:color w:val="0000ee"/>
            <w:sz w:val="24"/>
            <w:szCs w:val="24"/>
            <w:u w:val="single"/>
            <w:rtl w:val="0"/>
          </w:rPr>
          <w:t xml:space="preserve">https://buildpacks.io/docs/for-platform-operators/how-to/integrate-ci/tekton/</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best practices: Workflows for GitOps deployments | Red Hat Developer, accessed March 16, 2026, </w:t>
      </w:r>
      <w:hyperlink r:id="rId63">
        <w:r w:rsidDel="00000000" w:rsidR="00000000" w:rsidRPr="00000000">
          <w:rPr>
            <w:rFonts w:ascii="Google Sans" w:cs="Google Sans" w:eastAsia="Google Sans" w:hAnsi="Google Sans"/>
            <w:color w:val="0000ee"/>
            <w:sz w:val="24"/>
            <w:szCs w:val="24"/>
            <w:u w:val="single"/>
            <w:rtl w:val="0"/>
          </w:rPr>
          <w:t xml:space="preserve">https://developers.redhat.com/articles/2022/07/20/git-workflows-best-practices-gitops-deployments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Structure Code in Your GitOps Repos - Harness, accessed March 16, 2026, </w:t>
      </w:r>
      <w:hyperlink r:id="rId64">
        <w:r w:rsidDel="00000000" w:rsidR="00000000" w:rsidRPr="00000000">
          <w:rPr>
            <w:rFonts w:ascii="Google Sans" w:cs="Google Sans" w:eastAsia="Google Sans" w:hAnsi="Google Sans"/>
            <w:color w:val="0000ee"/>
            <w:sz w:val="24"/>
            <w:szCs w:val="24"/>
            <w:u w:val="single"/>
            <w:rtl w:val="0"/>
          </w:rPr>
          <w:t xml:space="preserve">https://www.harness.io/blog/gitops-repo-structure</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Tekton with ArgoCD - OneUptime, accessed March 16, 2026, </w:t>
      </w:r>
      <w:hyperlink r:id="rId65">
        <w:r w:rsidDel="00000000" w:rsidR="00000000" w:rsidRPr="00000000">
          <w:rPr>
            <w:rFonts w:ascii="Google Sans" w:cs="Google Sans" w:eastAsia="Google Sans" w:hAnsi="Google Sans"/>
            <w:color w:val="0000ee"/>
            <w:sz w:val="24"/>
            <w:szCs w:val="24"/>
            <w:u w:val="single"/>
            <w:rtl w:val="0"/>
          </w:rPr>
          <w:t xml:space="preserve">https://oneuptime.com/blog/post/2026-01-28-tekton-argocd/view</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vs. Pulumi vs. Crossplane: Choosing the right IaC Tool for your platform, accessed March 16, 2026, </w:t>
      </w:r>
      <w:hyperlink r:id="rId66">
        <w:r w:rsidDel="00000000" w:rsidR="00000000" w:rsidRPr="00000000">
          <w:rPr>
            <w:rFonts w:ascii="Google Sans" w:cs="Google Sans" w:eastAsia="Google Sans" w:hAnsi="Google Sans"/>
            <w:color w:val="0000ee"/>
            <w:sz w:val="24"/>
            <w:szCs w:val="24"/>
            <w:u w:val="single"/>
            <w:rtl w:val="0"/>
          </w:rPr>
          <w:t xml:space="preserve">https://platformengineering.org/blog/terraform-vs-pulumi-vs-crossplane-iac-tool</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vs. Pulumi vs. Crossplane: Choosing the Right IaC Tool for Your Internal Developer Platform - DEV Community, accessed March 16, 2026, </w:t>
      </w:r>
      <w:hyperlink r:id="rId67">
        <w:r w:rsidDel="00000000" w:rsidR="00000000" w:rsidRPr="00000000">
          <w:rPr>
            <w:rFonts w:ascii="Google Sans" w:cs="Google Sans" w:eastAsia="Google Sans" w:hAnsi="Google Sans"/>
            <w:color w:val="0000ee"/>
            <w:sz w:val="24"/>
            <w:szCs w:val="24"/>
            <w:u w:val="single"/>
            <w:rtl w:val="0"/>
          </w:rPr>
          <w:t xml:space="preserve">https://dev.to/romulofrancas/terraform-vs-pulumi-vs-crossplane-choosing-the-right-iac-tool-for-your-internal-developer-3a95</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Infrastructure as Code (IaC) Tools | Pulumi Blog, accessed March 16, 2026, </w:t>
      </w:r>
      <w:hyperlink r:id="rId68">
        <w:r w:rsidDel="00000000" w:rsidR="00000000" w:rsidRPr="00000000">
          <w:rPr>
            <w:rFonts w:ascii="Google Sans" w:cs="Google Sans" w:eastAsia="Google Sans" w:hAnsi="Google Sans"/>
            <w:color w:val="0000ee"/>
            <w:sz w:val="24"/>
            <w:szCs w:val="24"/>
            <w:u w:val="single"/>
            <w:rtl w:val="0"/>
          </w:rPr>
          <w:t xml:space="preserve">https://www.pulumi.com/blog/infrastructure-as-code-tools/</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Migrate Amazon EKS Clusters to Google Kubernetes Engine - OneUptime, accessed March 16, 2026, </w:t>
      </w:r>
      <w:hyperlink r:id="rId69">
        <w:r w:rsidDel="00000000" w:rsidR="00000000" w:rsidRPr="00000000">
          <w:rPr>
            <w:rFonts w:ascii="Google Sans" w:cs="Google Sans" w:eastAsia="Google Sans" w:hAnsi="Google Sans"/>
            <w:color w:val="0000ee"/>
            <w:sz w:val="24"/>
            <w:szCs w:val="24"/>
            <w:u w:val="single"/>
            <w:rtl w:val="0"/>
          </w:rPr>
          <w:t xml:space="preserve">https://oneuptime.com/blog/post/2026-02-17-how-to-migrate-amazon-eks-clusters-to-google-kubernetes-engine-with-minimal-downtime/view</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Seamlessly Transitioning Kubernetes Workloads: A Comprehensive Guide to Migrating from GKE to EKS - Business Compass LLC®, accessed March 16, 2026, </w:t>
      </w:r>
      <w:hyperlink r:id="rId70">
        <w:r w:rsidDel="00000000" w:rsidR="00000000" w:rsidRPr="00000000">
          <w:rPr>
            <w:rFonts w:ascii="Google Sans" w:cs="Google Sans" w:eastAsia="Google Sans" w:hAnsi="Google Sans"/>
            <w:color w:val="0000ee"/>
            <w:sz w:val="24"/>
            <w:szCs w:val="24"/>
            <w:u w:val="single"/>
            <w:rtl w:val="0"/>
          </w:rPr>
          <w:t xml:space="preserve">https://businesscompassllc.com/seamlessly-transitioning-kubernetes-workloads-a-comprehensive-guide-to-migrating-from-gke-to-eks/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from AWS to Google Cloud: Migrate from Amazon EKS to GKE | Cloud Architecture Center, accessed March 16, 2026, </w:t>
      </w:r>
      <w:hyperlink r:id="rId71">
        <w:r w:rsidDel="00000000" w:rsidR="00000000" w:rsidRPr="00000000">
          <w:rPr>
            <w:rFonts w:ascii="Google Sans" w:cs="Google Sans" w:eastAsia="Google Sans" w:hAnsi="Google Sans"/>
            <w:color w:val="0000ee"/>
            <w:sz w:val="24"/>
            <w:szCs w:val="24"/>
            <w:u w:val="single"/>
            <w:rtl w:val="0"/>
          </w:rPr>
          <w:t xml:space="preserve">https://docs.cloud.google.com/architecture/migrate-amazon-eks-to-gke</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Just Been Made a Platform Engineer: Now What?, accessed March 16, 2026, </w:t>
      </w:r>
      <w:hyperlink r:id="rId72">
        <w:r w:rsidDel="00000000" w:rsidR="00000000" w:rsidRPr="00000000">
          <w:rPr>
            <w:rFonts w:ascii="Google Sans" w:cs="Google Sans" w:eastAsia="Google Sans" w:hAnsi="Google Sans"/>
            <w:color w:val="0000ee"/>
            <w:sz w:val="24"/>
            <w:szCs w:val="24"/>
            <w:u w:val="single"/>
            <w:rtl w:val="0"/>
          </w:rPr>
          <w:t xml:space="preserve">https://platformengineering.com/features/ive-just-been-made-a-platform-engineer-now-what/</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Platform engineering predictions for 2026, accessed March 16, 2026, </w:t>
      </w:r>
      <w:hyperlink r:id="rId73">
        <w:r w:rsidDel="00000000" w:rsidR="00000000" w:rsidRPr="00000000">
          <w:rPr>
            <w:rFonts w:ascii="Google Sans" w:cs="Google Sans" w:eastAsia="Google Sans" w:hAnsi="Google Sans"/>
            <w:color w:val="0000ee"/>
            <w:sz w:val="24"/>
            <w:szCs w:val="24"/>
            <w:u w:val="single"/>
            <w:rtl w:val="0"/>
          </w:rPr>
          <w:t xml:space="preserve">https://platformengineering.org/blog/10-platform-engineering-predictions-for-2026</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engineering maturity in 2026: What the data tells us, accessed March 16, 2026, </w:t>
      </w:r>
      <w:hyperlink r:id="rId74">
        <w:r w:rsidDel="00000000" w:rsidR="00000000" w:rsidRPr="00000000">
          <w:rPr>
            <w:rFonts w:ascii="Google Sans" w:cs="Google Sans" w:eastAsia="Google Sans" w:hAnsi="Google Sans"/>
            <w:color w:val="0000ee"/>
            <w:sz w:val="24"/>
            <w:szCs w:val="24"/>
            <w:u w:val="single"/>
            <w:rtl w:val="0"/>
          </w:rPr>
          <w:t xml:space="preserve">https://platformengineering.org/blog/platform-engineering-maturity-in-2026</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Paths in IDPs: A Complete Guide to Reusable Infrastructure with Pulumi Components and Templates, accessed March 16, 2026, </w:t>
      </w:r>
      <w:hyperlink r:id="rId75">
        <w:r w:rsidDel="00000000" w:rsidR="00000000" w:rsidRPr="00000000">
          <w:rPr>
            <w:rFonts w:ascii="Google Sans" w:cs="Google Sans" w:eastAsia="Google Sans" w:hAnsi="Google Sans"/>
            <w:color w:val="0000ee"/>
            <w:sz w:val="24"/>
            <w:szCs w:val="24"/>
            <w:u w:val="single"/>
            <w:rtl w:val="0"/>
          </w:rPr>
          <w:t xml:space="preserve">https://www.pulumi.com/blog/golden-paths-infrastructure-components-and-templates/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euptime.com/blog/post/2026-01-27-tekton-triggers/view" TargetMode="External"/><Relationship Id="rId42" Type="http://schemas.openxmlformats.org/officeDocument/2006/relationships/hyperlink" Target="https://tekton.dev/docs/getting-started/triggers/" TargetMode="External"/><Relationship Id="rId41" Type="http://schemas.openxmlformats.org/officeDocument/2006/relationships/hyperlink" Target="https://www.redhat.com/en/blog/filtering-tekton-trigger-operations" TargetMode="External"/><Relationship Id="rId44" Type="http://schemas.openxmlformats.org/officeDocument/2006/relationships/hyperlink" Target="https://aws.amazon.com/marketplace/pp/prodview-u7lu2phtdi6b4" TargetMode="External"/><Relationship Id="rId43" Type="http://schemas.openxmlformats.org/officeDocument/2006/relationships/hyperlink" Target="https://pranavmahindru.medium.com/tekton-pipelines-a-practical-guide-from-git-to-kubernetes-deployment-08e054f1afaa" TargetMode="External"/><Relationship Id="rId46" Type="http://schemas.openxmlformats.org/officeDocument/2006/relationships/hyperlink" Target="https://medium.com/@efe.ozgennn/complete-guide-to-argocd-and-gitops-applications-applicationsets-architecture-and-real-world-14857c9afe20" TargetMode="External"/><Relationship Id="rId45" Type="http://schemas.openxmlformats.org/officeDocument/2006/relationships/hyperlink" Target="https://www.digitalocean.com/community/tutorials/how-to-deploy-to-kubernetes-using-argo-cd-and-gito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hat.com/en/topics/platform-engineering/golden-paths" TargetMode="External"/><Relationship Id="rId48" Type="http://schemas.openxmlformats.org/officeDocument/2006/relationships/hyperlink" Target="https://oneuptime.com/blog/post/2026-02-26-argocd-developer-self-service/view" TargetMode="External"/><Relationship Id="rId47" Type="http://schemas.openxmlformats.org/officeDocument/2006/relationships/hyperlink" Target="https://oneuptime.com/blog/post/2026-02-26-argocd-external-secrets-operator/view" TargetMode="External"/><Relationship Id="rId49" Type="http://schemas.openxmlformats.org/officeDocument/2006/relationships/hyperlink" Target="https://oneuptime.com/blog/post/2026-02-26-argocd-golden-paths-deployment/view" TargetMode="External"/><Relationship Id="rId5" Type="http://schemas.openxmlformats.org/officeDocument/2006/relationships/styles" Target="styles.xml"/><Relationship Id="rId6" Type="http://schemas.openxmlformats.org/officeDocument/2006/relationships/hyperlink" Target="https://cloud.google.com/blog/products/application-development/golden-paths-for-engineering-execution-consistency" TargetMode="External"/><Relationship Id="rId7" Type="http://schemas.openxmlformats.org/officeDocument/2006/relationships/hyperlink" Target="https://platformengineering.org/blog/from-devops-to-platform-engineering" TargetMode="External"/><Relationship Id="rId8" Type="http://schemas.openxmlformats.org/officeDocument/2006/relationships/hyperlink" Target="https://www.growin.com/blog/platform-engineering-2026/" TargetMode="External"/><Relationship Id="rId73" Type="http://schemas.openxmlformats.org/officeDocument/2006/relationships/hyperlink" Target="https://platformengineering.org/blog/10-platform-engineering-predictions-for-2026" TargetMode="External"/><Relationship Id="rId72" Type="http://schemas.openxmlformats.org/officeDocument/2006/relationships/hyperlink" Target="https://platformengineering.com/features/ive-just-been-made-a-platform-engineer-now-what/" TargetMode="External"/><Relationship Id="rId31" Type="http://schemas.openxmlformats.org/officeDocument/2006/relationships/hyperlink" Target="https://cloud.google.com/blog/topics/developers-practitioners/comparing-containerization-methods-buildpacks-jib-and-dockerfile" TargetMode="External"/><Relationship Id="rId75" Type="http://schemas.openxmlformats.org/officeDocument/2006/relationships/hyperlink" Target="https://www.pulumi.com/blog/golden-paths-infrastructure-components-and-templates/" TargetMode="External"/><Relationship Id="rId30" Type="http://schemas.openxmlformats.org/officeDocument/2006/relationships/hyperlink" Target="https://developer.ibm.com/articles/awb-containerizing-java-apps-with-cloud-native-buildpacks/" TargetMode="External"/><Relationship Id="rId74" Type="http://schemas.openxmlformats.org/officeDocument/2006/relationships/hyperlink" Target="https://platformengineering.org/blog/platform-engineering-maturity-in-2026" TargetMode="External"/><Relationship Id="rId33" Type="http://schemas.openxmlformats.org/officeDocument/2006/relationships/hyperlink" Target="https://medium.com/@uptoamir/containerizing-spring-boot-buildpacks-vs-jib-vs-dockerfile-9f1a7c579988" TargetMode="External"/><Relationship Id="rId32" Type="http://schemas.openxmlformats.org/officeDocument/2006/relationships/hyperlink" Target="https://senacor.blog/dockerfiles-vs-buildpacks-vs-jib/" TargetMode="External"/><Relationship Id="rId35" Type="http://schemas.openxmlformats.org/officeDocument/2006/relationships/hyperlink" Target="http://oreateai.com/blog/tekton-vs-argo-workflows-navigating-the-cloudnative-cicd-landscape/39cb73994f57364a04875d03131ff254" TargetMode="External"/><Relationship Id="rId34" Type="http://schemas.openxmlformats.org/officeDocument/2006/relationships/hyperlink" Target="https://developers.redhat.com/articles/2025/07/16/build-container-images-cicd-tekton-and-buildpacks" TargetMode="External"/><Relationship Id="rId71" Type="http://schemas.openxmlformats.org/officeDocument/2006/relationships/hyperlink" Target="https://docs.cloud.google.com/architecture/migrate-amazon-eks-to-gke" TargetMode="External"/><Relationship Id="rId70" Type="http://schemas.openxmlformats.org/officeDocument/2006/relationships/hyperlink" Target="https://businesscompassllc.com/seamlessly-transitioning-kubernetes-workloads-a-comprehensive-guide-to-migrating-from-gke-to-eks/" TargetMode="External"/><Relationship Id="rId37" Type="http://schemas.openxmlformats.org/officeDocument/2006/relationships/hyperlink" Target="https://developers.redhat.com/blog/2020/09/03/introduction-to-tekton-and-argo-cd-for-multicluster-development" TargetMode="External"/><Relationship Id="rId36" Type="http://schemas.openxmlformats.org/officeDocument/2006/relationships/hyperlink" Target="https://dev.to/srinivasamcjf/tekton-for-beginnersbuild-your-first-kubernetes-cicd-pipeline-3jn4" TargetMode="External"/><Relationship Id="rId39" Type="http://schemas.openxmlformats.org/officeDocument/2006/relationships/hyperlink" Target="https://github.com/tektoncd/triggers/blob/main/docs/getting-started/README.md" TargetMode="External"/><Relationship Id="rId38" Type="http://schemas.openxmlformats.org/officeDocument/2006/relationships/hyperlink" Target="https://medium.com/@kaustubh.saha/devops-with-tekton-a-cloud-native-ci-cd-pipeline-guide-94a372e6ab06" TargetMode="External"/><Relationship Id="rId62" Type="http://schemas.openxmlformats.org/officeDocument/2006/relationships/hyperlink" Target="https://buildpacks.io/docs/for-platform-operators/how-to/integrate-ci/tekton/" TargetMode="External"/><Relationship Id="rId61" Type="http://schemas.openxmlformats.org/officeDocument/2006/relationships/hyperlink" Target="https://dev.to/tugascript/go-for-node-developers-creating-an-idp-from-scratch-set-up-29nh" TargetMode="External"/><Relationship Id="rId20" Type="http://schemas.openxmlformats.org/officeDocument/2006/relationships/hyperlink" Target="https://www.theodo.com/en-fr/blog/kubernetes-technologies-kubeadm-vs-minikube-kind-and-k3s" TargetMode="External"/><Relationship Id="rId64" Type="http://schemas.openxmlformats.org/officeDocument/2006/relationships/hyperlink" Target="https://www.harness.io/blog/gitops-repo-structure" TargetMode="External"/><Relationship Id="rId63" Type="http://schemas.openxmlformats.org/officeDocument/2006/relationships/hyperlink" Target="https://developers.redhat.com/articles/2022/07/20/git-workflows-best-practices-gitops-deployments" TargetMode="External"/><Relationship Id="rId22" Type="http://schemas.openxmlformats.org/officeDocument/2006/relationships/hyperlink" Target="https://github.com/kubernetes/ingress-nginx/blob/main/docs/deploy/baremetal.md" TargetMode="External"/><Relationship Id="rId66" Type="http://schemas.openxmlformats.org/officeDocument/2006/relationships/hyperlink" Target="https://platformengineering.org/blog/terraform-vs-pulumi-vs-crossplane-iac-tool" TargetMode="External"/><Relationship Id="rId21" Type="http://schemas.openxmlformats.org/officeDocument/2006/relationships/hyperlink" Target="https://oneuptime.com/blog/post/2026-01-07-metallb-k3s-lightweight-kubernetes/view" TargetMode="External"/><Relationship Id="rId65" Type="http://schemas.openxmlformats.org/officeDocument/2006/relationships/hyperlink" Target="https://oneuptime.com/blog/post/2026-01-28-tekton-argocd/view" TargetMode="External"/><Relationship Id="rId24" Type="http://schemas.openxmlformats.org/officeDocument/2006/relationships/hyperlink" Target="https://avi.st/k3s-with-metallb-and-nginx-ingress/" TargetMode="External"/><Relationship Id="rId68" Type="http://schemas.openxmlformats.org/officeDocument/2006/relationships/hyperlink" Target="https://www.pulumi.com/blog/infrastructure-as-code-tools/" TargetMode="External"/><Relationship Id="rId23" Type="http://schemas.openxmlformats.org/officeDocument/2006/relationships/hyperlink" Target="https://oneuptime.com/blog/post/2026-02-20-metallb-nginx-ingress/view" TargetMode="External"/><Relationship Id="rId67" Type="http://schemas.openxmlformats.org/officeDocument/2006/relationships/hyperlink" Target="https://dev.to/romulofrancas/terraform-vs-pulumi-vs-crossplane-choosing-the-right-iac-tool-for-your-internal-developer-3a95" TargetMode="External"/><Relationship Id="rId60" Type="http://schemas.openxmlformats.org/officeDocument/2006/relationships/hyperlink" Target="https://realpython.com/python-click/" TargetMode="External"/><Relationship Id="rId26" Type="http://schemas.openxmlformats.org/officeDocument/2006/relationships/hyperlink" Target="https://www.youtube.com/watch?v=k8bxtsWe9qw" TargetMode="External"/><Relationship Id="rId25" Type="http://schemas.openxmlformats.org/officeDocument/2006/relationships/hyperlink" Target="https://k3s.guide/docs/networking/setup-metallb/" TargetMode="External"/><Relationship Id="rId69" Type="http://schemas.openxmlformats.org/officeDocument/2006/relationships/hyperlink" Target="https://oneuptime.com/blog/post/2026-02-17-how-to-migrate-amazon-eks-clusters-to-google-kubernetes-engine-with-minimal-downtime/view" TargetMode="External"/><Relationship Id="rId28" Type="http://schemas.openxmlformats.org/officeDocument/2006/relationships/hyperlink" Target="https://docs.educates.dev/en/stable/getting-started/local-environment.html" TargetMode="External"/><Relationship Id="rId27" Type="http://schemas.openxmlformats.org/officeDocument/2006/relationships/hyperlink" Target="https://nip.io/" TargetMode="External"/><Relationship Id="rId29" Type="http://schemas.openxmlformats.org/officeDocument/2006/relationships/hyperlink" Target="https://www.reddit.com/r/kubernetes/comments/1ir0af3/how_do_devs_use_kubernetes_services_locally_via/" TargetMode="External"/><Relationship Id="rId51" Type="http://schemas.openxmlformats.org/officeDocument/2006/relationships/hyperlink" Target="https://dzone.com/articles/gitops-secrets-management-the-vault-external-secre" TargetMode="External"/><Relationship Id="rId50" Type="http://schemas.openxmlformats.org/officeDocument/2006/relationships/hyperlink" Target="https://argo-cd.readthedocs.io/en/stable/user-guide/application-set/" TargetMode="External"/><Relationship Id="rId53" Type="http://schemas.openxmlformats.org/officeDocument/2006/relationships/hyperlink" Target="https://shivanium.medium.com/managing-secrets-in-kubernetes-sealed-secrets-vs-external-secrets-operator-vs-csi-driver-52dd298e983a" TargetMode="External"/><Relationship Id="rId52" Type="http://schemas.openxmlformats.org/officeDocument/2006/relationships/hyperlink" Target="https://www.reddit.com/r/kubernetes/comments/1i0gq2r/sealedsecrets_or_externalsecrets/" TargetMode="External"/><Relationship Id="rId11" Type="http://schemas.openxmlformats.org/officeDocument/2006/relationships/hyperlink" Target="https://sealos.io/blog/for-platform-engineers-how-to-build-a-golden-path-idp-internal-developer-platform-with-sealos/" TargetMode="External"/><Relationship Id="rId55" Type="http://schemas.openxmlformats.org/officeDocument/2006/relationships/hyperlink" Target="https://grafana.com/docs/loki/latest/get-started/overview/" TargetMode="External"/><Relationship Id="rId10" Type="http://schemas.openxmlformats.org/officeDocument/2006/relationships/hyperlink" Target="https://platformengineering.org/blog/what-are-golden-paths-a-guide-to-streamlining-developer-workflows" TargetMode="External"/><Relationship Id="rId54" Type="http://schemas.openxmlformats.org/officeDocument/2006/relationships/hyperlink" Target="https://infisical.com/blog/migration-sealed-secrets" TargetMode="External"/><Relationship Id="rId13" Type="http://schemas.openxmlformats.org/officeDocument/2006/relationships/hyperlink" Target="https://cloud.google.com/blog/products/application-development/how-to-become-a-platform-engineer" TargetMode="External"/><Relationship Id="rId57" Type="http://schemas.openxmlformats.org/officeDocument/2006/relationships/hyperlink" Target="https://medium.com/@neamulkabiremon/production-ready-observability-with-prometheus-loki-grafana-2ce1ba9f7423" TargetMode="External"/><Relationship Id="rId12" Type="http://schemas.openxmlformats.org/officeDocument/2006/relationships/hyperlink" Target="https://cloudomation.com/cloudomation-blog/best-practices-for-building-an-internal-developer-platform/" TargetMode="External"/><Relationship Id="rId56" Type="http://schemas.openxmlformats.org/officeDocument/2006/relationships/hyperlink" Target="https://aws.plainenglish.io/implementing-observability-in-a-kubernetes-environment-open-source-vs-aws-native-ab016670d9b0" TargetMode="External"/><Relationship Id="rId15" Type="http://schemas.openxmlformats.org/officeDocument/2006/relationships/hyperlink" Target="https://www.plural.sh/blog/idp-for-kubernetes-guide/" TargetMode="External"/><Relationship Id="rId59" Type="http://schemas.openxmlformats.org/officeDocument/2006/relationships/hyperlink" Target="https://medium.com/@krsaurabh.dev/building-developer-cli-tools-with-go-0be86204ca7d" TargetMode="External"/><Relationship Id="rId14" Type="http://schemas.openxmlformats.org/officeDocument/2006/relationships/hyperlink" Target="https://cloud.google.com/discover/what-is-an-internal-developer-platform" TargetMode="External"/><Relationship Id="rId58" Type="http://schemas.openxmlformats.org/officeDocument/2006/relationships/hyperlink" Target="https://grafana.com/docs/loki/latest/send-data/fluentbit/" TargetMode="External"/><Relationship Id="rId17" Type="http://schemas.openxmlformats.org/officeDocument/2006/relationships/hyperlink" Target="https://www.plural.sh/blog/k3s-vs-minikube-guide/" TargetMode="External"/><Relationship Id="rId16" Type="http://schemas.openxmlformats.org/officeDocument/2006/relationships/hyperlink" Target="https://www.harness.io/blog/5-best-practices-for-building-effective-internal-developer-portals" TargetMode="External"/><Relationship Id="rId19" Type="http://schemas.openxmlformats.org/officeDocument/2006/relationships/hyperlink" Target="https://oneuptime.com/blog/post/2025-11-27-kubernetes-edge-flavors/view" TargetMode="External"/><Relationship Id="rId18" Type="http://schemas.openxmlformats.org/officeDocument/2006/relationships/hyperlink" Target="https://oss.lat/en/blog/2025/10/want-kubernetes-fast-k3s-microk8s-kind-minikube-compar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