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B8D95" w14:textId="77777777" w:rsidR="00A7241C" w:rsidRPr="00A7241C" w:rsidRDefault="00A7241C" w:rsidP="00A7241C">
      <w:pPr>
        <w:spacing w:after="0"/>
        <w:ind w:firstLine="709"/>
        <w:jc w:val="both"/>
      </w:pPr>
      <w:r w:rsidRPr="00A7241C">
        <w:t>Посмотрел внимательно весь отчёт. Это уже заметно более развитая версия — добавились COGS, поиск, локализация, краткий итог на первой странице. Но есть реальные расхождения в цифрах между блоками, и их нужно поймать до того как это увидит платящий клиент.</w:t>
      </w:r>
    </w:p>
    <w:p w14:paraId="7D93592D" w14:textId="77777777" w:rsidR="00A7241C" w:rsidRPr="00A7241C" w:rsidRDefault="00A7241C" w:rsidP="00A7241C">
      <w:pPr>
        <w:spacing w:after="0"/>
        <w:ind w:firstLine="709"/>
        <w:jc w:val="both"/>
      </w:pPr>
      <w:r w:rsidRPr="00A7241C">
        <w:pict w14:anchorId="6A4B7F74">
          <v:rect id="_x0000_i1049" style="width:0;height:1.5pt" o:hralign="center" o:hrstd="t" o:hr="t" fillcolor="#a0a0a0" stroked="f"/>
        </w:pict>
      </w:r>
    </w:p>
    <w:p w14:paraId="18D12190" w14:textId="77777777" w:rsidR="00A7241C" w:rsidRPr="00A7241C" w:rsidRDefault="00A7241C" w:rsidP="00A7241C">
      <w:pPr>
        <w:spacing w:after="0"/>
        <w:ind w:firstLine="709"/>
        <w:jc w:val="both"/>
        <w:rPr>
          <w:b/>
          <w:bCs/>
        </w:rPr>
      </w:pPr>
      <w:r w:rsidRPr="00A7241C">
        <w:rPr>
          <w:b/>
          <w:bCs/>
        </w:rPr>
        <w:t>Расхождения между блоками (самое важное)</w:t>
      </w:r>
    </w:p>
    <w:p w14:paraId="2A0161DD" w14:textId="77777777" w:rsidR="00A7241C" w:rsidRPr="00A7241C" w:rsidRDefault="00A7241C" w:rsidP="00A7241C">
      <w:pPr>
        <w:spacing w:after="0"/>
        <w:ind w:firstLine="709"/>
        <w:jc w:val="both"/>
      </w:pPr>
      <w:r w:rsidRPr="00A7241C">
        <w:rPr>
          <w:b/>
          <w:bCs/>
        </w:rPr>
        <w:t>1. Заказы vs Выкупы перепутаны местами в SKU 969315704</w:t>
      </w:r>
      <w:r w:rsidRPr="00A7241C">
        <w:t xml:space="preserve"> Стр. 13: "Заказов: 1, Выкупов: 9". Это физически невозможно — выкупов не может быть больше заказов. При этом на стр. 4 видно общую картину: заказов 92, выкупов 63 — там всё нормально. Значит баг локальный, именно в карточке этого SKU. Скорее всего в коде переставлены местами поля orders_count и buyouts_count для конкретно этого SKU при подсчёте.</w:t>
      </w:r>
    </w:p>
    <w:p w14:paraId="121418E1" w14:textId="77777777" w:rsidR="00A7241C" w:rsidRPr="00A7241C" w:rsidRDefault="00A7241C" w:rsidP="00A7241C">
      <w:pPr>
        <w:spacing w:after="0"/>
        <w:ind w:firstLine="709"/>
        <w:jc w:val="both"/>
      </w:pPr>
      <w:r w:rsidRPr="00A7241C">
        <w:rPr>
          <w:b/>
          <w:bCs/>
        </w:rPr>
        <w:t>2. Логистика "факт по finance" сильно скачет по SKU без объяснения</w:t>
      </w:r>
    </w:p>
    <w:p w14:paraId="280B2F0E" w14:textId="77777777" w:rsidR="00A7241C" w:rsidRPr="00A7241C" w:rsidRDefault="00A7241C" w:rsidP="00A7241C">
      <w:pPr>
        <w:numPr>
          <w:ilvl w:val="0"/>
          <w:numId w:val="1"/>
        </w:numPr>
        <w:spacing w:after="0"/>
        <w:jc w:val="both"/>
      </w:pPr>
      <w:r w:rsidRPr="00A7241C">
        <w:t>SKU 898642228: 354₽/заказ</w:t>
      </w:r>
    </w:p>
    <w:p w14:paraId="5018F238" w14:textId="77777777" w:rsidR="00A7241C" w:rsidRPr="00A7241C" w:rsidRDefault="00A7241C" w:rsidP="00A7241C">
      <w:pPr>
        <w:numPr>
          <w:ilvl w:val="0"/>
          <w:numId w:val="1"/>
        </w:numPr>
        <w:spacing w:after="0"/>
        <w:jc w:val="both"/>
      </w:pPr>
      <w:r w:rsidRPr="00A7241C">
        <w:t xml:space="preserve">SKU 969315704: </w:t>
      </w:r>
      <w:r w:rsidRPr="00A7241C">
        <w:rPr>
          <w:b/>
          <w:bCs/>
        </w:rPr>
        <w:t>4 217₽/заказ</w:t>
      </w:r>
      <w:r w:rsidRPr="00A7241C">
        <w:t xml:space="preserve"> (!)</w:t>
      </w:r>
    </w:p>
    <w:p w14:paraId="681128C8" w14:textId="77777777" w:rsidR="00A7241C" w:rsidRPr="00A7241C" w:rsidRDefault="00A7241C" w:rsidP="00A7241C">
      <w:pPr>
        <w:numPr>
          <w:ilvl w:val="0"/>
          <w:numId w:val="1"/>
        </w:numPr>
        <w:spacing w:after="0"/>
        <w:jc w:val="both"/>
      </w:pPr>
      <w:r w:rsidRPr="00A7241C">
        <w:t>SKU 452102417: 69₽/заказ</w:t>
      </w:r>
    </w:p>
    <w:p w14:paraId="755663B5" w14:textId="77777777" w:rsidR="00A7241C" w:rsidRPr="00A7241C" w:rsidRDefault="00A7241C" w:rsidP="00A7241C">
      <w:pPr>
        <w:spacing w:after="0"/>
        <w:ind w:firstLine="709"/>
        <w:jc w:val="both"/>
      </w:pPr>
      <w:r w:rsidRPr="00A7241C">
        <w:t>Разница в 60 раз на одном кабинете за одну неделю — это не нормальная вариация, это ошибка распределения логистических расходов по SKU. Скорее всего логистика считается как total_logistics / orders_count, и если у SKU всего 1 заказ — на него попадает несоразмерно большая доля общих логистических расходов. Нужно либо взвешивать по факту (объём, вес), либо явно писать "усреднено, не показательно при &lt;5 заказов".</w:t>
      </w:r>
    </w:p>
    <w:p w14:paraId="0E3C1BE8" w14:textId="77777777" w:rsidR="00A7241C" w:rsidRPr="00A7241C" w:rsidRDefault="00A7241C" w:rsidP="00A7241C">
      <w:pPr>
        <w:spacing w:after="0"/>
        <w:ind w:firstLine="709"/>
        <w:jc w:val="both"/>
      </w:pPr>
      <w:r w:rsidRPr="00A7241C">
        <w:rPr>
          <w:b/>
          <w:bCs/>
        </w:rPr>
        <w:t>3. Главный итог на стр. 2 не совпадает с деталями на стр. 23-24</w:t>
      </w:r>
    </w:p>
    <w:p w14:paraId="33073E37" w14:textId="77777777" w:rsidR="00A7241C" w:rsidRPr="00A7241C" w:rsidRDefault="00A7241C" w:rsidP="00A7241C">
      <w:pPr>
        <w:numPr>
          <w:ilvl w:val="0"/>
          <w:numId w:val="2"/>
        </w:numPr>
        <w:spacing w:after="0"/>
        <w:jc w:val="both"/>
      </w:pPr>
      <w:r w:rsidRPr="00A7241C">
        <w:t>Стр. 2: "Неэффективная реклама: 3 056 ₽"</w:t>
      </w:r>
    </w:p>
    <w:p w14:paraId="37EAA0E4" w14:textId="77777777" w:rsidR="00A7241C" w:rsidRPr="00A7241C" w:rsidRDefault="00A7241C" w:rsidP="00A7241C">
      <w:pPr>
        <w:numPr>
          <w:ilvl w:val="0"/>
          <w:numId w:val="2"/>
        </w:numPr>
        <w:spacing w:after="0"/>
        <w:jc w:val="both"/>
      </w:pPr>
      <w:r w:rsidRPr="00A7241C">
        <w:t>Стр. 4 (KPI блок): "Реклама без заказов — 764 ₽"</w:t>
      </w:r>
    </w:p>
    <w:p w14:paraId="3F2B2DA9" w14:textId="77777777" w:rsidR="00A7241C" w:rsidRPr="00A7241C" w:rsidRDefault="00A7241C" w:rsidP="00A7241C">
      <w:pPr>
        <w:numPr>
          <w:ilvl w:val="0"/>
          <w:numId w:val="2"/>
        </w:numPr>
        <w:spacing w:after="0"/>
        <w:jc w:val="both"/>
      </w:pPr>
      <w:r w:rsidRPr="00A7241C">
        <w:t>Стр. 24: "Потери на убыточных запросах 764 ₽"</w:t>
      </w:r>
    </w:p>
    <w:p w14:paraId="76837645" w14:textId="77777777" w:rsidR="00A7241C" w:rsidRPr="00A7241C" w:rsidRDefault="00A7241C" w:rsidP="00A7241C">
      <w:pPr>
        <w:spacing w:after="0"/>
        <w:ind w:firstLine="709"/>
        <w:jc w:val="both"/>
      </w:pPr>
      <w:r w:rsidRPr="00A7241C">
        <w:t>3056 vs 764 — это в 4 раза разные числа про одно и то же. Похоже, краткий итог на стр. 2 считается по другой формуле/периоду, чем детальный блок поиска. Это первое что видит клиент — и тут разночтение бьёт по доверию к отчёту сразу.</w:t>
      </w:r>
    </w:p>
    <w:p w14:paraId="2C5D3904" w14:textId="77777777" w:rsidR="00A7241C" w:rsidRPr="00A7241C" w:rsidRDefault="00A7241C" w:rsidP="00A7241C">
      <w:pPr>
        <w:spacing w:after="0"/>
        <w:ind w:firstLine="709"/>
        <w:jc w:val="both"/>
      </w:pPr>
      <w:r w:rsidRPr="00A7241C">
        <w:rPr>
          <w:b/>
          <w:bCs/>
        </w:rPr>
        <w:t>4. Прибыль по SKU не складывается с прибылью кабинета</w:t>
      </w:r>
      <w:r w:rsidRPr="00A7241C">
        <w:t xml:space="preserve"> Топ-5 SKU (стр. 10): 13804+3586+2520+2122+1714+451+377 = </w:t>
      </w:r>
      <w:r w:rsidRPr="00A7241C">
        <w:rPr>
          <w:b/>
          <w:bCs/>
        </w:rPr>
        <w:t>24 574₽</w:t>
      </w:r>
      <w:r w:rsidRPr="00A7241C">
        <w:t xml:space="preserve"> Итоговая прибыль кабинета (стр. 4): </w:t>
      </w:r>
      <w:r w:rsidRPr="00A7241C">
        <w:rPr>
          <w:b/>
          <w:bCs/>
        </w:rPr>
        <w:t>23 535₽</w:t>
      </w:r>
    </w:p>
    <w:p w14:paraId="0F61235A" w14:textId="77777777" w:rsidR="00A7241C" w:rsidRPr="00A7241C" w:rsidRDefault="00A7241C" w:rsidP="00A7241C">
      <w:pPr>
        <w:spacing w:after="0"/>
        <w:ind w:firstLine="709"/>
        <w:jc w:val="both"/>
      </w:pPr>
      <w:r w:rsidRPr="00A7241C">
        <w:t>Сумма по SKU больше итоговой прибыли кабинета. Если это топ-7 из 9 позиций — куда делись расходы по двум оставшимся SKU? Нужно либо показывать "из них учтено X₽, осталось Y₽ нераспределённой прибыли (общие расходы)", либо проверить — не задвоилась ли где-то прибыль.</w:t>
      </w:r>
    </w:p>
    <w:p w14:paraId="1C95DF75" w14:textId="77777777" w:rsidR="00A7241C" w:rsidRPr="00A7241C" w:rsidRDefault="00A7241C" w:rsidP="00A7241C">
      <w:pPr>
        <w:spacing w:after="0"/>
        <w:ind w:firstLine="709"/>
        <w:jc w:val="both"/>
      </w:pPr>
      <w:r w:rsidRPr="00A7241C">
        <w:rPr>
          <w:b/>
          <w:bCs/>
        </w:rPr>
        <w:t>5. "Себестоимость" в финансовом блоке не совпадает с расчётом по SKU</w:t>
      </w:r>
      <w:r w:rsidRPr="00A7241C">
        <w:t xml:space="preserve"> Стр. 5: Себестоимость 26 610₽ При этом "покрытие COGS по SKU продаж: 85.7%" — то есть это частичная сумма, но в общей таблице она подаётся как итоговая. Стоит явно подписать: "26 610₽ — это 85.7% от продаж, по остальным 14.3% себестоимость не сопоставлена".</w:t>
      </w:r>
    </w:p>
    <w:p w14:paraId="3CAA41FA" w14:textId="77777777" w:rsidR="00A7241C" w:rsidRPr="00A7241C" w:rsidRDefault="00A7241C" w:rsidP="00A7241C">
      <w:pPr>
        <w:spacing w:after="0"/>
        <w:ind w:firstLine="709"/>
        <w:jc w:val="both"/>
      </w:pPr>
      <w:r w:rsidRPr="00A7241C">
        <w:pict w14:anchorId="6D656499">
          <v:rect id="_x0000_i1050" style="width:0;height:1.5pt" o:hralign="center" o:hrstd="t" o:hr="t" fillcolor="#a0a0a0" stroked="f"/>
        </w:pict>
      </w:r>
    </w:p>
    <w:p w14:paraId="6AB1EFAE" w14:textId="77777777" w:rsidR="00A7241C" w:rsidRPr="00A7241C" w:rsidRDefault="00A7241C" w:rsidP="00A7241C">
      <w:pPr>
        <w:spacing w:after="0"/>
        <w:ind w:firstLine="709"/>
        <w:jc w:val="both"/>
        <w:rPr>
          <w:b/>
          <w:bCs/>
        </w:rPr>
      </w:pPr>
      <w:r w:rsidRPr="00A7241C">
        <w:rPr>
          <w:b/>
          <w:bCs/>
        </w:rPr>
        <w:t>Недостатки оформления</w:t>
      </w:r>
    </w:p>
    <w:p w14:paraId="4744DA93" w14:textId="77777777" w:rsidR="00A7241C" w:rsidRPr="00A7241C" w:rsidRDefault="00A7241C" w:rsidP="00A7241C">
      <w:pPr>
        <w:spacing w:after="0"/>
        <w:ind w:firstLine="709"/>
        <w:jc w:val="both"/>
      </w:pPr>
      <w:r w:rsidRPr="00A7241C">
        <w:rPr>
          <w:b/>
          <w:bCs/>
        </w:rPr>
        <w:lastRenderedPageBreak/>
        <w:t>6. Раздел 11 показывает "н/д" вместо расчёта, хотя данные явно есть</w:t>
      </w:r>
      <w:r w:rsidRPr="00A7241C">
        <w:t xml:space="preserve"> "Текущая локализация: н/д" — но при этом ниже указано "При локализации 70.0%: 71₽". Если целевая локализация известна и есть формула — почему текущая не считается? Похоже, не загружен факт текущей доли локальных доставок, но это не объяснено читателю явно — просто "н/д" без причины.</w:t>
      </w:r>
    </w:p>
    <w:p w14:paraId="3782169D" w14:textId="77777777" w:rsidR="00A7241C" w:rsidRPr="00A7241C" w:rsidRDefault="00A7241C" w:rsidP="00A7241C">
      <w:pPr>
        <w:spacing w:after="0"/>
        <w:ind w:firstLine="709"/>
        <w:jc w:val="both"/>
      </w:pPr>
      <w:r w:rsidRPr="00A7241C">
        <w:rPr>
          <w:b/>
          <w:bCs/>
        </w:rPr>
        <w:t>7. Раздел 9 и 10 почти дублируют друг друга</w:t>
      </w:r>
      <w:r w:rsidRPr="00A7241C">
        <w:t xml:space="preserve"> Оба говорят "локализация не задана, точный расчёт ограничен" почти одинаковыми словами. Можно объединить в один раздел "Логистика и локализация" вместо двух пустых блоков подряд.</w:t>
      </w:r>
    </w:p>
    <w:p w14:paraId="14AA5D61" w14:textId="77777777" w:rsidR="00A7241C" w:rsidRPr="00A7241C" w:rsidRDefault="00A7241C" w:rsidP="00A7241C">
      <w:pPr>
        <w:spacing w:after="0"/>
        <w:ind w:firstLine="709"/>
        <w:jc w:val="both"/>
      </w:pPr>
      <w:r w:rsidRPr="00A7241C">
        <w:rPr>
          <w:b/>
          <w:bCs/>
        </w:rPr>
        <w:t>8. Нумерация разделов сломана</w:t>
      </w:r>
      <w:r w:rsidRPr="00A7241C">
        <w:t xml:space="preserve"> В оглавлении: 9 → 11 (пропущен раздел 10), а в самом документе раздел "Переплата за логистику" внезапно идёт под номером 10 после раздела 9. Это баг генератора нумерации — нужно проверить логику automatic numbering, скорее всего раздел 10 фильтруется условием "если нет данных" в оглавлении, но не в теле документа.</w:t>
      </w:r>
    </w:p>
    <w:p w14:paraId="66CD0BA2" w14:textId="77777777" w:rsidR="00A7241C" w:rsidRPr="00A7241C" w:rsidRDefault="00A7241C" w:rsidP="00A7241C">
      <w:pPr>
        <w:spacing w:after="0"/>
        <w:ind w:firstLine="709"/>
        <w:jc w:val="both"/>
      </w:pPr>
      <w:r w:rsidRPr="00A7241C">
        <w:rPr>
          <w:b/>
          <w:bCs/>
        </w:rPr>
        <w:t>9. Таблица "Эффективность товаров" (стр. 11) — слишком плотная</w:t>
      </w:r>
      <w:r w:rsidRPr="00A7241C">
        <w:t xml:space="preserve"> 12 столбцов с переносами слов внутри ячеек ("Пока́зы", "Кли́ки") выглядит нечитаемо в PDF. На таком количестве колонок лучше делать карточки по 2 SKU в ряд вместо одной широкой таблицы.</w:t>
      </w:r>
    </w:p>
    <w:p w14:paraId="634424EF" w14:textId="77777777" w:rsidR="00A7241C" w:rsidRPr="00A7241C" w:rsidRDefault="00A7241C" w:rsidP="00A7241C">
      <w:pPr>
        <w:spacing w:after="0"/>
        <w:ind w:firstLine="709"/>
        <w:jc w:val="both"/>
      </w:pPr>
      <w:r w:rsidRPr="00A7241C">
        <w:rPr>
          <w:b/>
          <w:bCs/>
        </w:rPr>
        <w:t>10. Краткий итог на стр. 2 — отличная идея, но цифра по году спекулятивна</w:t>
      </w:r>
      <w:r w:rsidRPr="00A7241C">
        <w:t xml:space="preserve"> "Если ничего не менять → за год это ~36 674₽ потерь" — это 764₽ × 52 недели ≈ 39 728, но указано 36674. Цифра не бьётся даже по своей же логике умножения. Нужно либо показать формулу расчёта, либо убрать прогноз на год — он создаёт риск для доверия если клиент пересчитает сам.</w:t>
      </w:r>
    </w:p>
    <w:p w14:paraId="4849D1EB" w14:textId="77777777" w:rsidR="00A7241C" w:rsidRPr="00A7241C" w:rsidRDefault="00A7241C" w:rsidP="00A7241C">
      <w:pPr>
        <w:spacing w:after="0"/>
        <w:ind w:firstLine="709"/>
        <w:jc w:val="both"/>
      </w:pPr>
      <w:r w:rsidRPr="00A7241C">
        <w:pict w14:anchorId="65D12B27">
          <v:rect id="_x0000_i1051" style="width:0;height:1.5pt" o:hralign="center" o:hrstd="t" o:hr="t" fillcolor="#a0a0a0" stroked="f"/>
        </w:pict>
      </w:r>
    </w:p>
    <w:p w14:paraId="53071031" w14:textId="77777777" w:rsidR="00A7241C" w:rsidRPr="00A7241C" w:rsidRDefault="00A7241C" w:rsidP="00A7241C">
      <w:pPr>
        <w:spacing w:after="0"/>
        <w:ind w:firstLine="709"/>
        <w:jc w:val="both"/>
        <w:rPr>
          <w:b/>
          <w:bCs/>
        </w:rPr>
      </w:pPr>
      <w:r w:rsidRPr="00A7241C">
        <w:rPr>
          <w:b/>
          <w:bCs/>
        </w:rPr>
        <w:t>Системные доработки (приоритет)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6"/>
        <w:gridCol w:w="3087"/>
        <w:gridCol w:w="4091"/>
      </w:tblGrid>
      <w:tr w:rsidR="00A7241C" w:rsidRPr="00A7241C" w14:paraId="61DB7B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051040" w14:textId="77777777" w:rsidR="00A7241C" w:rsidRPr="00A7241C" w:rsidRDefault="00A7241C" w:rsidP="00A7241C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A7241C">
              <w:rPr>
                <w:b/>
                <w:bCs/>
              </w:rPr>
              <w:t>Приоритет</w:t>
            </w:r>
          </w:p>
        </w:tc>
        <w:tc>
          <w:tcPr>
            <w:tcW w:w="0" w:type="auto"/>
            <w:vAlign w:val="center"/>
            <w:hideMark/>
          </w:tcPr>
          <w:p w14:paraId="4A4D4908" w14:textId="77777777" w:rsidR="00A7241C" w:rsidRPr="00A7241C" w:rsidRDefault="00A7241C" w:rsidP="00A7241C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A7241C">
              <w:rPr>
                <w:b/>
                <w:bCs/>
              </w:rPr>
              <w:t>Проблема</w:t>
            </w:r>
          </w:p>
        </w:tc>
        <w:tc>
          <w:tcPr>
            <w:tcW w:w="0" w:type="auto"/>
            <w:vAlign w:val="center"/>
            <w:hideMark/>
          </w:tcPr>
          <w:p w14:paraId="11F79352" w14:textId="77777777" w:rsidR="00A7241C" w:rsidRPr="00A7241C" w:rsidRDefault="00A7241C" w:rsidP="00A7241C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A7241C">
              <w:rPr>
                <w:b/>
                <w:bCs/>
              </w:rPr>
              <w:t>Что чинить</w:t>
            </w:r>
          </w:p>
        </w:tc>
      </w:tr>
      <w:tr w:rsidR="00A7241C" w:rsidRPr="00A7241C" w14:paraId="4DCBA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7AE8B" w14:textId="77777777" w:rsidR="00A7241C" w:rsidRPr="00A7241C" w:rsidRDefault="00A7241C" w:rsidP="00A7241C">
            <w:pPr>
              <w:spacing w:after="0"/>
              <w:ind w:firstLine="709"/>
              <w:jc w:val="both"/>
            </w:pPr>
            <w:r w:rsidRPr="00A7241C">
              <w:t>P0</w:t>
            </w:r>
          </w:p>
        </w:tc>
        <w:tc>
          <w:tcPr>
            <w:tcW w:w="0" w:type="auto"/>
            <w:vAlign w:val="center"/>
            <w:hideMark/>
          </w:tcPr>
          <w:p w14:paraId="738FE096" w14:textId="77777777" w:rsidR="00A7241C" w:rsidRPr="00A7241C" w:rsidRDefault="00A7241C" w:rsidP="00A7241C">
            <w:pPr>
              <w:spacing w:after="0"/>
              <w:ind w:firstLine="709"/>
              <w:jc w:val="both"/>
            </w:pPr>
            <w:r w:rsidRPr="00A7241C">
              <w:t>Orders/buyouts переставлены у SKU 969315704</w:t>
            </w:r>
          </w:p>
        </w:tc>
        <w:tc>
          <w:tcPr>
            <w:tcW w:w="0" w:type="auto"/>
            <w:vAlign w:val="center"/>
            <w:hideMark/>
          </w:tcPr>
          <w:p w14:paraId="71A7CF61" w14:textId="77777777" w:rsidR="00A7241C" w:rsidRPr="00A7241C" w:rsidRDefault="00A7241C" w:rsidP="00A7241C">
            <w:pPr>
              <w:spacing w:after="0"/>
              <w:ind w:firstLine="709"/>
              <w:jc w:val="both"/>
            </w:pPr>
            <w:r w:rsidRPr="00A7241C">
              <w:t>audit_facts_builder.py, функция расчёта SKU-карточек</w:t>
            </w:r>
          </w:p>
        </w:tc>
      </w:tr>
      <w:tr w:rsidR="00A7241C" w:rsidRPr="00A7241C" w14:paraId="0052F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A3738" w14:textId="77777777" w:rsidR="00A7241C" w:rsidRPr="00A7241C" w:rsidRDefault="00A7241C" w:rsidP="00A7241C">
            <w:pPr>
              <w:spacing w:after="0"/>
              <w:ind w:firstLine="709"/>
              <w:jc w:val="both"/>
            </w:pPr>
            <w:r w:rsidRPr="00A7241C">
              <w:t>P0</w:t>
            </w:r>
          </w:p>
        </w:tc>
        <w:tc>
          <w:tcPr>
            <w:tcW w:w="0" w:type="auto"/>
            <w:vAlign w:val="center"/>
            <w:hideMark/>
          </w:tcPr>
          <w:p w14:paraId="58052254" w14:textId="77777777" w:rsidR="00A7241C" w:rsidRPr="00A7241C" w:rsidRDefault="00A7241C" w:rsidP="00A7241C">
            <w:pPr>
              <w:spacing w:after="0"/>
              <w:ind w:firstLine="709"/>
              <w:jc w:val="both"/>
            </w:pPr>
            <w:r w:rsidRPr="00A7241C">
              <w:t>3056₽ vs 764₽ — разные числа об одном</w:t>
            </w:r>
          </w:p>
        </w:tc>
        <w:tc>
          <w:tcPr>
            <w:tcW w:w="0" w:type="auto"/>
            <w:vAlign w:val="center"/>
            <w:hideMark/>
          </w:tcPr>
          <w:p w14:paraId="5802D930" w14:textId="77777777" w:rsidR="00A7241C" w:rsidRPr="00A7241C" w:rsidRDefault="00A7241C" w:rsidP="00A7241C">
            <w:pPr>
              <w:spacing w:after="0"/>
              <w:ind w:firstLine="709"/>
              <w:jc w:val="both"/>
            </w:pPr>
            <w:r w:rsidRPr="00A7241C">
              <w:t>Унифицировать источник для "Краткого итога" и блока поиска</w:t>
            </w:r>
          </w:p>
        </w:tc>
      </w:tr>
      <w:tr w:rsidR="00A7241C" w:rsidRPr="00A7241C" w14:paraId="0AA56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583AE" w14:textId="77777777" w:rsidR="00A7241C" w:rsidRPr="00A7241C" w:rsidRDefault="00A7241C" w:rsidP="00A7241C">
            <w:pPr>
              <w:spacing w:after="0"/>
              <w:ind w:firstLine="709"/>
              <w:jc w:val="both"/>
            </w:pPr>
            <w:r w:rsidRPr="00A7241C">
              <w:t>P0</w:t>
            </w:r>
          </w:p>
        </w:tc>
        <w:tc>
          <w:tcPr>
            <w:tcW w:w="0" w:type="auto"/>
            <w:vAlign w:val="center"/>
            <w:hideMark/>
          </w:tcPr>
          <w:p w14:paraId="56594F87" w14:textId="77777777" w:rsidR="00A7241C" w:rsidRPr="00A7241C" w:rsidRDefault="00A7241C" w:rsidP="00A7241C">
            <w:pPr>
              <w:spacing w:after="0"/>
              <w:ind w:firstLine="709"/>
              <w:jc w:val="both"/>
            </w:pPr>
            <w:r w:rsidRPr="00A7241C">
              <w:t>Сумма прибыли по SKU &gt; прибыль кабинета</w:t>
            </w:r>
          </w:p>
        </w:tc>
        <w:tc>
          <w:tcPr>
            <w:tcW w:w="0" w:type="auto"/>
            <w:vAlign w:val="center"/>
            <w:hideMark/>
          </w:tcPr>
          <w:p w14:paraId="3B4CC16E" w14:textId="77777777" w:rsidR="00A7241C" w:rsidRPr="00A7241C" w:rsidRDefault="00A7241C" w:rsidP="00A7241C">
            <w:pPr>
              <w:spacing w:after="0"/>
              <w:ind w:firstLine="709"/>
              <w:jc w:val="both"/>
            </w:pPr>
            <w:r w:rsidRPr="00A7241C">
              <w:t>Проверить агрегацию, явно показать нераспределённый остаток</w:t>
            </w:r>
          </w:p>
        </w:tc>
      </w:tr>
      <w:tr w:rsidR="00A7241C" w:rsidRPr="00A7241C" w14:paraId="45F36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BE38A" w14:textId="77777777" w:rsidR="00A7241C" w:rsidRPr="00A7241C" w:rsidRDefault="00A7241C" w:rsidP="00A7241C">
            <w:pPr>
              <w:spacing w:after="0"/>
              <w:ind w:firstLine="709"/>
              <w:jc w:val="both"/>
            </w:pPr>
            <w:r w:rsidRPr="00A7241C">
              <w:t>P1</w:t>
            </w:r>
          </w:p>
        </w:tc>
        <w:tc>
          <w:tcPr>
            <w:tcW w:w="0" w:type="auto"/>
            <w:vAlign w:val="center"/>
            <w:hideMark/>
          </w:tcPr>
          <w:p w14:paraId="3CB4CFD8" w14:textId="77777777" w:rsidR="00A7241C" w:rsidRPr="00A7241C" w:rsidRDefault="00A7241C" w:rsidP="00A7241C">
            <w:pPr>
              <w:spacing w:after="0"/>
              <w:ind w:firstLine="709"/>
              <w:jc w:val="both"/>
            </w:pPr>
            <w:r w:rsidRPr="00A7241C">
              <w:t>Логистика 4217₽/заказ — экстремальный выброс</w:t>
            </w:r>
          </w:p>
        </w:tc>
        <w:tc>
          <w:tcPr>
            <w:tcW w:w="0" w:type="auto"/>
            <w:vAlign w:val="center"/>
            <w:hideMark/>
          </w:tcPr>
          <w:p w14:paraId="7F965979" w14:textId="77777777" w:rsidR="00A7241C" w:rsidRPr="00A7241C" w:rsidRDefault="00A7241C" w:rsidP="00A7241C">
            <w:pPr>
              <w:spacing w:after="0"/>
              <w:ind w:firstLine="709"/>
              <w:jc w:val="both"/>
            </w:pPr>
            <w:r w:rsidRPr="00A7241C">
              <w:t>Добавить порог "показывать факт только если заказов ≥ 5"</w:t>
            </w:r>
          </w:p>
        </w:tc>
      </w:tr>
      <w:tr w:rsidR="00A7241C" w:rsidRPr="00A7241C" w14:paraId="220B1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2AEED" w14:textId="77777777" w:rsidR="00A7241C" w:rsidRPr="00A7241C" w:rsidRDefault="00A7241C" w:rsidP="00A7241C">
            <w:pPr>
              <w:spacing w:after="0"/>
              <w:ind w:firstLine="709"/>
              <w:jc w:val="both"/>
            </w:pPr>
            <w:r w:rsidRPr="00A7241C">
              <w:t>P1</w:t>
            </w:r>
          </w:p>
        </w:tc>
        <w:tc>
          <w:tcPr>
            <w:tcW w:w="0" w:type="auto"/>
            <w:vAlign w:val="center"/>
            <w:hideMark/>
          </w:tcPr>
          <w:p w14:paraId="6D1D7BE2" w14:textId="77777777" w:rsidR="00A7241C" w:rsidRPr="00A7241C" w:rsidRDefault="00A7241C" w:rsidP="00A7241C">
            <w:pPr>
              <w:spacing w:after="0"/>
              <w:ind w:firstLine="709"/>
              <w:jc w:val="both"/>
            </w:pPr>
            <w:r w:rsidRPr="00A7241C">
              <w:t>Нумерация разделов 9→11</w:t>
            </w:r>
          </w:p>
        </w:tc>
        <w:tc>
          <w:tcPr>
            <w:tcW w:w="0" w:type="auto"/>
            <w:vAlign w:val="center"/>
            <w:hideMark/>
          </w:tcPr>
          <w:p w14:paraId="1F267960" w14:textId="77777777" w:rsidR="00A7241C" w:rsidRPr="00A7241C" w:rsidRDefault="00A7241C" w:rsidP="00A7241C">
            <w:pPr>
              <w:spacing w:after="0"/>
              <w:ind w:firstLine="709"/>
              <w:jc w:val="both"/>
            </w:pPr>
            <w:r w:rsidRPr="00A7241C">
              <w:t>Проверить условие фильтрации в построении оглавления</w:t>
            </w:r>
          </w:p>
        </w:tc>
      </w:tr>
      <w:tr w:rsidR="00A7241C" w:rsidRPr="00A7241C" w14:paraId="29356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6EE13" w14:textId="77777777" w:rsidR="00A7241C" w:rsidRPr="00A7241C" w:rsidRDefault="00A7241C" w:rsidP="00A7241C">
            <w:pPr>
              <w:spacing w:after="0"/>
              <w:ind w:firstLine="709"/>
              <w:jc w:val="both"/>
            </w:pPr>
            <w:r w:rsidRPr="00A7241C">
              <w:t>P2</w:t>
            </w:r>
          </w:p>
        </w:tc>
        <w:tc>
          <w:tcPr>
            <w:tcW w:w="0" w:type="auto"/>
            <w:vAlign w:val="center"/>
            <w:hideMark/>
          </w:tcPr>
          <w:p w14:paraId="30980214" w14:textId="77777777" w:rsidR="00A7241C" w:rsidRPr="00A7241C" w:rsidRDefault="00A7241C" w:rsidP="00A7241C">
            <w:pPr>
              <w:spacing w:after="0"/>
              <w:ind w:firstLine="709"/>
              <w:jc w:val="both"/>
            </w:pPr>
            <w:r w:rsidRPr="00A7241C">
              <w:t>Дублирование разделов 9 и 10</w:t>
            </w:r>
          </w:p>
        </w:tc>
        <w:tc>
          <w:tcPr>
            <w:tcW w:w="0" w:type="auto"/>
            <w:vAlign w:val="center"/>
            <w:hideMark/>
          </w:tcPr>
          <w:p w14:paraId="5294956D" w14:textId="77777777" w:rsidR="00A7241C" w:rsidRPr="00A7241C" w:rsidRDefault="00A7241C" w:rsidP="00A7241C">
            <w:pPr>
              <w:spacing w:after="0"/>
              <w:ind w:firstLine="709"/>
              <w:jc w:val="both"/>
            </w:pPr>
            <w:r w:rsidRPr="00A7241C">
              <w:t>Объединить логистику и локализацию в один блок</w:t>
            </w:r>
          </w:p>
        </w:tc>
      </w:tr>
      <w:tr w:rsidR="00A7241C" w:rsidRPr="00A7241C" w14:paraId="08AEF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2CEAE" w14:textId="77777777" w:rsidR="00A7241C" w:rsidRPr="00A7241C" w:rsidRDefault="00A7241C" w:rsidP="00A7241C">
            <w:pPr>
              <w:spacing w:after="0"/>
              <w:ind w:firstLine="709"/>
              <w:jc w:val="both"/>
            </w:pPr>
            <w:r w:rsidRPr="00A7241C">
              <w:lastRenderedPageBreak/>
              <w:t>P2</w:t>
            </w:r>
          </w:p>
        </w:tc>
        <w:tc>
          <w:tcPr>
            <w:tcW w:w="0" w:type="auto"/>
            <w:vAlign w:val="center"/>
            <w:hideMark/>
          </w:tcPr>
          <w:p w14:paraId="6F7FE969" w14:textId="77777777" w:rsidR="00A7241C" w:rsidRPr="00A7241C" w:rsidRDefault="00A7241C" w:rsidP="00A7241C">
            <w:pPr>
              <w:spacing w:after="0"/>
              <w:ind w:firstLine="709"/>
              <w:jc w:val="both"/>
            </w:pPr>
            <w:r w:rsidRPr="00A7241C">
              <w:t>Год-прогноз не бьётся по математике</w:t>
            </w:r>
          </w:p>
        </w:tc>
        <w:tc>
          <w:tcPr>
            <w:tcW w:w="0" w:type="auto"/>
            <w:vAlign w:val="center"/>
            <w:hideMark/>
          </w:tcPr>
          <w:p w14:paraId="192A5942" w14:textId="77777777" w:rsidR="00A7241C" w:rsidRPr="00A7241C" w:rsidRDefault="00A7241C" w:rsidP="00A7241C">
            <w:pPr>
              <w:spacing w:after="0"/>
              <w:ind w:firstLine="709"/>
              <w:jc w:val="both"/>
            </w:pPr>
            <w:r w:rsidRPr="00A7241C">
              <w:t>Показать формулу или убрать экстраполяцию</w:t>
            </w:r>
          </w:p>
        </w:tc>
      </w:tr>
    </w:tbl>
    <w:p w14:paraId="3AAEE46F" w14:textId="77777777" w:rsidR="00A7241C" w:rsidRPr="00A7241C" w:rsidRDefault="00A7241C" w:rsidP="00A7241C">
      <w:pPr>
        <w:spacing w:after="0"/>
        <w:ind w:firstLine="709"/>
        <w:jc w:val="both"/>
      </w:pPr>
      <w:r w:rsidRPr="00A7241C">
        <w:pict w14:anchorId="247174D3">
          <v:rect id="_x0000_i1052" style="width:0;height:1.5pt" o:hralign="center" o:hrstd="t" o:hr="t" fillcolor="#a0a0a0" stroked="f"/>
        </w:pict>
      </w:r>
    </w:p>
    <w:p w14:paraId="627E3E54" w14:textId="77777777" w:rsidR="00A7241C" w:rsidRPr="00A7241C" w:rsidRDefault="00A7241C" w:rsidP="00A7241C">
      <w:pPr>
        <w:spacing w:after="0"/>
        <w:ind w:firstLine="709"/>
        <w:jc w:val="both"/>
      </w:pPr>
      <w:r w:rsidRPr="00A7241C">
        <w:t>Самое срочное — пункты 1, 3 и 4 в моей нумерации: это прямые числовые противоречия, которые клиент может заметить сам и потерять доверие к остальным цифрам отчёта. Хочешь, когда дойдём до Cowork-сессии, начнём именно с них как с задачи №0 — до визуальных правок?</w:t>
      </w:r>
    </w:p>
    <w:p w14:paraId="42F84CF7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E543D"/>
    <w:multiLevelType w:val="multilevel"/>
    <w:tmpl w:val="B97A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82598D"/>
    <w:multiLevelType w:val="multilevel"/>
    <w:tmpl w:val="5972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756070">
    <w:abstractNumId w:val="1"/>
  </w:num>
  <w:num w:numId="2" w16cid:durableId="1473909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41C"/>
    <w:rsid w:val="006C0B77"/>
    <w:rsid w:val="008242FF"/>
    <w:rsid w:val="00870751"/>
    <w:rsid w:val="00922C48"/>
    <w:rsid w:val="00A7241C"/>
    <w:rsid w:val="00B915B7"/>
    <w:rsid w:val="00C32D8B"/>
    <w:rsid w:val="00EA59DF"/>
    <w:rsid w:val="00EE4070"/>
    <w:rsid w:val="00F12C76"/>
    <w:rsid w:val="00F96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0D0CD"/>
  <w15:chartTrackingRefBased/>
  <w15:docId w15:val="{A668DDF4-99DF-4F44-B8F6-0DC97C55E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72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2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24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24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24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24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24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24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24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241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24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241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241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7241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7241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7241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7241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7241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724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2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24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2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2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241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724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241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241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241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7241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744</Words>
  <Characters>4244</Characters>
  <Application>Microsoft Office Word</Application>
  <DocSecurity>0</DocSecurity>
  <Lines>35</Lines>
  <Paragraphs>9</Paragraphs>
  <ScaleCrop>false</ScaleCrop>
  <Company/>
  <LinksUpToDate>false</LinksUpToDate>
  <CharactersWithSpaces>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2026-06-19T19:19:00Z</dcterms:created>
  <dcterms:modified xsi:type="dcterms:W3CDTF">2026-06-19T19:19:00Z</dcterms:modified>
</cp:coreProperties>
</file>