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86" w:type="dxa"/>
        <w:tblCellMar>
          <w:top w:w="15" w:type="dxa"/>
          <w:left w:w="70" w:type="dxa"/>
          <w:right w:w="70" w:type="dxa"/>
        </w:tblCellMar>
        <w:tblLook w:val="04A0"/>
      </w:tblPr>
      <w:tblGrid>
        <w:gridCol w:w="9589"/>
        <w:gridCol w:w="160"/>
      </w:tblGrid>
      <w:tr w:rsidR="00446989" w:rsidRPr="00446989" w:rsidTr="00653DBE">
        <w:trPr>
          <w:gridAfter w:val="1"/>
          <w:wAfter w:w="160" w:type="dxa"/>
          <w:trHeight w:val="450"/>
        </w:trPr>
        <w:tc>
          <w:tcPr>
            <w:tcW w:w="8926"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446989" w:rsidRDefault="00446989" w:rsidP="00446989">
            <w:pPr>
              <w:spacing w:after="0" w:line="240" w:lineRule="auto"/>
              <w:jc w:val="center"/>
              <w:rPr>
                <w:rFonts w:ascii="Calibri" w:eastAsia="Times New Roman" w:hAnsi="Calibri" w:cs="Calibri"/>
                <w:b/>
                <w:bCs/>
                <w:sz w:val="16"/>
                <w:szCs w:val="16"/>
                <w:lang w:eastAsia="es-MX"/>
              </w:rPr>
            </w:pPr>
            <w:r w:rsidRPr="00653DBE">
              <w:rPr>
                <w:rFonts w:ascii="Calibri" w:eastAsia="Times New Roman" w:hAnsi="Calibri" w:cs="Calibri"/>
                <w:b/>
                <w:bCs/>
                <w:color w:val="C00000"/>
                <w:sz w:val="16"/>
                <w:szCs w:val="16"/>
                <w:lang w:eastAsia="es-MX"/>
              </w:rPr>
              <w:t>ESPECIFICACION DE CUBIERTAS</w:t>
            </w:r>
          </w:p>
          <w:p w:rsidR="00446989" w:rsidRPr="00A45D87" w:rsidRDefault="00446989" w:rsidP="00446989">
            <w:pPr>
              <w:spacing w:after="0" w:line="240" w:lineRule="auto"/>
              <w:jc w:val="center"/>
              <w:rPr>
                <w:rFonts w:ascii="Arial Narrow" w:eastAsia="Times New Roman" w:hAnsi="Arial Narrow" w:cs="Calibri"/>
                <w:bCs/>
                <w:sz w:val="24"/>
                <w:szCs w:val="24"/>
                <w:lang w:eastAsia="es-MX"/>
              </w:rPr>
            </w:pPr>
            <w:r w:rsidRPr="00A45D87">
              <w:rPr>
                <w:rFonts w:ascii="Arial Narrow" w:eastAsia="Times New Roman" w:hAnsi="Arial Narrow" w:cs="Calibri"/>
                <w:bCs/>
                <w:sz w:val="24"/>
                <w:szCs w:val="24"/>
                <w:lang w:eastAsia="es-MX"/>
              </w:rPr>
              <w:t xml:space="preserve">Dimensiones: largo 120 cm x ancho 40 cm  Cubierta: se debe fabricar con polipropileno de alta densidad con aditivo antiestático (nervaduras, enrejillado, venas, tetones  con espesor mínimo de 2.8). La cubierta debe tener un espesor de pared mínimo de 4 mm. Reforzada con múltiples nervaduras centrales en la cara inferiorpara recibir la estructura </w:t>
            </w:r>
            <w:proofErr w:type="spellStart"/>
            <w:r w:rsidRPr="00A45D87">
              <w:rPr>
                <w:rFonts w:ascii="Arial Narrow" w:eastAsia="Times New Roman" w:hAnsi="Arial Narrow" w:cs="Calibri"/>
                <w:bCs/>
                <w:sz w:val="24"/>
                <w:szCs w:val="24"/>
                <w:lang w:eastAsia="es-MX"/>
              </w:rPr>
              <w:t>metálica</w:t>
            </w:r>
            <w:proofErr w:type="gramStart"/>
            <w:r w:rsidRPr="00A45D87">
              <w:rPr>
                <w:rFonts w:ascii="Arial Narrow" w:eastAsia="Times New Roman" w:hAnsi="Arial Narrow" w:cs="Calibri"/>
                <w:bCs/>
                <w:sz w:val="24"/>
                <w:szCs w:val="24"/>
                <w:lang w:eastAsia="es-MX"/>
              </w:rPr>
              <w:t>,así</w:t>
            </w:r>
            <w:proofErr w:type="spellEnd"/>
            <w:proofErr w:type="gramEnd"/>
            <w:r w:rsidRPr="00A45D87">
              <w:rPr>
                <w:rFonts w:ascii="Arial Narrow" w:eastAsia="Times New Roman" w:hAnsi="Arial Narrow" w:cs="Calibri"/>
                <w:bCs/>
                <w:sz w:val="24"/>
                <w:szCs w:val="24"/>
                <w:lang w:eastAsia="es-MX"/>
              </w:rPr>
              <w:t xml:space="preserve"> como una perforación central cada uno que sirve para sujetar la cubierta a la estructura por medio de pijas con rondana integrada. El canto perimetral debe de ser boleado y la superficie expuesta deberá ser lisa mate. Color blanco. </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ESPECIFICACION PARA MESAS DE MAESTRO</w:t>
            </w:r>
          </w:p>
          <w:tbl>
            <w:tblPr>
              <w:tblW w:w="9439" w:type="dxa"/>
              <w:tblCellMar>
                <w:top w:w="15" w:type="dxa"/>
                <w:left w:w="70" w:type="dxa"/>
                <w:right w:w="70" w:type="dxa"/>
              </w:tblCellMar>
              <w:tblLook w:val="04A0"/>
            </w:tblPr>
            <w:tblGrid>
              <w:gridCol w:w="9279"/>
              <w:gridCol w:w="160"/>
            </w:tblGrid>
            <w:tr w:rsidR="00653DBE" w:rsidRPr="00A45D87" w:rsidTr="00653DBE">
              <w:trPr>
                <w:gridAfter w:val="1"/>
                <w:wAfter w:w="160" w:type="dxa"/>
                <w:trHeight w:val="408"/>
              </w:trPr>
              <w:tc>
                <w:tcPr>
                  <w:tcW w:w="9279"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653DBE" w:rsidRPr="00A45D87" w:rsidRDefault="00653DBE" w:rsidP="00653DBE">
                  <w:pPr>
                    <w:spacing w:after="0" w:line="240" w:lineRule="auto"/>
                    <w:jc w:val="both"/>
                    <w:rPr>
                      <w:rFonts w:ascii="Arial Narrow" w:eastAsia="Times New Roman" w:hAnsi="Arial Narrow" w:cs="Calibri"/>
                      <w:bCs/>
                      <w:sz w:val="24"/>
                      <w:szCs w:val="24"/>
                      <w:lang w:eastAsia="es-MX"/>
                    </w:rPr>
                  </w:pPr>
                  <w:r w:rsidRPr="00A45D87">
                    <w:rPr>
                      <w:rFonts w:ascii="Arial Narrow" w:eastAsia="Times New Roman" w:hAnsi="Arial Narrow" w:cs="Calibri"/>
                      <w:bCs/>
                      <w:color w:val="C00000"/>
                      <w:sz w:val="24"/>
                      <w:szCs w:val="24"/>
                      <w:lang w:eastAsia="es-MX"/>
                    </w:rPr>
                    <w:t>Mesa: Dimensiones: altura total 75.0 cm. cubierta 120.0 cm. de largo por</w:t>
                  </w:r>
                  <w:r w:rsidRPr="00A45D87">
                    <w:rPr>
                      <w:rFonts w:ascii="Arial Narrow" w:eastAsia="Times New Roman" w:hAnsi="Arial Narrow" w:cs="Calibri"/>
                      <w:bCs/>
                      <w:color w:val="C00000"/>
                      <w:sz w:val="24"/>
                      <w:szCs w:val="24"/>
                      <w:lang w:eastAsia="es-MX"/>
                    </w:rPr>
                    <w:br/>
                    <w:t>60.0 cm. de ancho y 3.2 cm. de peralte</w:t>
                  </w:r>
                  <w:r w:rsidRPr="00A45D87">
                    <w:rPr>
                      <w:rFonts w:ascii="Arial Narrow" w:eastAsia="Times New Roman" w:hAnsi="Arial Narrow" w:cs="Calibri"/>
                      <w:bCs/>
                      <w:sz w:val="24"/>
                      <w:szCs w:val="24"/>
                      <w:lang w:eastAsia="es-MX"/>
                    </w:rPr>
                    <w:t>.</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Estructura: patas en tubular cuadrado de 1 ¼” en lamina de cal. 18. El marco perimetral se</w:t>
                  </w:r>
                  <w:r w:rsidRPr="00A45D87">
                    <w:rPr>
                      <w:rFonts w:ascii="Arial Narrow" w:eastAsia="Times New Roman" w:hAnsi="Arial Narrow" w:cs="Calibri"/>
                      <w:bCs/>
                      <w:sz w:val="24"/>
                      <w:szCs w:val="24"/>
                      <w:lang w:eastAsia="es-MX"/>
                    </w:rPr>
                    <w:br/>
                    <w:t>debe fabricar a base de 2 largueros y dos laterales de perfil de acero de 2” x 1” calibre 18, con ángulos perimetrales con barrenos de 7.9 mm. (5/16”) para recibir pijas</w:t>
                  </w:r>
                  <w:r w:rsidRPr="00A45D87">
                    <w:rPr>
                      <w:rFonts w:ascii="Arial Narrow" w:eastAsia="Times New Roman" w:hAnsi="Arial Narrow" w:cs="Calibri"/>
                      <w:bCs/>
                      <w:sz w:val="24"/>
                      <w:szCs w:val="24"/>
                      <w:lang w:eastAsia="es-MX"/>
                    </w:rPr>
                    <w:br/>
                    <w:t>que sujetarán la cubierta a la estructura. Armado: para la unión de todos los elementos</w:t>
                  </w:r>
                  <w:r w:rsidRPr="00A45D87">
                    <w:rPr>
                      <w:rFonts w:ascii="Arial Narrow" w:eastAsia="Times New Roman" w:hAnsi="Arial Narrow" w:cs="Calibri"/>
                      <w:bCs/>
                      <w:sz w:val="24"/>
                      <w:szCs w:val="24"/>
                      <w:lang w:eastAsia="es-MX"/>
                    </w:rPr>
                    <w:br/>
                    <w:t xml:space="preserve">metálicos de la estructura se empleara soldadura sistema </w:t>
                  </w:r>
                  <w:proofErr w:type="spellStart"/>
                  <w:r w:rsidRPr="00A45D87">
                    <w:rPr>
                      <w:rFonts w:ascii="Arial Narrow" w:eastAsia="Times New Roman" w:hAnsi="Arial Narrow" w:cs="Calibri"/>
                      <w:bCs/>
                      <w:sz w:val="24"/>
                      <w:szCs w:val="24"/>
                      <w:lang w:eastAsia="es-MX"/>
                    </w:rPr>
                    <w:t>m.i.g.</w:t>
                  </w:r>
                  <w:proofErr w:type="spellEnd"/>
                  <w:r w:rsidRPr="00A45D87">
                    <w:rPr>
                      <w:rFonts w:ascii="Arial Narrow" w:eastAsia="Times New Roman" w:hAnsi="Arial Narrow" w:cs="Calibri"/>
                      <w:bCs/>
                      <w:sz w:val="24"/>
                      <w:szCs w:val="24"/>
                      <w:lang w:eastAsia="es-MX"/>
                    </w:rPr>
                    <w:t xml:space="preserve"> (metal </w:t>
                  </w:r>
                  <w:proofErr w:type="spellStart"/>
                  <w:r w:rsidRPr="00A45D87">
                    <w:rPr>
                      <w:rFonts w:ascii="Arial Narrow" w:eastAsia="Times New Roman" w:hAnsi="Arial Narrow" w:cs="Calibri"/>
                      <w:bCs/>
                      <w:sz w:val="24"/>
                      <w:szCs w:val="24"/>
                      <w:lang w:eastAsia="es-MX"/>
                    </w:rPr>
                    <w:t>inert</w:t>
                  </w:r>
                  <w:proofErr w:type="spellEnd"/>
                  <w:r w:rsidRPr="00A45D87">
                    <w:rPr>
                      <w:rFonts w:ascii="Arial Narrow" w:eastAsia="Times New Roman" w:hAnsi="Arial Narrow" w:cs="Calibri"/>
                      <w:bCs/>
                      <w:sz w:val="24"/>
                      <w:szCs w:val="24"/>
                      <w:lang w:eastAsia="es-MX"/>
                    </w:rPr>
                    <w:t xml:space="preserve"> gas)</w:t>
                  </w:r>
                  <w:r w:rsidRPr="00A45D87">
                    <w:rPr>
                      <w:rFonts w:ascii="Arial Narrow" w:eastAsia="Times New Roman" w:hAnsi="Arial Narrow" w:cs="Calibri"/>
                      <w:bCs/>
                      <w:sz w:val="24"/>
                      <w:szCs w:val="24"/>
                      <w:lang w:eastAsia="es-MX"/>
                    </w:rPr>
                    <w:br/>
                    <w:t>de micro-alambre que no deja escoria, previamente decapada. Acabados: la estructura se</w:t>
                  </w:r>
                  <w:r w:rsidRPr="00A45D87">
                    <w:rPr>
                      <w:rFonts w:ascii="Arial Narrow" w:eastAsia="Times New Roman" w:hAnsi="Arial Narrow" w:cs="Calibri"/>
                      <w:bCs/>
                      <w:sz w:val="24"/>
                      <w:szCs w:val="24"/>
                      <w:lang w:eastAsia="es-MX"/>
                    </w:rPr>
                    <w:br/>
                    <w:t>terminará con pintura epóxica electrostática horneada a 200º c, color negro mate, previo</w:t>
                  </w:r>
                  <w:r w:rsidRPr="00A45D87">
                    <w:rPr>
                      <w:rFonts w:ascii="Arial Narrow" w:eastAsia="Times New Roman" w:hAnsi="Arial Narrow" w:cs="Calibri"/>
                      <w:bCs/>
                      <w:sz w:val="24"/>
                      <w:szCs w:val="24"/>
                      <w:lang w:eastAsia="es-MX"/>
                    </w:rPr>
                    <w:br/>
                    <w:t>tratamiento de desengrasado y fosfatizado. En la parte inferior de las cuatro patas se debe</w:t>
                  </w:r>
                  <w:r w:rsidRPr="00A45D87">
                    <w:rPr>
                      <w:rFonts w:ascii="Arial Narrow" w:eastAsia="Times New Roman" w:hAnsi="Arial Narrow" w:cs="Calibri"/>
                      <w:bCs/>
                      <w:sz w:val="24"/>
                      <w:szCs w:val="24"/>
                      <w:lang w:eastAsia="es-MX"/>
                    </w:rPr>
                    <w:br/>
                    <w:t>embutir 4 regatones de plástico rígido del mismo color de la cubierta. Cubierta: se debe</w:t>
                  </w:r>
                  <w:r w:rsidRPr="00A45D87">
                    <w:rPr>
                      <w:rFonts w:ascii="Arial Narrow" w:eastAsia="Times New Roman" w:hAnsi="Arial Narrow" w:cs="Calibri"/>
                      <w:bCs/>
                      <w:sz w:val="24"/>
                      <w:szCs w:val="24"/>
                      <w:lang w:eastAsia="es-MX"/>
                    </w:rPr>
                    <w:br/>
                    <w:t>fabricar con polipropileno de alta densidad con aditivo antiestático (nervaduras, enrejillado,</w:t>
                  </w:r>
                  <w:r w:rsidRPr="00A45D87">
                    <w:rPr>
                      <w:rFonts w:ascii="Arial Narrow" w:eastAsia="Times New Roman" w:hAnsi="Arial Narrow" w:cs="Calibri"/>
                      <w:bCs/>
                      <w:sz w:val="24"/>
                      <w:szCs w:val="24"/>
                      <w:lang w:eastAsia="es-MX"/>
                    </w:rPr>
                    <w:br/>
                    <w:t xml:space="preserve">venas, tetones y canal receptor con espesor mínimo de 2.8). La cubierta debe tener un espesorde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w:t>
                  </w:r>
                  <w:proofErr w:type="spellStart"/>
                  <w:r w:rsidRPr="00A45D87">
                    <w:rPr>
                      <w:rFonts w:ascii="Arial Narrow" w:eastAsia="Times New Roman" w:hAnsi="Arial Narrow" w:cs="Calibri"/>
                      <w:bCs/>
                      <w:sz w:val="24"/>
                      <w:szCs w:val="24"/>
                      <w:lang w:eastAsia="es-MX"/>
                    </w:rPr>
                    <w:t>enrejillado</w:t>
                  </w:r>
                  <w:proofErr w:type="spellEnd"/>
                  <w:r w:rsidRPr="00A45D87">
                    <w:rPr>
                      <w:rFonts w:ascii="Arial Narrow" w:eastAsia="Times New Roman" w:hAnsi="Arial Narrow" w:cs="Calibri"/>
                      <w:bCs/>
                      <w:sz w:val="24"/>
                      <w:szCs w:val="24"/>
                      <w:lang w:eastAsia="es-MX"/>
                    </w:rPr>
                    <w:t xml:space="preserve"> de 8 mm. De altura y dejando una altura libre de 1.4 cm. para recibir la estructura metálica y 24 tetones circulares de 2.3 cm. de diámetro y 2.2 cm. de altura con nervaduras de refuerzo alrededor, así como una perforación central cada uno que sirve para sujetar la cubierta a la estructura por medio de  pijas con rondana integrada. El canto perimetral debe de ser boleado y la superficie expuesta deberá ser lisa mate. Llevará el logotipo inyectado en polipropileno de alto relieve de 1.7 mm de espesor por 9cm de diámetro. La cubierta se inyectará en el color blanco. </w:t>
                  </w: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jc w:val="center"/>
                    <w:rPr>
                      <w:rFonts w:ascii="Calibri" w:eastAsia="Times New Roman" w:hAnsi="Calibri" w:cs="Calibri"/>
                      <w:b/>
                      <w:bCs/>
                      <w:sz w:val="16"/>
                      <w:szCs w:val="16"/>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bl>
          <w:p w:rsidR="00653DBE" w:rsidRPr="00446989" w:rsidRDefault="00653DBE"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bl>
    <w:p w:rsidR="00D72750" w:rsidRDefault="00D72750"/>
    <w:sectPr w:rsidR="00D72750" w:rsidSect="0032073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6989"/>
    <w:rsid w:val="000D7BCE"/>
    <w:rsid w:val="0018504F"/>
    <w:rsid w:val="00320738"/>
    <w:rsid w:val="00446989"/>
    <w:rsid w:val="004754FC"/>
    <w:rsid w:val="00653DBE"/>
    <w:rsid w:val="00974519"/>
    <w:rsid w:val="009942C6"/>
    <w:rsid w:val="00A45D87"/>
    <w:rsid w:val="00D727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2386799">
      <w:bodyDiv w:val="1"/>
      <w:marLeft w:val="0"/>
      <w:marRight w:val="0"/>
      <w:marTop w:val="0"/>
      <w:marBottom w:val="0"/>
      <w:divBdr>
        <w:top w:val="none" w:sz="0" w:space="0" w:color="auto"/>
        <w:left w:val="none" w:sz="0" w:space="0" w:color="auto"/>
        <w:bottom w:val="none" w:sz="0" w:space="0" w:color="auto"/>
        <w:right w:val="none" w:sz="0" w:space="0" w:color="auto"/>
      </w:divBdr>
    </w:div>
    <w:div w:id="18259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Olvera</dc:creator>
  <cp:lastModifiedBy>Supervisor</cp:lastModifiedBy>
  <cp:revision>2</cp:revision>
  <cp:lastPrinted>2022-01-03T16:40:00Z</cp:lastPrinted>
  <dcterms:created xsi:type="dcterms:W3CDTF">2022-01-03T18:11:00Z</dcterms:created>
  <dcterms:modified xsi:type="dcterms:W3CDTF">2022-01-03T18:11:00Z</dcterms:modified>
</cp:coreProperties>
</file>