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56FC5" w14:textId="72523ACB" w:rsidR="008D1357" w:rsidRDefault="008D14CF" w:rsidP="008D14CF">
      <w:pPr>
        <w:spacing w:before="120"/>
        <w:jc w:val="center"/>
        <w:rPr>
          <w:b/>
          <w:bCs/>
          <w:sz w:val="28"/>
          <w:szCs w:val="28"/>
        </w:rPr>
      </w:pPr>
      <w:r>
        <w:rPr>
          <w:b/>
          <w:bCs/>
          <w:sz w:val="28"/>
          <w:szCs w:val="28"/>
        </w:rPr>
        <w:t>RFID/NFC SECURITY TESTER</w:t>
      </w:r>
    </w:p>
    <w:p w14:paraId="3ED4757B" w14:textId="77777777" w:rsidR="008D14CF" w:rsidRPr="008D14CF" w:rsidRDefault="008D14CF" w:rsidP="008D14CF">
      <w:pPr>
        <w:spacing w:before="120"/>
        <w:jc w:val="center"/>
        <w:rPr>
          <w:sz w:val="2"/>
          <w:szCs w:val="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8D1357" w14:paraId="661E70B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DA332" w14:textId="77777777" w:rsidR="008D1357" w:rsidRDefault="00000000">
            <w:r>
              <w:rPr>
                <w:b/>
                <w:bCs/>
              </w:rPr>
              <w:t>Institution:</w:t>
            </w:r>
          </w:p>
        </w:tc>
        <w:tc>
          <w:tcPr>
            <w:tcW w:w="7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A8BB5" w14:textId="77777777" w:rsidR="008D1357" w:rsidRDefault="00000000">
            <w:r>
              <w:t>Sri Krishna College of Technology (SKCT)</w:t>
            </w:r>
          </w:p>
        </w:tc>
      </w:tr>
      <w:tr w:rsidR="008D1357" w14:paraId="4DF7714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75E78" w14:textId="77777777" w:rsidR="008D1357" w:rsidRDefault="00000000">
            <w:r>
              <w:rPr>
                <w:b/>
                <w:bCs/>
              </w:rPr>
              <w:t>Name:</w:t>
            </w:r>
          </w:p>
        </w:tc>
        <w:tc>
          <w:tcPr>
            <w:tcW w:w="7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005B3" w14:textId="77777777" w:rsidR="008D1357" w:rsidRDefault="00000000">
            <w:proofErr w:type="spellStart"/>
            <w:r>
              <w:t>Vilashini</w:t>
            </w:r>
            <w:proofErr w:type="spellEnd"/>
            <w:r>
              <w:t xml:space="preserve"> V</w:t>
            </w:r>
          </w:p>
        </w:tc>
      </w:tr>
      <w:tr w:rsidR="008D1357" w14:paraId="323D7ED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1950C" w14:textId="77777777" w:rsidR="008D1357" w:rsidRDefault="00000000">
            <w:r>
              <w:rPr>
                <w:b/>
                <w:bCs/>
              </w:rPr>
              <w:t>Roll Number:</w:t>
            </w:r>
          </w:p>
        </w:tc>
        <w:tc>
          <w:tcPr>
            <w:tcW w:w="7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FC88D" w14:textId="77777777" w:rsidR="008D1357" w:rsidRDefault="00000000">
            <w:r>
              <w:t>727823TUCY053</w:t>
            </w:r>
          </w:p>
        </w:tc>
      </w:tr>
      <w:tr w:rsidR="008D1357" w14:paraId="65FA992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90CF2" w14:textId="77777777" w:rsidR="008D1357" w:rsidRDefault="00000000">
            <w:r>
              <w:rPr>
                <w:b/>
                <w:bCs/>
              </w:rPr>
              <w:t>Department:</w:t>
            </w:r>
          </w:p>
        </w:tc>
        <w:tc>
          <w:tcPr>
            <w:tcW w:w="7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29B3F" w14:textId="63162E3B" w:rsidR="008D1357" w:rsidRDefault="00000000">
            <w:r>
              <w:t>III – Year, B.E</w:t>
            </w:r>
            <w:r w:rsidR="00CA0E6B">
              <w:t>.</w:t>
            </w:r>
            <w:r>
              <w:t>CSE (Cyber Security)</w:t>
            </w:r>
          </w:p>
        </w:tc>
      </w:tr>
      <w:tr w:rsidR="008D1357" w14:paraId="6E170A9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14747" w14:textId="77777777" w:rsidR="008D1357" w:rsidRDefault="00000000">
            <w:r>
              <w:rPr>
                <w:b/>
                <w:bCs/>
              </w:rPr>
              <w:t>Subject:</w:t>
            </w:r>
          </w:p>
        </w:tc>
        <w:tc>
          <w:tcPr>
            <w:tcW w:w="7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842CA" w14:textId="77777777" w:rsidR="008D1357" w:rsidRDefault="00000000">
            <w:r>
              <w:t>HACKER TECHNIQUES TOOLS AND INCIDENT HANDLING (23CY603)</w:t>
            </w:r>
          </w:p>
        </w:tc>
      </w:tr>
    </w:tbl>
    <w:p w14:paraId="04FEEA9A" w14:textId="77777777" w:rsidR="008D1357" w:rsidRDefault="008D1357">
      <w:pPr>
        <w:spacing w:before="160"/>
      </w:pPr>
    </w:p>
    <w:p w14:paraId="427AC706" w14:textId="31CA0B34" w:rsidR="008D1357" w:rsidRPr="00CA0E6B" w:rsidRDefault="00000000">
      <w:pPr>
        <w:spacing w:before="200" w:after="80"/>
        <w:rPr>
          <w:sz w:val="24"/>
          <w:szCs w:val="24"/>
        </w:rPr>
      </w:pPr>
      <w:r w:rsidRPr="00CA0E6B">
        <w:rPr>
          <w:b/>
          <w:bCs/>
          <w:sz w:val="24"/>
          <w:szCs w:val="24"/>
        </w:rPr>
        <w:t>1. Tool Description &amp; Methodology</w:t>
      </w:r>
      <w:r w:rsidR="00115CF9" w:rsidRPr="00CA0E6B">
        <w:rPr>
          <w:b/>
          <w:bCs/>
          <w:sz w:val="24"/>
          <w:szCs w:val="24"/>
        </w:rPr>
        <w:t>:</w:t>
      </w:r>
    </w:p>
    <w:p w14:paraId="49B8322B" w14:textId="477C451A" w:rsidR="008D1357" w:rsidRPr="00CA0E6B" w:rsidRDefault="00000000" w:rsidP="00CA0E6B">
      <w:pPr>
        <w:spacing w:after="120" w:line="276" w:lineRule="auto"/>
        <w:ind w:firstLine="720"/>
        <w:jc w:val="both"/>
        <w:rPr>
          <w:sz w:val="24"/>
          <w:szCs w:val="24"/>
        </w:rPr>
      </w:pPr>
      <w:r w:rsidRPr="00CA0E6B">
        <w:rPr>
          <w:sz w:val="24"/>
          <w:szCs w:val="24"/>
        </w:rPr>
        <w:t>This custom Python-based RFID/NFC Security Tester automates the vulnerability assessment of Radio Frequency Identification (RFID) and Near Field Communication (NFC) tags commonly deployed in access control systems, contactless smart cards, and proximity readers. The tool simulates tag discovery and performs sector-by-sector analysis without requiring physical hardware, making it fully executable inside an isolated Kali Linux virtual machine. The assessment was safely conducted against simulated tag environments within a VirtualBox lab. The pipeline tests three primary attack vectors:</w:t>
      </w:r>
    </w:p>
    <w:p w14:paraId="3A69844C" w14:textId="77777777" w:rsidR="008D1357" w:rsidRPr="00CA0E6B" w:rsidRDefault="00000000" w:rsidP="00A439AF">
      <w:pPr>
        <w:pStyle w:val="ListParagraph"/>
        <w:numPr>
          <w:ilvl w:val="0"/>
          <w:numId w:val="2"/>
        </w:numPr>
        <w:spacing w:before="40" w:after="40" w:line="276" w:lineRule="auto"/>
        <w:rPr>
          <w:sz w:val="24"/>
          <w:szCs w:val="24"/>
        </w:rPr>
      </w:pPr>
      <w:r w:rsidRPr="00CA0E6B">
        <w:rPr>
          <w:b/>
          <w:bCs/>
          <w:sz w:val="24"/>
          <w:szCs w:val="24"/>
        </w:rPr>
        <w:t xml:space="preserve">Default Key Detection: </w:t>
      </w:r>
      <w:r w:rsidRPr="00CA0E6B">
        <w:rPr>
          <w:sz w:val="24"/>
          <w:szCs w:val="24"/>
        </w:rPr>
        <w:t>Scans each sector of a discovered tag and attempts authentication using a library of known factory-default and commonly deployed weak keys (e.g., FFFFFFFFFFFF, A0A1A2A3A4A5, D3F7D3F7D3F7) to identify misconfigured sectors.</w:t>
      </w:r>
    </w:p>
    <w:p w14:paraId="7D0527EE" w14:textId="77777777" w:rsidR="008D1357" w:rsidRPr="00CA0E6B" w:rsidRDefault="00000000" w:rsidP="00A439AF">
      <w:pPr>
        <w:pStyle w:val="ListParagraph"/>
        <w:numPr>
          <w:ilvl w:val="0"/>
          <w:numId w:val="2"/>
        </w:numPr>
        <w:spacing w:before="40" w:after="40" w:line="276" w:lineRule="auto"/>
        <w:rPr>
          <w:sz w:val="24"/>
          <w:szCs w:val="24"/>
        </w:rPr>
      </w:pPr>
      <w:r w:rsidRPr="00CA0E6B">
        <w:rPr>
          <w:b/>
          <w:bCs/>
          <w:sz w:val="24"/>
          <w:szCs w:val="24"/>
        </w:rPr>
        <w:t xml:space="preserve">UID Clonability Assessment: </w:t>
      </w:r>
      <w:r w:rsidRPr="00CA0E6B">
        <w:rPr>
          <w:sz w:val="24"/>
          <w:szCs w:val="24"/>
        </w:rPr>
        <w:t>Determines whether the card type enforces UID locking. Tags such as MIFARE Classic 1K and EM4100 do not implement UID protection, enabling an attacker to duplicate the card identity onto a blank writable tag and bypass physical access control.</w:t>
      </w:r>
    </w:p>
    <w:p w14:paraId="4348BF21" w14:textId="560FEB13" w:rsidR="008D1357" w:rsidRPr="00CA0E6B" w:rsidRDefault="00000000" w:rsidP="00CA0E6B">
      <w:pPr>
        <w:pStyle w:val="ListParagraph"/>
        <w:numPr>
          <w:ilvl w:val="0"/>
          <w:numId w:val="2"/>
        </w:numPr>
        <w:spacing w:before="40" w:after="40" w:line="276" w:lineRule="auto"/>
        <w:rPr>
          <w:sz w:val="24"/>
          <w:szCs w:val="24"/>
        </w:rPr>
      </w:pPr>
      <w:r w:rsidRPr="00CA0E6B">
        <w:rPr>
          <w:b/>
          <w:bCs/>
          <w:sz w:val="24"/>
          <w:szCs w:val="24"/>
        </w:rPr>
        <w:t xml:space="preserve">Unencrypted Data Storage Detection: </w:t>
      </w:r>
      <w:r w:rsidRPr="00CA0E6B">
        <w:rPr>
          <w:sz w:val="24"/>
          <w:szCs w:val="24"/>
        </w:rPr>
        <w:t>Reads raw sector data and checks for plaintext storage patterns, including null-padded blocks, which indicate that sensitive payload data such as employee IDs or access levels is stored without encryption.</w:t>
      </w:r>
    </w:p>
    <w:p w14:paraId="58D920F7" w14:textId="3F54C302" w:rsidR="008D1357" w:rsidRPr="00CA0E6B" w:rsidRDefault="00000000">
      <w:pPr>
        <w:spacing w:before="200" w:after="80"/>
        <w:rPr>
          <w:b/>
          <w:bCs/>
          <w:sz w:val="24"/>
          <w:szCs w:val="24"/>
          <w:lang w:val="en-US"/>
        </w:rPr>
      </w:pPr>
      <w:r w:rsidRPr="00CA0E6B">
        <w:rPr>
          <w:b/>
          <w:bCs/>
          <w:sz w:val="24"/>
          <w:szCs w:val="24"/>
        </w:rPr>
        <w:t>2. Test Results</w:t>
      </w:r>
      <w:r w:rsidR="00115CF9" w:rsidRPr="00CA0E6B">
        <w:rPr>
          <w:b/>
          <w:bCs/>
          <w:sz w:val="24"/>
          <w:szCs w:val="24"/>
        </w:rPr>
        <w:t>:</w:t>
      </w:r>
    </w:p>
    <w:p w14:paraId="7F4AA9A2" w14:textId="73EDE501" w:rsidR="006A77E2" w:rsidRPr="00CA0E6B" w:rsidRDefault="006A77E2" w:rsidP="006A77E2">
      <w:pPr>
        <w:spacing w:before="60" w:after="60" w:line="360" w:lineRule="auto"/>
        <w:jc w:val="both"/>
        <w:rPr>
          <w:sz w:val="24"/>
          <w:szCs w:val="24"/>
        </w:rPr>
      </w:pPr>
      <w:r w:rsidRPr="00CA0E6B">
        <w:rPr>
          <w:rFonts w:eastAsia="Arial"/>
          <w:sz w:val="24"/>
          <w:szCs w:val="24"/>
        </w:rPr>
        <w:t>Three distinct test cases were executed, each targeting a different RFID/NFC tag type to demonstrate varying vulnerability profiles:</w:t>
      </w:r>
    </w:p>
    <w:tbl>
      <w:tblPr>
        <w:tblStyle w:val="TableGrid"/>
        <w:tblW w:w="10080" w:type="dxa"/>
        <w:tblLook w:val="04A0" w:firstRow="1" w:lastRow="0" w:firstColumn="1" w:lastColumn="0" w:noHBand="0" w:noVBand="1"/>
      </w:tblPr>
      <w:tblGrid>
        <w:gridCol w:w="1145"/>
        <w:gridCol w:w="1361"/>
        <w:gridCol w:w="1385"/>
        <w:gridCol w:w="1347"/>
        <w:gridCol w:w="1368"/>
        <w:gridCol w:w="1427"/>
        <w:gridCol w:w="2047"/>
      </w:tblGrid>
      <w:tr w:rsidR="00F107BE" w14:paraId="269B1D10" w14:textId="77777777" w:rsidTr="00F107BE">
        <w:tc>
          <w:tcPr>
            <w:tcW w:w="1200" w:type="dxa"/>
          </w:tcPr>
          <w:p w14:paraId="766B756B" w14:textId="77777777" w:rsidR="006A77E2" w:rsidRPr="00F107BE" w:rsidRDefault="006A77E2" w:rsidP="003A4336">
            <w:pPr>
              <w:jc w:val="center"/>
              <w:rPr>
                <w:color w:val="000000" w:themeColor="text1"/>
              </w:rPr>
            </w:pPr>
            <w:r w:rsidRPr="00F107BE">
              <w:rPr>
                <w:rFonts w:ascii="Arial" w:eastAsia="Arial" w:hAnsi="Arial" w:cs="Arial"/>
                <w:b/>
                <w:bCs/>
                <w:color w:val="000000" w:themeColor="text1"/>
                <w:sz w:val="18"/>
                <w:szCs w:val="18"/>
              </w:rPr>
              <w:t>Test Case</w:t>
            </w:r>
          </w:p>
        </w:tc>
        <w:tc>
          <w:tcPr>
            <w:tcW w:w="1400" w:type="dxa"/>
          </w:tcPr>
          <w:p w14:paraId="13847D7D" w14:textId="77777777" w:rsidR="006A77E2" w:rsidRPr="00F107BE" w:rsidRDefault="006A77E2" w:rsidP="003A4336">
            <w:pPr>
              <w:jc w:val="center"/>
              <w:rPr>
                <w:color w:val="000000" w:themeColor="text1"/>
              </w:rPr>
            </w:pPr>
            <w:r w:rsidRPr="00F107BE">
              <w:rPr>
                <w:rFonts w:ascii="Arial" w:eastAsia="Arial" w:hAnsi="Arial" w:cs="Arial"/>
                <w:b/>
                <w:bCs/>
                <w:color w:val="000000" w:themeColor="text1"/>
                <w:sz w:val="18"/>
                <w:szCs w:val="18"/>
              </w:rPr>
              <w:t>Tag Type</w:t>
            </w:r>
          </w:p>
        </w:tc>
        <w:tc>
          <w:tcPr>
            <w:tcW w:w="1400" w:type="dxa"/>
          </w:tcPr>
          <w:p w14:paraId="5CCEE260" w14:textId="77777777" w:rsidR="006A77E2" w:rsidRPr="00F107BE" w:rsidRDefault="006A77E2" w:rsidP="003A4336">
            <w:pPr>
              <w:jc w:val="center"/>
              <w:rPr>
                <w:color w:val="000000" w:themeColor="text1"/>
              </w:rPr>
            </w:pPr>
            <w:r w:rsidRPr="00F107BE">
              <w:rPr>
                <w:rFonts w:ascii="Arial" w:eastAsia="Arial" w:hAnsi="Arial" w:cs="Arial"/>
                <w:b/>
                <w:bCs/>
                <w:color w:val="000000" w:themeColor="text1"/>
                <w:sz w:val="18"/>
                <w:szCs w:val="18"/>
              </w:rPr>
              <w:t>UID</w:t>
            </w:r>
          </w:p>
        </w:tc>
        <w:tc>
          <w:tcPr>
            <w:tcW w:w="1400" w:type="dxa"/>
          </w:tcPr>
          <w:p w14:paraId="07CF5F09" w14:textId="77777777" w:rsidR="006A77E2" w:rsidRPr="00F107BE" w:rsidRDefault="006A77E2" w:rsidP="003A4336">
            <w:pPr>
              <w:jc w:val="center"/>
              <w:rPr>
                <w:color w:val="000000" w:themeColor="text1"/>
              </w:rPr>
            </w:pPr>
            <w:r w:rsidRPr="00F107BE">
              <w:rPr>
                <w:rFonts w:ascii="Arial" w:eastAsia="Arial" w:hAnsi="Arial" w:cs="Arial"/>
                <w:b/>
                <w:bCs/>
                <w:color w:val="000000" w:themeColor="text1"/>
                <w:sz w:val="18"/>
                <w:szCs w:val="18"/>
              </w:rPr>
              <w:t>Weak Key Sectors</w:t>
            </w:r>
          </w:p>
        </w:tc>
        <w:tc>
          <w:tcPr>
            <w:tcW w:w="1400" w:type="dxa"/>
          </w:tcPr>
          <w:p w14:paraId="397D8DCC" w14:textId="77777777" w:rsidR="006A77E2" w:rsidRPr="00F107BE" w:rsidRDefault="006A77E2" w:rsidP="003A4336">
            <w:pPr>
              <w:jc w:val="center"/>
              <w:rPr>
                <w:color w:val="000000" w:themeColor="text1"/>
              </w:rPr>
            </w:pPr>
            <w:proofErr w:type="spellStart"/>
            <w:r w:rsidRPr="00F107BE">
              <w:rPr>
                <w:rFonts w:ascii="Arial" w:eastAsia="Arial" w:hAnsi="Arial" w:cs="Arial"/>
                <w:b/>
                <w:bCs/>
                <w:color w:val="000000" w:themeColor="text1"/>
                <w:sz w:val="18"/>
                <w:szCs w:val="18"/>
              </w:rPr>
              <w:t>Clonable</w:t>
            </w:r>
            <w:proofErr w:type="spellEnd"/>
            <w:r w:rsidRPr="00F107BE">
              <w:rPr>
                <w:rFonts w:ascii="Arial" w:eastAsia="Arial" w:hAnsi="Arial" w:cs="Arial"/>
                <w:b/>
                <w:bCs/>
                <w:color w:val="000000" w:themeColor="text1"/>
                <w:sz w:val="18"/>
                <w:szCs w:val="18"/>
              </w:rPr>
              <w:t>?</w:t>
            </w:r>
          </w:p>
        </w:tc>
        <w:tc>
          <w:tcPr>
            <w:tcW w:w="1400" w:type="dxa"/>
          </w:tcPr>
          <w:p w14:paraId="20B5A76C" w14:textId="77777777" w:rsidR="006A77E2" w:rsidRPr="00F107BE" w:rsidRDefault="006A77E2" w:rsidP="003A4336">
            <w:pPr>
              <w:jc w:val="center"/>
              <w:rPr>
                <w:color w:val="000000" w:themeColor="text1"/>
              </w:rPr>
            </w:pPr>
            <w:r w:rsidRPr="00F107BE">
              <w:rPr>
                <w:rFonts w:ascii="Arial" w:eastAsia="Arial" w:hAnsi="Arial" w:cs="Arial"/>
                <w:b/>
                <w:bCs/>
                <w:color w:val="000000" w:themeColor="text1"/>
                <w:sz w:val="18"/>
                <w:szCs w:val="18"/>
              </w:rPr>
              <w:t>Unencrypted?</w:t>
            </w:r>
          </w:p>
        </w:tc>
        <w:tc>
          <w:tcPr>
            <w:tcW w:w="2160" w:type="dxa"/>
          </w:tcPr>
          <w:p w14:paraId="73E4ABAE" w14:textId="77777777" w:rsidR="006A77E2" w:rsidRPr="00F107BE" w:rsidRDefault="006A77E2" w:rsidP="003A4336">
            <w:pPr>
              <w:jc w:val="center"/>
              <w:rPr>
                <w:color w:val="000000" w:themeColor="text1"/>
              </w:rPr>
            </w:pPr>
            <w:r w:rsidRPr="00F107BE">
              <w:rPr>
                <w:rFonts w:ascii="Arial" w:eastAsia="Arial" w:hAnsi="Arial" w:cs="Arial"/>
                <w:b/>
                <w:bCs/>
                <w:color w:val="000000" w:themeColor="text1"/>
                <w:sz w:val="18"/>
                <w:szCs w:val="18"/>
              </w:rPr>
              <w:t>Risk Level</w:t>
            </w:r>
          </w:p>
        </w:tc>
      </w:tr>
      <w:tr w:rsidR="00F107BE" w14:paraId="7BBC6E8D" w14:textId="77777777" w:rsidTr="00F107BE">
        <w:tc>
          <w:tcPr>
            <w:tcW w:w="1200" w:type="dxa"/>
          </w:tcPr>
          <w:p w14:paraId="27B6A330" w14:textId="77777777" w:rsidR="006A77E2" w:rsidRDefault="006A77E2" w:rsidP="003A4336">
            <w:pPr>
              <w:jc w:val="center"/>
            </w:pPr>
            <w:r>
              <w:rPr>
                <w:rFonts w:ascii="Arial" w:eastAsia="Arial" w:hAnsi="Arial" w:cs="Arial"/>
                <w:sz w:val="18"/>
                <w:szCs w:val="18"/>
              </w:rPr>
              <w:t>Case 1</w:t>
            </w:r>
          </w:p>
        </w:tc>
        <w:tc>
          <w:tcPr>
            <w:tcW w:w="1400" w:type="dxa"/>
          </w:tcPr>
          <w:p w14:paraId="249F4101" w14:textId="77777777" w:rsidR="006A77E2" w:rsidRDefault="006A77E2" w:rsidP="003A4336">
            <w:pPr>
              <w:jc w:val="center"/>
            </w:pPr>
            <w:r>
              <w:rPr>
                <w:rFonts w:ascii="Arial" w:eastAsia="Arial" w:hAnsi="Arial" w:cs="Arial"/>
                <w:sz w:val="18"/>
                <w:szCs w:val="18"/>
              </w:rPr>
              <w:t>MIFARE Classic 1K</w:t>
            </w:r>
          </w:p>
        </w:tc>
        <w:tc>
          <w:tcPr>
            <w:tcW w:w="1400" w:type="dxa"/>
          </w:tcPr>
          <w:p w14:paraId="0C8D91AB" w14:textId="74DD367D" w:rsidR="006A77E2" w:rsidRDefault="00A439AF" w:rsidP="003A4336">
            <w:pPr>
              <w:jc w:val="center"/>
            </w:pPr>
            <w:r>
              <w:rPr>
                <w:rFonts w:ascii="Arial" w:eastAsia="Arial" w:hAnsi="Arial" w:cs="Arial"/>
                <w:sz w:val="18"/>
                <w:szCs w:val="18"/>
              </w:rPr>
              <w:t>27</w:t>
            </w:r>
            <w:r w:rsidR="006A77E2">
              <w:rPr>
                <w:rFonts w:ascii="Arial" w:eastAsia="Arial" w:hAnsi="Arial" w:cs="Arial"/>
                <w:sz w:val="18"/>
                <w:szCs w:val="18"/>
              </w:rPr>
              <w:t>:</w:t>
            </w:r>
            <w:r>
              <w:rPr>
                <w:rFonts w:ascii="Arial" w:eastAsia="Arial" w:hAnsi="Arial" w:cs="Arial"/>
                <w:sz w:val="18"/>
                <w:szCs w:val="18"/>
              </w:rPr>
              <w:t>28</w:t>
            </w:r>
            <w:r w:rsidR="006A77E2">
              <w:rPr>
                <w:rFonts w:ascii="Arial" w:eastAsia="Arial" w:hAnsi="Arial" w:cs="Arial"/>
                <w:sz w:val="18"/>
                <w:szCs w:val="18"/>
              </w:rPr>
              <w:t>:</w:t>
            </w:r>
            <w:r>
              <w:rPr>
                <w:rFonts w:ascii="Arial" w:eastAsia="Arial" w:hAnsi="Arial" w:cs="Arial"/>
                <w:sz w:val="18"/>
                <w:szCs w:val="18"/>
              </w:rPr>
              <w:t>DF</w:t>
            </w:r>
            <w:r w:rsidR="006A77E2">
              <w:rPr>
                <w:rFonts w:ascii="Arial" w:eastAsia="Arial" w:hAnsi="Arial" w:cs="Arial"/>
                <w:sz w:val="18"/>
                <w:szCs w:val="18"/>
              </w:rPr>
              <w:t>:</w:t>
            </w:r>
            <w:r>
              <w:rPr>
                <w:rFonts w:ascii="Arial" w:eastAsia="Arial" w:hAnsi="Arial" w:cs="Arial"/>
                <w:sz w:val="18"/>
                <w:szCs w:val="18"/>
              </w:rPr>
              <w:t>85</w:t>
            </w:r>
          </w:p>
        </w:tc>
        <w:tc>
          <w:tcPr>
            <w:tcW w:w="1400" w:type="dxa"/>
          </w:tcPr>
          <w:p w14:paraId="2E19F97B" w14:textId="10BB3F48" w:rsidR="006A77E2" w:rsidRDefault="00A439AF" w:rsidP="003A4336">
            <w:pPr>
              <w:jc w:val="center"/>
            </w:pPr>
            <w:r>
              <w:rPr>
                <w:rFonts w:ascii="Arial" w:eastAsia="Arial" w:hAnsi="Arial" w:cs="Arial"/>
                <w:sz w:val="18"/>
                <w:szCs w:val="18"/>
              </w:rPr>
              <w:t>2</w:t>
            </w:r>
            <w:r w:rsidR="006A77E2">
              <w:rPr>
                <w:rFonts w:ascii="Arial" w:eastAsia="Arial" w:hAnsi="Arial" w:cs="Arial"/>
                <w:sz w:val="18"/>
                <w:szCs w:val="18"/>
              </w:rPr>
              <w:t xml:space="preserve"> Sectors</w:t>
            </w:r>
          </w:p>
        </w:tc>
        <w:tc>
          <w:tcPr>
            <w:tcW w:w="1400" w:type="dxa"/>
          </w:tcPr>
          <w:p w14:paraId="3584AB8A" w14:textId="77777777" w:rsidR="006A77E2" w:rsidRDefault="006A77E2" w:rsidP="003A4336">
            <w:pPr>
              <w:jc w:val="center"/>
            </w:pPr>
            <w:r>
              <w:rPr>
                <w:rFonts w:ascii="Arial" w:eastAsia="Arial" w:hAnsi="Arial" w:cs="Arial"/>
                <w:sz w:val="18"/>
                <w:szCs w:val="18"/>
              </w:rPr>
              <w:t>YES</w:t>
            </w:r>
          </w:p>
        </w:tc>
        <w:tc>
          <w:tcPr>
            <w:tcW w:w="1400" w:type="dxa"/>
          </w:tcPr>
          <w:p w14:paraId="3DB5AE64" w14:textId="4A5DDEE7" w:rsidR="006A77E2" w:rsidRDefault="006A77E2" w:rsidP="003A4336">
            <w:pPr>
              <w:jc w:val="center"/>
            </w:pPr>
            <w:r>
              <w:rPr>
                <w:rFonts w:ascii="Arial" w:eastAsia="Arial" w:hAnsi="Arial" w:cs="Arial"/>
                <w:sz w:val="18"/>
                <w:szCs w:val="18"/>
              </w:rPr>
              <w:t>NO</w:t>
            </w:r>
          </w:p>
        </w:tc>
        <w:tc>
          <w:tcPr>
            <w:tcW w:w="2160" w:type="dxa"/>
          </w:tcPr>
          <w:p w14:paraId="7DF00352" w14:textId="77777777" w:rsidR="006A77E2" w:rsidRDefault="006A77E2" w:rsidP="003A4336">
            <w:pPr>
              <w:jc w:val="center"/>
            </w:pPr>
            <w:r>
              <w:rPr>
                <w:rFonts w:ascii="Arial" w:eastAsia="Arial" w:hAnsi="Arial" w:cs="Arial"/>
                <w:sz w:val="18"/>
                <w:szCs w:val="18"/>
              </w:rPr>
              <w:t>HIGH</w:t>
            </w:r>
          </w:p>
        </w:tc>
      </w:tr>
      <w:tr w:rsidR="00F107BE" w14:paraId="606B4DBA" w14:textId="77777777" w:rsidTr="00F107BE">
        <w:tc>
          <w:tcPr>
            <w:tcW w:w="1200" w:type="dxa"/>
          </w:tcPr>
          <w:p w14:paraId="06EA0A8B" w14:textId="77777777" w:rsidR="006A77E2" w:rsidRDefault="006A77E2" w:rsidP="003A4336">
            <w:pPr>
              <w:jc w:val="center"/>
            </w:pPr>
            <w:r>
              <w:rPr>
                <w:rFonts w:ascii="Arial" w:eastAsia="Arial" w:hAnsi="Arial" w:cs="Arial"/>
                <w:sz w:val="18"/>
                <w:szCs w:val="18"/>
              </w:rPr>
              <w:t>Case 2</w:t>
            </w:r>
          </w:p>
        </w:tc>
        <w:tc>
          <w:tcPr>
            <w:tcW w:w="1400" w:type="dxa"/>
          </w:tcPr>
          <w:p w14:paraId="5BA31896" w14:textId="77777777" w:rsidR="006A77E2" w:rsidRDefault="006A77E2" w:rsidP="003A4336">
            <w:pPr>
              <w:jc w:val="center"/>
            </w:pPr>
            <w:r>
              <w:rPr>
                <w:rFonts w:ascii="Arial" w:eastAsia="Arial" w:hAnsi="Arial" w:cs="Arial"/>
                <w:sz w:val="18"/>
                <w:szCs w:val="18"/>
              </w:rPr>
              <w:t>NTAG215</w:t>
            </w:r>
          </w:p>
        </w:tc>
        <w:tc>
          <w:tcPr>
            <w:tcW w:w="1400" w:type="dxa"/>
          </w:tcPr>
          <w:p w14:paraId="1AF32523" w14:textId="76DABC99" w:rsidR="006A77E2" w:rsidRDefault="00A439AF" w:rsidP="003A4336">
            <w:pPr>
              <w:jc w:val="center"/>
            </w:pPr>
            <w:r>
              <w:rPr>
                <w:rFonts w:ascii="Arial" w:eastAsia="Arial" w:hAnsi="Arial" w:cs="Arial"/>
                <w:sz w:val="18"/>
                <w:szCs w:val="18"/>
              </w:rPr>
              <w:t>69</w:t>
            </w:r>
            <w:r w:rsidR="006A77E2">
              <w:rPr>
                <w:rFonts w:ascii="Arial" w:eastAsia="Arial" w:hAnsi="Arial" w:cs="Arial"/>
                <w:sz w:val="18"/>
                <w:szCs w:val="18"/>
              </w:rPr>
              <w:t>:</w:t>
            </w:r>
            <w:r>
              <w:rPr>
                <w:rFonts w:ascii="Arial" w:eastAsia="Arial" w:hAnsi="Arial" w:cs="Arial"/>
                <w:sz w:val="18"/>
                <w:szCs w:val="18"/>
              </w:rPr>
              <w:t>85</w:t>
            </w:r>
            <w:r w:rsidR="006A77E2">
              <w:rPr>
                <w:rFonts w:ascii="Arial" w:eastAsia="Arial" w:hAnsi="Arial" w:cs="Arial"/>
                <w:sz w:val="18"/>
                <w:szCs w:val="18"/>
              </w:rPr>
              <w:t>:</w:t>
            </w:r>
            <w:r>
              <w:rPr>
                <w:rFonts w:ascii="Arial" w:eastAsia="Arial" w:hAnsi="Arial" w:cs="Arial"/>
                <w:sz w:val="18"/>
                <w:szCs w:val="18"/>
              </w:rPr>
              <w:t>FC</w:t>
            </w:r>
            <w:r w:rsidR="006A77E2">
              <w:rPr>
                <w:rFonts w:ascii="Arial" w:eastAsia="Arial" w:hAnsi="Arial" w:cs="Arial"/>
                <w:sz w:val="18"/>
                <w:szCs w:val="18"/>
              </w:rPr>
              <w:t>:</w:t>
            </w:r>
            <w:r>
              <w:rPr>
                <w:rFonts w:ascii="Arial" w:eastAsia="Arial" w:hAnsi="Arial" w:cs="Arial"/>
                <w:sz w:val="18"/>
                <w:szCs w:val="18"/>
              </w:rPr>
              <w:t>7A</w:t>
            </w:r>
          </w:p>
        </w:tc>
        <w:tc>
          <w:tcPr>
            <w:tcW w:w="1400" w:type="dxa"/>
          </w:tcPr>
          <w:p w14:paraId="7CE45FBE" w14:textId="4FE8825A" w:rsidR="006A77E2" w:rsidRDefault="00A439AF" w:rsidP="003A4336">
            <w:pPr>
              <w:jc w:val="center"/>
            </w:pPr>
            <w:r>
              <w:rPr>
                <w:rFonts w:ascii="Arial" w:eastAsia="Arial" w:hAnsi="Arial" w:cs="Arial"/>
                <w:sz w:val="18"/>
                <w:szCs w:val="18"/>
              </w:rPr>
              <w:t>2</w:t>
            </w:r>
            <w:r w:rsidR="006A77E2">
              <w:rPr>
                <w:rFonts w:ascii="Arial" w:eastAsia="Arial" w:hAnsi="Arial" w:cs="Arial"/>
                <w:sz w:val="18"/>
                <w:szCs w:val="18"/>
              </w:rPr>
              <w:t xml:space="preserve"> Sectors</w:t>
            </w:r>
          </w:p>
        </w:tc>
        <w:tc>
          <w:tcPr>
            <w:tcW w:w="1400" w:type="dxa"/>
          </w:tcPr>
          <w:p w14:paraId="6039E66C" w14:textId="77777777" w:rsidR="006A77E2" w:rsidRDefault="006A77E2" w:rsidP="003A4336">
            <w:pPr>
              <w:jc w:val="center"/>
            </w:pPr>
            <w:r>
              <w:rPr>
                <w:rFonts w:ascii="Arial" w:eastAsia="Arial" w:hAnsi="Arial" w:cs="Arial"/>
                <w:sz w:val="18"/>
                <w:szCs w:val="18"/>
              </w:rPr>
              <w:t>NO</w:t>
            </w:r>
          </w:p>
        </w:tc>
        <w:tc>
          <w:tcPr>
            <w:tcW w:w="1400" w:type="dxa"/>
          </w:tcPr>
          <w:p w14:paraId="28499461" w14:textId="77777777" w:rsidR="006A77E2" w:rsidRDefault="006A77E2" w:rsidP="003A4336">
            <w:pPr>
              <w:jc w:val="center"/>
            </w:pPr>
            <w:r>
              <w:rPr>
                <w:rFonts w:ascii="Arial" w:eastAsia="Arial" w:hAnsi="Arial" w:cs="Arial"/>
                <w:sz w:val="18"/>
                <w:szCs w:val="18"/>
              </w:rPr>
              <w:t>NO</w:t>
            </w:r>
          </w:p>
        </w:tc>
        <w:tc>
          <w:tcPr>
            <w:tcW w:w="2160" w:type="dxa"/>
          </w:tcPr>
          <w:p w14:paraId="29CE0A3B" w14:textId="77777777" w:rsidR="006A77E2" w:rsidRDefault="006A77E2" w:rsidP="003A4336">
            <w:pPr>
              <w:jc w:val="center"/>
            </w:pPr>
            <w:r>
              <w:rPr>
                <w:rFonts w:ascii="Arial" w:eastAsia="Arial" w:hAnsi="Arial" w:cs="Arial"/>
                <w:sz w:val="18"/>
                <w:szCs w:val="18"/>
              </w:rPr>
              <w:t>LOW</w:t>
            </w:r>
          </w:p>
        </w:tc>
      </w:tr>
      <w:tr w:rsidR="00F107BE" w14:paraId="0248C66A" w14:textId="77777777" w:rsidTr="00F107BE">
        <w:tc>
          <w:tcPr>
            <w:tcW w:w="1200" w:type="dxa"/>
          </w:tcPr>
          <w:p w14:paraId="0F91BFAD" w14:textId="77777777" w:rsidR="006A77E2" w:rsidRDefault="006A77E2" w:rsidP="003A4336">
            <w:pPr>
              <w:jc w:val="center"/>
            </w:pPr>
            <w:r>
              <w:rPr>
                <w:rFonts w:ascii="Arial" w:eastAsia="Arial" w:hAnsi="Arial" w:cs="Arial"/>
                <w:sz w:val="18"/>
                <w:szCs w:val="18"/>
              </w:rPr>
              <w:t>Case 3</w:t>
            </w:r>
          </w:p>
        </w:tc>
        <w:tc>
          <w:tcPr>
            <w:tcW w:w="1400" w:type="dxa"/>
          </w:tcPr>
          <w:p w14:paraId="657300EC" w14:textId="77777777" w:rsidR="006A77E2" w:rsidRDefault="006A77E2" w:rsidP="003A4336">
            <w:pPr>
              <w:jc w:val="center"/>
            </w:pPr>
            <w:r>
              <w:rPr>
                <w:rFonts w:ascii="Arial" w:eastAsia="Arial" w:hAnsi="Arial" w:cs="Arial"/>
                <w:sz w:val="18"/>
                <w:szCs w:val="18"/>
              </w:rPr>
              <w:t>EM4100 (125kHz)</w:t>
            </w:r>
          </w:p>
        </w:tc>
        <w:tc>
          <w:tcPr>
            <w:tcW w:w="1400" w:type="dxa"/>
          </w:tcPr>
          <w:p w14:paraId="07F75CF7" w14:textId="29D3DC45" w:rsidR="006A77E2" w:rsidRDefault="00A439AF" w:rsidP="003A4336">
            <w:pPr>
              <w:jc w:val="center"/>
            </w:pPr>
            <w:proofErr w:type="gramStart"/>
            <w:r>
              <w:rPr>
                <w:rFonts w:ascii="Arial" w:eastAsia="Arial" w:hAnsi="Arial" w:cs="Arial"/>
                <w:sz w:val="18"/>
                <w:szCs w:val="18"/>
              </w:rPr>
              <w:t>8</w:t>
            </w:r>
            <w:r w:rsidR="006A77E2">
              <w:rPr>
                <w:rFonts w:ascii="Arial" w:eastAsia="Arial" w:hAnsi="Arial" w:cs="Arial"/>
                <w:sz w:val="18"/>
                <w:szCs w:val="18"/>
              </w:rPr>
              <w:t>2:</w:t>
            </w:r>
            <w:r>
              <w:rPr>
                <w:rFonts w:ascii="Arial" w:eastAsia="Arial" w:hAnsi="Arial" w:cs="Arial"/>
                <w:sz w:val="18"/>
                <w:szCs w:val="18"/>
              </w:rPr>
              <w:t>B5</w:t>
            </w:r>
            <w:r w:rsidR="006A77E2">
              <w:rPr>
                <w:rFonts w:ascii="Arial" w:eastAsia="Arial" w:hAnsi="Arial" w:cs="Arial"/>
                <w:sz w:val="18"/>
                <w:szCs w:val="18"/>
              </w:rPr>
              <w:t>:</w:t>
            </w:r>
            <w:r>
              <w:rPr>
                <w:rFonts w:ascii="Arial" w:eastAsia="Arial" w:hAnsi="Arial" w:cs="Arial"/>
                <w:sz w:val="18"/>
                <w:szCs w:val="18"/>
              </w:rPr>
              <w:t>2A</w:t>
            </w:r>
            <w:proofErr w:type="gramEnd"/>
            <w:r w:rsidR="006A77E2">
              <w:rPr>
                <w:rFonts w:ascii="Arial" w:eastAsia="Arial" w:hAnsi="Arial" w:cs="Arial"/>
                <w:sz w:val="18"/>
                <w:szCs w:val="18"/>
              </w:rPr>
              <w:t>:</w:t>
            </w:r>
            <w:r>
              <w:rPr>
                <w:rFonts w:ascii="Arial" w:eastAsia="Arial" w:hAnsi="Arial" w:cs="Arial"/>
                <w:sz w:val="18"/>
                <w:szCs w:val="18"/>
              </w:rPr>
              <w:t>AE</w:t>
            </w:r>
          </w:p>
        </w:tc>
        <w:tc>
          <w:tcPr>
            <w:tcW w:w="1400" w:type="dxa"/>
          </w:tcPr>
          <w:p w14:paraId="37B6338B" w14:textId="40E49F18" w:rsidR="006A77E2" w:rsidRDefault="00A439AF" w:rsidP="003A4336">
            <w:pPr>
              <w:jc w:val="center"/>
            </w:pPr>
            <w:r>
              <w:rPr>
                <w:rFonts w:ascii="Arial" w:eastAsia="Arial" w:hAnsi="Arial" w:cs="Arial"/>
                <w:sz w:val="18"/>
                <w:szCs w:val="18"/>
              </w:rPr>
              <w:t>4</w:t>
            </w:r>
            <w:r w:rsidR="006A77E2">
              <w:rPr>
                <w:rFonts w:ascii="Arial" w:eastAsia="Arial" w:hAnsi="Arial" w:cs="Arial"/>
                <w:sz w:val="18"/>
                <w:szCs w:val="18"/>
              </w:rPr>
              <w:t xml:space="preserve"> Sectors</w:t>
            </w:r>
          </w:p>
        </w:tc>
        <w:tc>
          <w:tcPr>
            <w:tcW w:w="1400" w:type="dxa"/>
          </w:tcPr>
          <w:p w14:paraId="63E41DBB" w14:textId="77777777" w:rsidR="006A77E2" w:rsidRDefault="006A77E2" w:rsidP="003A4336">
            <w:pPr>
              <w:jc w:val="center"/>
            </w:pPr>
            <w:r>
              <w:rPr>
                <w:rFonts w:ascii="Arial" w:eastAsia="Arial" w:hAnsi="Arial" w:cs="Arial"/>
                <w:sz w:val="18"/>
                <w:szCs w:val="18"/>
              </w:rPr>
              <w:t>YES</w:t>
            </w:r>
          </w:p>
        </w:tc>
        <w:tc>
          <w:tcPr>
            <w:tcW w:w="1400" w:type="dxa"/>
          </w:tcPr>
          <w:p w14:paraId="41557EA7" w14:textId="1A17C95D" w:rsidR="006A77E2" w:rsidRDefault="006A77E2" w:rsidP="003A4336">
            <w:pPr>
              <w:jc w:val="center"/>
            </w:pPr>
            <w:r>
              <w:rPr>
                <w:rFonts w:ascii="Arial" w:eastAsia="Arial" w:hAnsi="Arial" w:cs="Arial"/>
                <w:sz w:val="18"/>
                <w:szCs w:val="18"/>
              </w:rPr>
              <w:t>NO</w:t>
            </w:r>
          </w:p>
        </w:tc>
        <w:tc>
          <w:tcPr>
            <w:tcW w:w="2160" w:type="dxa"/>
          </w:tcPr>
          <w:p w14:paraId="07E89FD8" w14:textId="77777777" w:rsidR="006A77E2" w:rsidRDefault="006A77E2" w:rsidP="003A4336">
            <w:pPr>
              <w:jc w:val="center"/>
            </w:pPr>
            <w:r>
              <w:rPr>
                <w:rFonts w:ascii="Arial" w:eastAsia="Arial" w:hAnsi="Arial" w:cs="Arial"/>
                <w:sz w:val="18"/>
                <w:szCs w:val="18"/>
              </w:rPr>
              <w:t>CRITICAL</w:t>
            </w:r>
          </w:p>
        </w:tc>
      </w:tr>
    </w:tbl>
    <w:p w14:paraId="740AD084" w14:textId="77777777" w:rsidR="008D1357" w:rsidRDefault="008D1357">
      <w:pPr>
        <w:spacing w:before="160"/>
      </w:pPr>
    </w:p>
    <w:p w14:paraId="3898C087" w14:textId="77777777" w:rsidR="008D14CF" w:rsidRPr="00CA0E6B" w:rsidRDefault="008D14CF" w:rsidP="008D14CF">
      <w:pPr>
        <w:spacing w:before="200" w:after="80"/>
        <w:rPr>
          <w:sz w:val="24"/>
          <w:szCs w:val="24"/>
        </w:rPr>
      </w:pPr>
      <w:r w:rsidRPr="00CA0E6B">
        <w:rPr>
          <w:b/>
          <w:bCs/>
          <w:sz w:val="24"/>
          <w:szCs w:val="24"/>
        </w:rPr>
        <w:t>3. Analysis of Findings:</w:t>
      </w:r>
    </w:p>
    <w:p w14:paraId="571ED2EF" w14:textId="77777777" w:rsidR="008D14CF" w:rsidRPr="00CA0E6B" w:rsidRDefault="008D14CF" w:rsidP="008D14CF">
      <w:pPr>
        <w:pStyle w:val="ListParagraph"/>
        <w:numPr>
          <w:ilvl w:val="0"/>
          <w:numId w:val="3"/>
        </w:numPr>
        <w:spacing w:line="276" w:lineRule="auto"/>
        <w:rPr>
          <w:sz w:val="24"/>
          <w:szCs w:val="24"/>
        </w:rPr>
      </w:pPr>
      <w:r w:rsidRPr="00CA0E6B">
        <w:rPr>
          <w:sz w:val="24"/>
          <w:szCs w:val="24"/>
        </w:rPr>
        <w:t>The results indicate that legacy RFID technologies such as MIFARE Classic and EM4100 are highly vulnerable to security threats. MIFARE Classic cards were found to contain multiple sectors protected by default keys, making them susceptible to unauthorized access.</w:t>
      </w:r>
    </w:p>
    <w:p w14:paraId="548EF723" w14:textId="77777777" w:rsidR="008D14CF" w:rsidRPr="00CA0E6B" w:rsidRDefault="008D14CF" w:rsidP="008D14CF">
      <w:pPr>
        <w:pStyle w:val="ListParagraph"/>
        <w:numPr>
          <w:ilvl w:val="0"/>
          <w:numId w:val="3"/>
        </w:numPr>
        <w:spacing w:line="276" w:lineRule="auto"/>
        <w:rPr>
          <w:sz w:val="24"/>
          <w:szCs w:val="24"/>
        </w:rPr>
      </w:pPr>
      <w:r w:rsidRPr="00CA0E6B">
        <w:rPr>
          <w:sz w:val="24"/>
          <w:szCs w:val="24"/>
        </w:rPr>
        <w:lastRenderedPageBreak/>
        <w:t>EM4100 tags demonstrated the highest risk due to their lack of encryption and inherent UID clonability. These tags can be easily duplicated using low-cost hardware, posing serious security risks in access control systems.</w:t>
      </w:r>
    </w:p>
    <w:p w14:paraId="0BABCB2A" w14:textId="77777777" w:rsidR="008D14CF" w:rsidRPr="00CA0E6B" w:rsidRDefault="008D14CF" w:rsidP="008D14CF">
      <w:pPr>
        <w:pStyle w:val="ListParagraph"/>
        <w:numPr>
          <w:ilvl w:val="0"/>
          <w:numId w:val="3"/>
        </w:numPr>
        <w:spacing w:line="276" w:lineRule="auto"/>
        <w:rPr>
          <w:sz w:val="24"/>
          <w:szCs w:val="24"/>
        </w:rPr>
      </w:pPr>
      <w:r w:rsidRPr="00CA0E6B">
        <w:rPr>
          <w:sz w:val="24"/>
          <w:szCs w:val="24"/>
        </w:rPr>
        <w:t>In contrast, NTAG215 tags showed strong resistance to attacks, with no weak keys and better data protection mechanisms.</w:t>
      </w:r>
    </w:p>
    <w:p w14:paraId="51CAA4D5" w14:textId="46A15478" w:rsidR="00115CF9" w:rsidRPr="00CA0E6B" w:rsidRDefault="008D14CF" w:rsidP="00CA0E6B">
      <w:pPr>
        <w:pStyle w:val="ListParagraph"/>
        <w:numPr>
          <w:ilvl w:val="0"/>
          <w:numId w:val="3"/>
        </w:numPr>
        <w:spacing w:line="276" w:lineRule="auto"/>
        <w:rPr>
          <w:sz w:val="24"/>
          <w:szCs w:val="24"/>
        </w:rPr>
      </w:pPr>
      <w:r w:rsidRPr="00CA0E6B">
        <w:rPr>
          <w:sz w:val="24"/>
          <w:szCs w:val="24"/>
        </w:rPr>
        <w:t>The findings highlight the need for upgrading outdated RFID systems to secure alternatives such as MIFARE DESFire EV2 or NTAG424 DNA, which provide AES-based encryption and mutual authentication.</w:t>
      </w:r>
    </w:p>
    <w:p w14:paraId="5A9E3BBF" w14:textId="1FAFBBB9" w:rsidR="006A77E2" w:rsidRPr="00CA0E6B" w:rsidRDefault="008D14CF">
      <w:pPr>
        <w:spacing w:before="160"/>
        <w:rPr>
          <w:b/>
          <w:bCs/>
          <w:sz w:val="24"/>
          <w:szCs w:val="24"/>
        </w:rPr>
      </w:pPr>
      <w:r w:rsidRPr="00CA0E6B">
        <w:rPr>
          <w:b/>
          <w:bCs/>
          <w:sz w:val="24"/>
          <w:szCs w:val="24"/>
        </w:rPr>
        <w:t>4</w:t>
      </w:r>
      <w:r w:rsidR="00115CF9" w:rsidRPr="00CA0E6B">
        <w:rPr>
          <w:b/>
          <w:bCs/>
          <w:sz w:val="24"/>
          <w:szCs w:val="24"/>
        </w:rPr>
        <w:t>. Evidence of Execution</w:t>
      </w:r>
      <w:r w:rsidRPr="00CA0E6B">
        <w:rPr>
          <w:b/>
          <w:bCs/>
          <w:sz w:val="24"/>
          <w:szCs w:val="24"/>
        </w:rPr>
        <w:t>:</w:t>
      </w:r>
    </w:p>
    <w:p w14:paraId="59F1FF37" w14:textId="135FD43C" w:rsidR="008D14CF" w:rsidRPr="008D14CF" w:rsidRDefault="008D14CF" w:rsidP="00003598">
      <w:pPr>
        <w:spacing w:before="160"/>
        <w:jc w:val="center"/>
      </w:pPr>
      <w:r w:rsidRPr="008D14CF">
        <w:rPr>
          <w:noProof/>
        </w:rPr>
        <w:drawing>
          <wp:inline distT="0" distB="0" distL="0" distR="0" wp14:anchorId="55CAA392" wp14:editId="17380641">
            <wp:extent cx="6399955" cy="2467708"/>
            <wp:effectExtent l="0" t="0" r="1270" b="8890"/>
            <wp:docPr id="443001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25929" cy="2477723"/>
                    </a:xfrm>
                    <a:prstGeom prst="rect">
                      <a:avLst/>
                    </a:prstGeom>
                    <a:noFill/>
                    <a:ln>
                      <a:noFill/>
                    </a:ln>
                  </pic:spPr>
                </pic:pic>
              </a:graphicData>
            </a:graphic>
          </wp:inline>
        </w:drawing>
      </w:r>
    </w:p>
    <w:p w14:paraId="794431A0" w14:textId="36325C95" w:rsidR="008D1357" w:rsidRPr="00CA0E6B" w:rsidRDefault="008D14CF" w:rsidP="00CA0E6B">
      <w:pPr>
        <w:spacing w:before="160"/>
        <w:jc w:val="center"/>
        <w:rPr>
          <w:b/>
          <w:bCs/>
        </w:rPr>
      </w:pPr>
      <w:r w:rsidRPr="008D14CF">
        <w:rPr>
          <w:b/>
          <w:bCs/>
        </w:rPr>
        <w:t xml:space="preserve">Figure </w:t>
      </w:r>
      <w:r>
        <w:rPr>
          <w:b/>
          <w:bCs/>
        </w:rPr>
        <w:t>1</w:t>
      </w:r>
      <w:r w:rsidRPr="008D14CF">
        <w:rPr>
          <w:b/>
          <w:bCs/>
        </w:rPr>
        <w:t>: Execution of analyze_results.py presenting summarized risk analysis and vulnerability classification.</w:t>
      </w:r>
    </w:p>
    <w:p w14:paraId="4830AE14" w14:textId="33C17AEE" w:rsidR="008D1357" w:rsidRPr="00CA0E6B" w:rsidRDefault="00000000">
      <w:pPr>
        <w:spacing w:before="200" w:after="80"/>
        <w:rPr>
          <w:sz w:val="24"/>
          <w:szCs w:val="24"/>
        </w:rPr>
      </w:pPr>
      <w:r w:rsidRPr="00CA0E6B">
        <w:rPr>
          <w:b/>
          <w:bCs/>
          <w:sz w:val="24"/>
          <w:szCs w:val="24"/>
        </w:rPr>
        <w:t>4. Specific Real Error Encountered</w:t>
      </w:r>
      <w:r w:rsidR="008D14CF" w:rsidRPr="00CA0E6B">
        <w:rPr>
          <w:b/>
          <w:bCs/>
          <w:sz w:val="24"/>
          <w:szCs w:val="24"/>
        </w:rPr>
        <w:t>:</w:t>
      </w:r>
    </w:p>
    <w:p w14:paraId="1CCA61DE" w14:textId="7C396D18" w:rsidR="008D1357" w:rsidRPr="00CA0E6B" w:rsidRDefault="00115CF9" w:rsidP="008D14CF">
      <w:pPr>
        <w:spacing w:after="120" w:line="276" w:lineRule="auto"/>
        <w:jc w:val="both"/>
        <w:rPr>
          <w:sz w:val="24"/>
          <w:szCs w:val="24"/>
        </w:rPr>
      </w:pPr>
      <w:r w:rsidRPr="00CA0E6B">
        <w:rPr>
          <w:sz w:val="24"/>
          <w:szCs w:val="24"/>
        </w:rPr>
        <w:t>During the implementation phase, the following error occurred:</w:t>
      </w:r>
    </w:p>
    <w:p w14:paraId="76213E03" w14:textId="7DC8BB41" w:rsidR="00115CF9" w:rsidRPr="00CA0E6B" w:rsidRDefault="00115CF9" w:rsidP="008D14CF">
      <w:pPr>
        <w:spacing w:after="120" w:line="276" w:lineRule="auto"/>
        <w:jc w:val="both"/>
        <w:rPr>
          <w:b/>
          <w:bCs/>
          <w:sz w:val="24"/>
          <w:szCs w:val="24"/>
        </w:rPr>
      </w:pPr>
      <w:proofErr w:type="spellStart"/>
      <w:r w:rsidRPr="00CA0E6B">
        <w:rPr>
          <w:b/>
          <w:bCs/>
          <w:sz w:val="24"/>
          <w:szCs w:val="24"/>
        </w:rPr>
        <w:t>ModuleNotFoundError</w:t>
      </w:r>
      <w:proofErr w:type="spellEnd"/>
      <w:r w:rsidRPr="00CA0E6B">
        <w:rPr>
          <w:b/>
          <w:bCs/>
          <w:sz w:val="24"/>
          <w:szCs w:val="24"/>
        </w:rPr>
        <w:t>: No module named 'Crypto'</w:t>
      </w:r>
    </w:p>
    <w:p w14:paraId="4E1AC92B" w14:textId="6824708F" w:rsidR="00115CF9" w:rsidRPr="00CA0E6B" w:rsidRDefault="00115CF9" w:rsidP="008D14CF">
      <w:pPr>
        <w:spacing w:after="120" w:line="276" w:lineRule="auto"/>
        <w:jc w:val="both"/>
        <w:rPr>
          <w:sz w:val="24"/>
          <w:szCs w:val="24"/>
        </w:rPr>
      </w:pPr>
      <w:r w:rsidRPr="00CA0E6B">
        <w:rPr>
          <w:sz w:val="24"/>
          <w:szCs w:val="24"/>
        </w:rPr>
        <w:t>This issue arose due to incorrect or conflicting installation of cryptographic libraries. The system initially failed to recognize the Crypto module required for encryption-related operations.</w:t>
      </w:r>
    </w:p>
    <w:p w14:paraId="695FA1C8" w14:textId="039D8156" w:rsidR="00115CF9" w:rsidRPr="00CA0E6B" w:rsidRDefault="00115CF9" w:rsidP="008D14CF">
      <w:pPr>
        <w:spacing w:after="120" w:line="276" w:lineRule="auto"/>
        <w:jc w:val="both"/>
        <w:rPr>
          <w:b/>
          <w:bCs/>
          <w:sz w:val="24"/>
          <w:szCs w:val="24"/>
        </w:rPr>
      </w:pPr>
      <w:r w:rsidRPr="00CA0E6B">
        <w:rPr>
          <w:b/>
          <w:bCs/>
          <w:sz w:val="24"/>
          <w:szCs w:val="24"/>
        </w:rPr>
        <w:t>Resolution:</w:t>
      </w:r>
    </w:p>
    <w:p w14:paraId="1AE3D711" w14:textId="200FC468" w:rsidR="00115CF9" w:rsidRPr="00CA0E6B" w:rsidRDefault="00115CF9" w:rsidP="008D14CF">
      <w:pPr>
        <w:spacing w:after="120" w:line="276" w:lineRule="auto"/>
        <w:jc w:val="both"/>
        <w:rPr>
          <w:sz w:val="24"/>
          <w:szCs w:val="24"/>
        </w:rPr>
      </w:pPr>
      <w:r w:rsidRPr="00CA0E6B">
        <w:rPr>
          <w:sz w:val="24"/>
          <w:szCs w:val="24"/>
        </w:rPr>
        <w:t>pip3 uninstall crypto -y</w:t>
      </w:r>
      <w:r w:rsidR="00CA0E6B">
        <w:rPr>
          <w:sz w:val="24"/>
          <w:szCs w:val="24"/>
        </w:rPr>
        <w:t xml:space="preserve"> , </w:t>
      </w:r>
      <w:r w:rsidRPr="00CA0E6B">
        <w:rPr>
          <w:sz w:val="24"/>
          <w:szCs w:val="24"/>
        </w:rPr>
        <w:t xml:space="preserve">pip3 uninstall </w:t>
      </w:r>
      <w:proofErr w:type="spellStart"/>
      <w:r w:rsidRPr="00CA0E6B">
        <w:rPr>
          <w:sz w:val="24"/>
          <w:szCs w:val="24"/>
        </w:rPr>
        <w:t>pycryptodome</w:t>
      </w:r>
      <w:proofErr w:type="spellEnd"/>
      <w:r w:rsidRPr="00CA0E6B">
        <w:rPr>
          <w:sz w:val="24"/>
          <w:szCs w:val="24"/>
        </w:rPr>
        <w:t xml:space="preserve"> -y</w:t>
      </w:r>
      <w:r w:rsidR="00CA0E6B">
        <w:rPr>
          <w:sz w:val="24"/>
          <w:szCs w:val="24"/>
        </w:rPr>
        <w:t xml:space="preserve"> </w:t>
      </w:r>
    </w:p>
    <w:p w14:paraId="1B194A1B" w14:textId="45168390" w:rsidR="008D1357" w:rsidRPr="00CA0E6B" w:rsidRDefault="00115CF9" w:rsidP="00CA0E6B">
      <w:pPr>
        <w:spacing w:after="120" w:line="276" w:lineRule="auto"/>
        <w:jc w:val="both"/>
        <w:rPr>
          <w:sz w:val="24"/>
          <w:szCs w:val="24"/>
        </w:rPr>
      </w:pPr>
      <w:r w:rsidRPr="00CA0E6B">
        <w:rPr>
          <w:sz w:val="24"/>
          <w:szCs w:val="24"/>
        </w:rPr>
        <w:t>After reinstalling the correct package (</w:t>
      </w:r>
      <w:proofErr w:type="spellStart"/>
      <w:r w:rsidRPr="00CA0E6B">
        <w:rPr>
          <w:sz w:val="24"/>
          <w:szCs w:val="24"/>
        </w:rPr>
        <w:t>pycryptodome</w:t>
      </w:r>
      <w:proofErr w:type="spellEnd"/>
      <w:r w:rsidRPr="00CA0E6B">
        <w:rPr>
          <w:sz w:val="24"/>
          <w:szCs w:val="24"/>
        </w:rPr>
        <w:t>), the issue was resolved successfully.</w:t>
      </w:r>
    </w:p>
    <w:p w14:paraId="343CBA16" w14:textId="2095C452" w:rsidR="008D1357" w:rsidRPr="00CA0E6B" w:rsidRDefault="00000000">
      <w:pPr>
        <w:spacing w:before="200" w:after="80"/>
        <w:rPr>
          <w:sz w:val="24"/>
          <w:szCs w:val="24"/>
        </w:rPr>
      </w:pPr>
      <w:r w:rsidRPr="00CA0E6B">
        <w:rPr>
          <w:b/>
          <w:bCs/>
          <w:sz w:val="24"/>
          <w:szCs w:val="24"/>
        </w:rPr>
        <w:t>5. Ethical Considerations</w:t>
      </w:r>
      <w:r w:rsidR="008D14CF" w:rsidRPr="00CA0E6B">
        <w:rPr>
          <w:b/>
          <w:bCs/>
          <w:sz w:val="24"/>
          <w:szCs w:val="24"/>
        </w:rPr>
        <w:t>:</w:t>
      </w:r>
    </w:p>
    <w:p w14:paraId="63E80FBE" w14:textId="38E72149" w:rsidR="00AE0A0C" w:rsidRDefault="00AE0A0C" w:rsidP="00AE0A0C">
      <w:pPr>
        <w:spacing w:before="200" w:line="276" w:lineRule="auto"/>
        <w:rPr>
          <w:sz w:val="24"/>
          <w:szCs w:val="24"/>
        </w:rPr>
      </w:pPr>
      <w:r w:rsidRPr="00AE0A0C">
        <w:rPr>
          <w:sz w:val="24"/>
          <w:szCs w:val="24"/>
        </w:rPr>
        <w:t>All testing was performed in a simulated and controlled environment using virtual machines. No real RFID/NFC devices or live systems were accessed during this project.</w:t>
      </w:r>
      <w:r>
        <w:rPr>
          <w:sz w:val="24"/>
          <w:szCs w:val="24"/>
        </w:rPr>
        <w:t xml:space="preserve"> </w:t>
      </w:r>
      <w:r w:rsidRPr="00AE0A0C">
        <w:rPr>
          <w:sz w:val="24"/>
          <w:szCs w:val="24"/>
        </w:rPr>
        <w:t>Unauthorized cloning or manipulation of RFID cards is illegal and violates cybersecurity laws. This tool is strictly intended for academic purposes, ethical hacking training, and authorized security assessments only.</w:t>
      </w:r>
    </w:p>
    <w:p w14:paraId="693AD57B" w14:textId="1941609D" w:rsidR="00AE0A0C" w:rsidRPr="00AE0A0C" w:rsidRDefault="00AE0A0C" w:rsidP="00AE0A0C">
      <w:pPr>
        <w:spacing w:before="200" w:line="276" w:lineRule="auto"/>
        <w:rPr>
          <w:b/>
          <w:bCs/>
          <w:sz w:val="24"/>
          <w:szCs w:val="24"/>
        </w:rPr>
      </w:pPr>
      <w:r w:rsidRPr="00AE0A0C">
        <w:rPr>
          <w:b/>
          <w:bCs/>
          <w:sz w:val="24"/>
          <w:szCs w:val="24"/>
        </w:rPr>
        <w:t>GITHUB:</w:t>
      </w:r>
      <w:r w:rsidRPr="00AE0A0C">
        <w:t xml:space="preserve"> </w:t>
      </w:r>
      <w:r w:rsidRPr="00AE0A0C">
        <w:rPr>
          <w:sz w:val="24"/>
          <w:szCs w:val="24"/>
        </w:rPr>
        <w:t>https://github.com/vilashinicnr/hacker-skct-727823TUCY053</w:t>
      </w:r>
    </w:p>
    <w:sectPr w:rsidR="00AE0A0C" w:rsidRPr="00AE0A0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0430"/>
    <w:multiLevelType w:val="hybridMultilevel"/>
    <w:tmpl w:val="A1A6079E"/>
    <w:lvl w:ilvl="0" w:tplc="95B600FA">
      <w:start w:val="1"/>
      <w:numFmt w:val="bullet"/>
      <w:lvlText w:val="•"/>
      <w:lvlJc w:val="left"/>
      <w:pPr>
        <w:ind w:left="720" w:hanging="360"/>
      </w:pPr>
    </w:lvl>
    <w:lvl w:ilvl="1" w:tplc="F7947ADC">
      <w:numFmt w:val="decimal"/>
      <w:lvlText w:val=""/>
      <w:lvlJc w:val="left"/>
    </w:lvl>
    <w:lvl w:ilvl="2" w:tplc="D11E143C">
      <w:numFmt w:val="decimal"/>
      <w:lvlText w:val=""/>
      <w:lvlJc w:val="left"/>
    </w:lvl>
    <w:lvl w:ilvl="3" w:tplc="AE7E9B10">
      <w:numFmt w:val="decimal"/>
      <w:lvlText w:val=""/>
      <w:lvlJc w:val="left"/>
    </w:lvl>
    <w:lvl w:ilvl="4" w:tplc="2DBE6068">
      <w:numFmt w:val="decimal"/>
      <w:lvlText w:val=""/>
      <w:lvlJc w:val="left"/>
    </w:lvl>
    <w:lvl w:ilvl="5" w:tplc="CF64E738">
      <w:numFmt w:val="decimal"/>
      <w:lvlText w:val=""/>
      <w:lvlJc w:val="left"/>
    </w:lvl>
    <w:lvl w:ilvl="6" w:tplc="0F1AD5F6">
      <w:numFmt w:val="decimal"/>
      <w:lvlText w:val=""/>
      <w:lvlJc w:val="left"/>
    </w:lvl>
    <w:lvl w:ilvl="7" w:tplc="E52A38F4">
      <w:numFmt w:val="decimal"/>
      <w:lvlText w:val=""/>
      <w:lvlJc w:val="left"/>
    </w:lvl>
    <w:lvl w:ilvl="8" w:tplc="569CF426">
      <w:numFmt w:val="decimal"/>
      <w:lvlText w:val=""/>
      <w:lvlJc w:val="left"/>
    </w:lvl>
  </w:abstractNum>
  <w:abstractNum w:abstractNumId="1" w15:restartNumberingAfterBreak="0">
    <w:nsid w:val="447B5621"/>
    <w:multiLevelType w:val="hybridMultilevel"/>
    <w:tmpl w:val="CF3CB2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7B70E8"/>
    <w:multiLevelType w:val="hybridMultilevel"/>
    <w:tmpl w:val="4AD2DF7C"/>
    <w:lvl w:ilvl="0" w:tplc="2A1A75EC">
      <w:start w:val="1"/>
      <w:numFmt w:val="bullet"/>
      <w:lvlText w:val="●"/>
      <w:lvlJc w:val="left"/>
      <w:pPr>
        <w:ind w:left="720" w:hanging="360"/>
      </w:pPr>
    </w:lvl>
    <w:lvl w:ilvl="1" w:tplc="393E90CA">
      <w:start w:val="1"/>
      <w:numFmt w:val="bullet"/>
      <w:lvlText w:val="○"/>
      <w:lvlJc w:val="left"/>
      <w:pPr>
        <w:ind w:left="1440" w:hanging="360"/>
      </w:pPr>
    </w:lvl>
    <w:lvl w:ilvl="2" w:tplc="424E0AAC">
      <w:start w:val="1"/>
      <w:numFmt w:val="bullet"/>
      <w:lvlText w:val="■"/>
      <w:lvlJc w:val="left"/>
      <w:pPr>
        <w:ind w:left="2160" w:hanging="360"/>
      </w:pPr>
    </w:lvl>
    <w:lvl w:ilvl="3" w:tplc="E1B455C4">
      <w:start w:val="1"/>
      <w:numFmt w:val="bullet"/>
      <w:lvlText w:val="●"/>
      <w:lvlJc w:val="left"/>
      <w:pPr>
        <w:ind w:left="2880" w:hanging="360"/>
      </w:pPr>
    </w:lvl>
    <w:lvl w:ilvl="4" w:tplc="B70A86A6">
      <w:start w:val="1"/>
      <w:numFmt w:val="bullet"/>
      <w:lvlText w:val="○"/>
      <w:lvlJc w:val="left"/>
      <w:pPr>
        <w:ind w:left="3600" w:hanging="360"/>
      </w:pPr>
    </w:lvl>
    <w:lvl w:ilvl="5" w:tplc="2AAA11DA">
      <w:start w:val="1"/>
      <w:numFmt w:val="bullet"/>
      <w:lvlText w:val="■"/>
      <w:lvlJc w:val="left"/>
      <w:pPr>
        <w:ind w:left="4320" w:hanging="360"/>
      </w:pPr>
    </w:lvl>
    <w:lvl w:ilvl="6" w:tplc="286AD644">
      <w:start w:val="1"/>
      <w:numFmt w:val="bullet"/>
      <w:lvlText w:val="●"/>
      <w:lvlJc w:val="left"/>
      <w:pPr>
        <w:ind w:left="5040" w:hanging="360"/>
      </w:pPr>
    </w:lvl>
    <w:lvl w:ilvl="7" w:tplc="7D4AF812">
      <w:start w:val="1"/>
      <w:numFmt w:val="bullet"/>
      <w:lvlText w:val="●"/>
      <w:lvlJc w:val="left"/>
      <w:pPr>
        <w:ind w:left="5760" w:hanging="360"/>
      </w:pPr>
    </w:lvl>
    <w:lvl w:ilvl="8" w:tplc="4DA05DE6">
      <w:start w:val="1"/>
      <w:numFmt w:val="bullet"/>
      <w:lvlText w:val="●"/>
      <w:lvlJc w:val="left"/>
      <w:pPr>
        <w:ind w:left="6480" w:hanging="360"/>
      </w:pPr>
    </w:lvl>
  </w:abstractNum>
  <w:num w:numId="1" w16cid:durableId="1771195078">
    <w:abstractNumId w:val="2"/>
    <w:lvlOverride w:ilvl="0">
      <w:startOverride w:val="1"/>
    </w:lvlOverride>
  </w:num>
  <w:num w:numId="2" w16cid:durableId="253318437">
    <w:abstractNumId w:val="0"/>
    <w:lvlOverride w:ilvl="0">
      <w:startOverride w:val="1"/>
    </w:lvlOverride>
  </w:num>
  <w:num w:numId="3" w16cid:durableId="696547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357"/>
    <w:rsid w:val="00003598"/>
    <w:rsid w:val="00115CF9"/>
    <w:rsid w:val="001D5961"/>
    <w:rsid w:val="00606A6A"/>
    <w:rsid w:val="006A77E2"/>
    <w:rsid w:val="008D1357"/>
    <w:rsid w:val="008D14CF"/>
    <w:rsid w:val="00A439AF"/>
    <w:rsid w:val="00AC7B43"/>
    <w:rsid w:val="00AE0A0C"/>
    <w:rsid w:val="00CA0E6B"/>
    <w:rsid w:val="00F1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0C1C8"/>
  <w15:docId w15:val="{9147378F-490F-430C-AD94-21D92010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F10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B2699-26C5-41CE-AFA3-BB0CAC79C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VILASHINI V</cp:lastModifiedBy>
  <cp:revision>2</cp:revision>
  <cp:lastPrinted>2026-03-29T13:37:00Z</cp:lastPrinted>
  <dcterms:created xsi:type="dcterms:W3CDTF">2026-03-29T13:44:00Z</dcterms:created>
  <dcterms:modified xsi:type="dcterms:W3CDTF">2026-03-29T13:44:00Z</dcterms:modified>
</cp:coreProperties>
</file>