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23B" w:rsidRPr="003A323B" w:rsidRDefault="003A323B" w:rsidP="003A32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32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Bivariate Analysis on Continuous Variables</w:t>
      </w:r>
    </w:p>
    <w:p w:rsidR="00F727EA" w:rsidRDefault="002C0799">
      <w:r>
        <w:rPr>
          <w:noProof/>
        </w:rPr>
        <w:drawing>
          <wp:inline distT="0" distB="0" distL="0" distR="0" wp14:anchorId="51F6221A" wp14:editId="07FC3299">
            <wp:extent cx="36099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99" w:rsidRDefault="002C0799"/>
    <w:p w:rsidR="002C0799" w:rsidRDefault="002C0799">
      <w:r>
        <w:t>Continuous Variables are those we can add up.</w:t>
      </w:r>
    </w:p>
    <w:p w:rsidR="002C0799" w:rsidRDefault="002C0799">
      <w:r>
        <w:t>Categorical Variables are those we can group by.</w:t>
      </w:r>
    </w:p>
    <w:p w:rsidR="00C60DD9" w:rsidRDefault="00C60DD9" w:rsidP="00C60DD9">
      <w:pPr>
        <w:pStyle w:val="NormalWeb"/>
        <w:spacing w:after="0" w:afterAutospacing="0"/>
      </w:pPr>
      <w:r>
        <w:t xml:space="preserve">To </w:t>
      </w:r>
      <w:proofErr w:type="spellStart"/>
      <w:r>
        <w:t>summarise</w:t>
      </w:r>
      <w:proofErr w:type="spellEnd"/>
      <w:r>
        <w:t xml:space="preserve">, </w:t>
      </w:r>
      <w:r>
        <w:rPr>
          <w:rStyle w:val="Strong"/>
        </w:rPr>
        <w:t xml:space="preserve">correlation </w:t>
      </w:r>
      <w:r>
        <w:t xml:space="preserve">is a number between </w:t>
      </w:r>
      <w:r>
        <w:rPr>
          <w:rStyle w:val="Strong"/>
        </w:rPr>
        <w:t>-1 and 1</w:t>
      </w:r>
      <w:r>
        <w:t xml:space="preserve"> which quantifies the extent to which two variables ‘correlate’ with each other.</w:t>
      </w:r>
    </w:p>
    <w:p w:rsidR="00C60DD9" w:rsidRDefault="00C60DD9" w:rsidP="00C60DD9">
      <w:pPr>
        <w:pStyle w:val="NormalWeb"/>
        <w:numPr>
          <w:ilvl w:val="0"/>
          <w:numId w:val="1"/>
        </w:numPr>
        <w:spacing w:after="0" w:afterAutospacing="0"/>
      </w:pPr>
      <w:r>
        <w:t xml:space="preserve">If </w:t>
      </w:r>
      <w:r>
        <w:rPr>
          <w:rStyle w:val="Strong"/>
        </w:rPr>
        <w:t>one increases</w:t>
      </w:r>
      <w:r>
        <w:t xml:space="preserve"> as the </w:t>
      </w:r>
      <w:r>
        <w:rPr>
          <w:rStyle w:val="Strong"/>
        </w:rPr>
        <w:t>other increases</w:t>
      </w:r>
      <w:r>
        <w:t>, the correlation is</w:t>
      </w:r>
      <w:r>
        <w:rPr>
          <w:rStyle w:val="Strong"/>
        </w:rPr>
        <w:t xml:space="preserve"> positive</w:t>
      </w:r>
    </w:p>
    <w:p w:rsidR="00C60DD9" w:rsidRDefault="00C60DD9" w:rsidP="00C60DD9">
      <w:pPr>
        <w:pStyle w:val="NormalWeb"/>
        <w:numPr>
          <w:ilvl w:val="0"/>
          <w:numId w:val="1"/>
        </w:numPr>
        <w:spacing w:after="0" w:afterAutospacing="0"/>
      </w:pPr>
      <w:r>
        <w:t xml:space="preserve">If </w:t>
      </w:r>
      <w:r>
        <w:rPr>
          <w:rStyle w:val="Strong"/>
        </w:rPr>
        <w:t>one decreases</w:t>
      </w:r>
      <w:r>
        <w:t xml:space="preserve"> as the </w:t>
      </w:r>
      <w:r>
        <w:rPr>
          <w:rStyle w:val="Strong"/>
        </w:rPr>
        <w:t>other increases</w:t>
      </w:r>
      <w:r>
        <w:t xml:space="preserve">, the correlation is </w:t>
      </w:r>
      <w:r>
        <w:rPr>
          <w:rStyle w:val="Strong"/>
        </w:rPr>
        <w:t>negative</w:t>
      </w:r>
    </w:p>
    <w:p w:rsidR="00C60DD9" w:rsidRDefault="00C60DD9" w:rsidP="00C60DD9">
      <w:pPr>
        <w:pStyle w:val="NormalWeb"/>
        <w:numPr>
          <w:ilvl w:val="0"/>
          <w:numId w:val="1"/>
        </w:numPr>
        <w:spacing w:after="0" w:afterAutospacing="0"/>
      </w:pPr>
      <w:r>
        <w:t xml:space="preserve">If one </w:t>
      </w:r>
      <w:r>
        <w:rPr>
          <w:rStyle w:val="Strong"/>
        </w:rPr>
        <w:t xml:space="preserve">stays constant </w:t>
      </w:r>
      <w:r>
        <w:t xml:space="preserve">as the </w:t>
      </w:r>
      <w:r>
        <w:rPr>
          <w:rStyle w:val="Strong"/>
        </w:rPr>
        <w:t>other varies</w:t>
      </w:r>
      <w:r>
        <w:t xml:space="preserve">, the correlation is </w:t>
      </w:r>
      <w:r>
        <w:rPr>
          <w:rStyle w:val="Strong"/>
        </w:rPr>
        <w:t>zero</w:t>
      </w:r>
    </w:p>
    <w:p w:rsidR="00C60DD9" w:rsidRDefault="00C60DD9" w:rsidP="00C60DD9">
      <w:pPr>
        <w:pStyle w:val="NormalWeb"/>
      </w:pPr>
      <w:r>
        <w:t> </w:t>
      </w:r>
    </w:p>
    <w:p w:rsidR="00C60DD9" w:rsidRDefault="00C60DD9" w:rsidP="00C60DD9">
      <w:pPr>
        <w:pStyle w:val="NormalWeb"/>
      </w:pPr>
      <w:r>
        <w:t>In general, a positive correlation means that two variables will increase together and decrease together, e.g. an increase in rain is accompanied by an increase in humidity. A negative correlation means that if one variable increases the other decreases, e.g. in some cases, as the price of a commodity decreases its demand increases.</w:t>
      </w:r>
    </w:p>
    <w:p w:rsidR="00C60DD9" w:rsidRDefault="00C60DD9" w:rsidP="00C60DD9">
      <w:pPr>
        <w:pStyle w:val="NormalWeb"/>
      </w:pPr>
      <w:r>
        <w:t> </w:t>
      </w:r>
    </w:p>
    <w:p w:rsidR="00C60DD9" w:rsidRDefault="00C60DD9" w:rsidP="00C60DD9">
      <w:pPr>
        <w:pStyle w:val="NormalWeb"/>
      </w:pPr>
      <w:r>
        <w:t>A perfect positive correlation means that the correlation coefficient is exactly 1. This implies that as one variable moves, either up or down, the other one moves in the same direction. A perfect negative correlation means that two variables move in opposite directions, while a zero correlation implies no relationship at all. </w:t>
      </w:r>
    </w:p>
    <w:p w:rsidR="002C0799" w:rsidRDefault="002C0799"/>
    <w:p w:rsidR="00955C38" w:rsidRDefault="00955C38"/>
    <w:p w:rsidR="00955C38" w:rsidRDefault="00955C38"/>
    <w:p w:rsidR="00955C38" w:rsidRDefault="00955C38" w:rsidP="00955C38">
      <w:pPr>
        <w:pStyle w:val="NormalWeb"/>
        <w:spacing w:after="0" w:afterAutospacing="0"/>
      </w:pPr>
      <w:r>
        <w:t>There are</w:t>
      </w:r>
      <w:r>
        <w:rPr>
          <w:rStyle w:val="Strong"/>
        </w:rPr>
        <w:t xml:space="preserve"> two things</w:t>
      </w:r>
      <w:r>
        <w:t xml:space="preserve"> which you would have noticed from the lecture:</w:t>
      </w:r>
    </w:p>
    <w:p w:rsidR="00955C38" w:rsidRDefault="00955C38" w:rsidP="00955C38">
      <w:pPr>
        <w:pStyle w:val="NormalWeb"/>
        <w:numPr>
          <w:ilvl w:val="0"/>
          <w:numId w:val="2"/>
        </w:numPr>
        <w:spacing w:after="0" w:afterAutospacing="0"/>
      </w:pPr>
      <w:r>
        <w:t>The</w:t>
      </w:r>
      <w:r>
        <w:rPr>
          <w:rStyle w:val="Strong"/>
        </w:rPr>
        <w:t xml:space="preserve"> correlation matrix of stock prices</w:t>
      </w:r>
      <w:r>
        <w:t xml:space="preserve"> of different countries gives a real sense of the relationship between many variables.</w:t>
      </w:r>
    </w:p>
    <w:p w:rsidR="00955C38" w:rsidRDefault="00955C38" w:rsidP="00955C38">
      <w:pPr>
        <w:pStyle w:val="NormalWeb"/>
        <w:numPr>
          <w:ilvl w:val="0"/>
          <w:numId w:val="2"/>
        </w:numPr>
        <w:spacing w:after="0" w:afterAutospacing="0"/>
      </w:pPr>
      <w:r>
        <w:t xml:space="preserve">The correlated variables are </w:t>
      </w:r>
      <w:r>
        <w:rPr>
          <w:rStyle w:val="Strong"/>
        </w:rPr>
        <w:t>grouped by similarities</w:t>
      </w:r>
      <w:r>
        <w:t xml:space="preserve">, and correlation can also be calculated for ‘groups of </w:t>
      </w:r>
      <w:r w:rsidR="00CD6ADA">
        <w:t>variables</w:t>
      </w:r>
      <w:r>
        <w:t xml:space="preserve">. This is called </w:t>
      </w:r>
      <w:r>
        <w:rPr>
          <w:rStyle w:val="Strong"/>
        </w:rPr>
        <w:t>‘clustering’</w:t>
      </w:r>
      <w:r>
        <w:t xml:space="preserve"> which you will study in </w:t>
      </w:r>
      <w:r>
        <w:lastRenderedPageBreak/>
        <w:t>detail later in the machine learning course, but the idea is to form a hierarchy of similar groups of variables.</w:t>
      </w:r>
    </w:p>
    <w:p w:rsidR="00955C38" w:rsidRDefault="00955C38" w:rsidP="00955C38">
      <w:pPr>
        <w:pStyle w:val="NormalWeb"/>
      </w:pPr>
      <w:r>
        <w:t> </w:t>
      </w:r>
    </w:p>
    <w:p w:rsidR="00955C38" w:rsidRDefault="00955C38" w:rsidP="00955C38">
      <w:pPr>
        <w:pStyle w:val="NormalWeb"/>
      </w:pPr>
      <w:r>
        <w:t xml:space="preserve">If you are confused about the correlation matrix used above and its interpretation, you can visit this </w:t>
      </w:r>
      <w:hyperlink r:id="rId8" w:tgtFrame="_blank" w:history="1">
        <w:r>
          <w:rPr>
            <w:rStyle w:val="Hyperlink"/>
          </w:rPr>
          <w:t>link</w:t>
        </w:r>
      </w:hyperlink>
      <w:r>
        <w:t>, where a similar case study has been explained. Basically, the top-right half represents the correlation coefficient and the left bottom half has the scatter plot between the 2 variables.</w:t>
      </w:r>
    </w:p>
    <w:p w:rsidR="00955C38" w:rsidRDefault="00955C38"/>
    <w:p w:rsidR="00B23CCA" w:rsidRDefault="00B23CCA"/>
    <w:p w:rsidR="00B23CCA" w:rsidRDefault="00B23CCA" w:rsidP="00B23CCA">
      <w:pPr>
        <w:pStyle w:val="Heading1"/>
      </w:pPr>
      <w:r>
        <w:t>Bivariate Analysis on categorical variables</w:t>
      </w:r>
    </w:p>
    <w:p w:rsidR="002C336C" w:rsidRPr="002C336C" w:rsidRDefault="002C336C" w:rsidP="002C336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The categorical bivariate analysis is essentially an extension of the </w:t>
      </w:r>
      <w:r w:rsidRPr="002C33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segmented univariate </w:t>
      </w:r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analysis to another categorical variable. In </w:t>
      </w:r>
      <w:r w:rsidRPr="002C336C">
        <w:rPr>
          <w:rFonts w:ascii="Times New Roman" w:eastAsia="Times New Roman" w:hAnsi="Times New Roman" w:cs="Times New Roman"/>
          <w:b/>
          <w:bCs/>
          <w:sz w:val="24"/>
          <w:szCs w:val="24"/>
        </w:rPr>
        <w:t>segmented</w:t>
      </w:r>
      <w:r w:rsidRPr="002C336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C336C">
        <w:rPr>
          <w:rFonts w:ascii="Times New Roman" w:eastAsia="Times New Roman" w:hAnsi="Times New Roman" w:cs="Times New Roman"/>
          <w:b/>
          <w:bCs/>
          <w:sz w:val="24"/>
          <w:szCs w:val="24"/>
        </w:rPr>
        <w:t>univariate analysis</w:t>
      </w:r>
      <w:r w:rsidRPr="002C336C">
        <w:rPr>
          <w:rFonts w:ascii="Times New Roman" w:eastAsia="Times New Roman" w:hAnsi="Times New Roman" w:cs="Times New Roman"/>
          <w:sz w:val="24"/>
          <w:szCs w:val="24"/>
        </w:rPr>
        <w:t>, you compare metrics such as ‘</w:t>
      </w:r>
      <w:r w:rsidRPr="002C336C">
        <w:rPr>
          <w:rFonts w:ascii="Times New Roman" w:eastAsia="Times New Roman" w:hAnsi="Times New Roman" w:cs="Times New Roman"/>
          <w:b/>
          <w:bCs/>
          <w:sz w:val="24"/>
          <w:szCs w:val="24"/>
        </w:rPr>
        <w:t>mean of X</w:t>
      </w:r>
      <w:r w:rsidRPr="002C336C">
        <w:rPr>
          <w:rFonts w:ascii="Times New Roman" w:eastAsia="Times New Roman" w:hAnsi="Times New Roman" w:cs="Times New Roman"/>
          <w:sz w:val="24"/>
          <w:szCs w:val="24"/>
        </w:rPr>
        <w:t>’ across various segments of a categorical variable, e.g. mean marks of a student are higher for ‘degree and above’ than other levels of the mother’s education; or the median income of educated parents is higher than that of uneducated ones, etc.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336C" w:rsidRPr="002C336C" w:rsidRDefault="002C336C" w:rsidP="002C336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C336C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bivariate analysis</w:t>
      </w:r>
      <w:r w:rsidRPr="002C336C">
        <w:rPr>
          <w:rFonts w:ascii="Times New Roman" w:eastAsia="Times New Roman" w:hAnsi="Times New Roman" w:cs="Times New Roman"/>
          <w:sz w:val="24"/>
          <w:szCs w:val="24"/>
        </w:rPr>
        <w:t>, you extend this comparison to other categorical variables and ask — is this true for all categories of another variable, say, men and women? Take another categorical variable, such as state, and ask — is the median income of educated parents higher than that of uneducated ones</w:t>
      </w:r>
      <w:r w:rsidRPr="002C33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all states</w:t>
      </w:r>
      <w:r w:rsidRPr="002C336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>Thus, you are drilling down into another categorical variable and getting closer to the true patterns in the data. In fact, you may also go to the next level and ask — is the median income of educated parents higher than that of uneducated ones (variable 1</w:t>
      </w:r>
      <w:proofErr w:type="gramStart"/>
      <w:r w:rsidRPr="002C336C">
        <w:rPr>
          <w:rFonts w:ascii="Times New Roman" w:eastAsia="Times New Roman" w:hAnsi="Times New Roman" w:cs="Times New Roman"/>
          <w:sz w:val="24"/>
          <w:szCs w:val="24"/>
        </w:rPr>
        <w:t>)  in</w:t>
      </w:r>
      <w:proofErr w:type="gramEnd"/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 all states (variable 2) for all age groups (variable 3)? This is what you may call ‘</w:t>
      </w:r>
      <w:proofErr w:type="spellStart"/>
      <w:r w:rsidRPr="002C336C">
        <w:rPr>
          <w:rFonts w:ascii="Times New Roman" w:eastAsia="Times New Roman" w:hAnsi="Times New Roman" w:cs="Times New Roman"/>
          <w:sz w:val="24"/>
          <w:szCs w:val="24"/>
        </w:rPr>
        <w:t>trivariate</w:t>
      </w:r>
      <w:proofErr w:type="spellEnd"/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 analysis’, and though it gives you a more granular version of the truth, it gets a bit complex to make sense of and explain to others (and hence it is not usually done in EDA).</w:t>
      </w:r>
      <w:r w:rsidRPr="002C336C">
        <w:rPr>
          <w:rFonts w:ascii="Times New Roman" w:eastAsia="Times New Roman" w:hAnsi="Times New Roman" w:cs="Times New Roman"/>
          <w:sz w:val="24"/>
          <w:szCs w:val="24"/>
        </w:rPr>
        <w:br/>
      </w:r>
      <w:r w:rsidRPr="002C336C">
        <w:rPr>
          <w:rFonts w:ascii="Times New Roman" w:eastAsia="Times New Roman" w:hAnsi="Times New Roman" w:cs="Times New Roman"/>
          <w:sz w:val="24"/>
          <w:szCs w:val="24"/>
        </w:rPr>
        <w:br/>
        <w:t>Thus, remember that doing only conducting segmented univariate analysis may deceive you into thinking that a certain phenomenon is true without asking the question — is it true for all sub-populations or is it true only when you aggregate information across the entire population?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336C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 in general, there are two fundamental aspects of </w:t>
      </w:r>
      <w:proofErr w:type="spellStart"/>
      <w:r w:rsidRPr="002C336C">
        <w:rPr>
          <w:rFonts w:ascii="Times New Roman" w:eastAsia="Times New Roman" w:hAnsi="Times New Roman" w:cs="Times New Roman"/>
          <w:sz w:val="24"/>
          <w:szCs w:val="24"/>
        </w:rPr>
        <w:t>analysing</w:t>
      </w:r>
      <w:proofErr w:type="spellEnd"/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 categorical variables:</w:t>
      </w:r>
    </w:p>
    <w:p w:rsidR="002C336C" w:rsidRPr="002C336C" w:rsidRDefault="002C336C" w:rsidP="002C3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lastRenderedPageBreak/>
        <w:t>To see the distribution of two categorical variables. For example, if you want to compare the number of boys and girls who play games, you can make a ‘cross table’ as given below:</w:t>
      </w:r>
    </w:p>
    <w:p w:rsidR="002C336C" w:rsidRPr="002C336C" w:rsidRDefault="002C336C" w:rsidP="002C3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1083613"/>
            <wp:effectExtent l="0" t="0" r="0" b="2540"/>
            <wp:docPr id="3" name="Picture 3" descr="https://cdn.upgrad.com/UpGrad/temp/0fde1366-2db1-4334-8c23-4224bad0b982/Cross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upgrad.com/UpGrad/temp/0fde1366-2db1-4334-8c23-4224bad0b982/Cross_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15" cy="10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6C" w:rsidRPr="002C336C" w:rsidRDefault="002C336C" w:rsidP="002C3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>Fig-1: Cross Table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From this table, firstly, you can compare boys and girls across a fixed level of ‘play games’, e.g. a higher number of boys play games every day than girls, a higher number of girls never play games than boys, etc. And secondly, you can compare the levels of ‘play games’ across a fixed value of gender, e.g. most boys play every day and very few </w:t>
      </w:r>
      <w:proofErr w:type="gramStart"/>
      <w:r w:rsidRPr="002C336C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gramEnd"/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 once a month or never.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336C" w:rsidRPr="002C336C" w:rsidRDefault="002C336C" w:rsidP="002C336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To see the </w:t>
      </w:r>
      <w:r w:rsidRPr="002C336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two categorical variables</w:t>
      </w:r>
      <w:r w:rsidRPr="002C336C">
        <w:rPr>
          <w:rFonts w:ascii="Times New Roman" w:eastAsia="Times New Roman" w:hAnsi="Times New Roman" w:cs="Times New Roman"/>
          <w:sz w:val="24"/>
          <w:szCs w:val="24"/>
        </w:rPr>
        <w:t xml:space="preserve"> with one continuous variable. For example, you saw how a student’s percentage in science is distributed based on the father’s occupation (categorical variable 1) and the poverty level (categorical variable 2).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336C" w:rsidRPr="002C336C" w:rsidRDefault="002C336C" w:rsidP="002C3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6C">
        <w:rPr>
          <w:rFonts w:ascii="Times New Roman" w:eastAsia="Times New Roman" w:hAnsi="Times New Roman" w:cs="Times New Roman"/>
          <w:sz w:val="24"/>
          <w:szCs w:val="24"/>
        </w:rPr>
        <w:t>Usually, you do not analyze more than two variables at a time, though there are ways to do that. Machine learning models are essentially a way to do that, some of which you will learn in the next course.</w:t>
      </w:r>
      <w:bookmarkStart w:id="0" w:name="_GoBack"/>
      <w:bookmarkEnd w:id="0"/>
    </w:p>
    <w:p w:rsidR="00B23CCA" w:rsidRDefault="00B23CCA"/>
    <w:sectPr w:rsidR="00B23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B9F" w:rsidRDefault="00023B9F" w:rsidP="00B23CCA">
      <w:pPr>
        <w:spacing w:after="0" w:line="240" w:lineRule="auto"/>
      </w:pPr>
      <w:r>
        <w:separator/>
      </w:r>
    </w:p>
  </w:endnote>
  <w:endnote w:type="continuationSeparator" w:id="0">
    <w:p w:rsidR="00023B9F" w:rsidRDefault="00023B9F" w:rsidP="00B2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CA" w:rsidRDefault="00B23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CA" w:rsidRDefault="00B23C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cfb74543853ff5b24476e49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23CCA" w:rsidRPr="00B23CCA" w:rsidRDefault="00B23CCA" w:rsidP="00B23CC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23CC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74543853ff5b24476e49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C7cnu3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B23CCA" w:rsidRPr="00B23CCA" w:rsidRDefault="00B23CCA" w:rsidP="00B23CC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23CC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CA" w:rsidRDefault="00B23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B9F" w:rsidRDefault="00023B9F" w:rsidP="00B23CCA">
      <w:pPr>
        <w:spacing w:after="0" w:line="240" w:lineRule="auto"/>
      </w:pPr>
      <w:r>
        <w:separator/>
      </w:r>
    </w:p>
  </w:footnote>
  <w:footnote w:type="continuationSeparator" w:id="0">
    <w:p w:rsidR="00023B9F" w:rsidRDefault="00023B9F" w:rsidP="00B2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CA" w:rsidRDefault="00B23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CA" w:rsidRDefault="00B23C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CA" w:rsidRDefault="00B23C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4A99"/>
    <w:multiLevelType w:val="multilevel"/>
    <w:tmpl w:val="3DBE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7A0A"/>
    <w:multiLevelType w:val="multilevel"/>
    <w:tmpl w:val="5EBAA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728B8"/>
    <w:multiLevelType w:val="multilevel"/>
    <w:tmpl w:val="CEC0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938DA"/>
    <w:multiLevelType w:val="multilevel"/>
    <w:tmpl w:val="6FA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B"/>
    <w:rsid w:val="00023B9F"/>
    <w:rsid w:val="00201242"/>
    <w:rsid w:val="002C0799"/>
    <w:rsid w:val="002C336C"/>
    <w:rsid w:val="003A323B"/>
    <w:rsid w:val="005B740F"/>
    <w:rsid w:val="00955C38"/>
    <w:rsid w:val="00982FA0"/>
    <w:rsid w:val="00B23CCA"/>
    <w:rsid w:val="00C60DD9"/>
    <w:rsid w:val="00CD6ADA"/>
    <w:rsid w:val="00F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439B9"/>
  <w15:chartTrackingRefBased/>
  <w15:docId w15:val="{9C8E6DDD-2642-4B4B-B071-04901687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60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D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5C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CCA"/>
  </w:style>
  <w:style w:type="paragraph" w:styleId="Footer">
    <w:name w:val="footer"/>
    <w:basedOn w:val="Normal"/>
    <w:link w:val="FooterChar"/>
    <w:uiPriority w:val="99"/>
    <w:unhideWhenUsed/>
    <w:rsid w:val="00B23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ener.com/retail/clothing-sal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Tadoori (Industrial &amp; Engineering Services (I&amp;ES))</dc:creator>
  <cp:keywords/>
  <dc:description/>
  <cp:lastModifiedBy>Vilas Tadoori (Industrial &amp; Engineering Services (I&amp;ES))</cp:lastModifiedBy>
  <cp:revision>2</cp:revision>
  <dcterms:created xsi:type="dcterms:W3CDTF">2019-06-07T11:29:00Z</dcterms:created>
  <dcterms:modified xsi:type="dcterms:W3CDTF">2019-06-07T16:41:00Z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VI313030@wipro.com</vt:lpwstr>
  </property>
  <property fmtid="{D5CDD505-2E9C-101B-9397-08002B2CF9AE}" pid="6" name="MSIP_Label_b9a70571-31c6-4603-80c1-ef2fb871a62a_SetDate">
    <vt:lpwstr>2019-06-07T21:41:57.5788258+05:30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