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F86" w:rsidRDefault="00191A10">
      <w:pPr>
        <w:pStyle w:val="NormalWeb"/>
      </w:pPr>
      <w:bookmarkStart w:id="0" w:name="_GoBack"/>
      <w:bookmarkEnd w:id="0"/>
      <w:r>
        <w:rPr>
          <w:rFonts w:ascii="Calibri" w:hAnsi="Calibri" w:cs="Calibri"/>
          <w:b/>
          <w:bCs/>
          <w:color w:val="4472C4"/>
          <w:sz w:val="22"/>
          <w:szCs w:val="22"/>
        </w:rPr>
        <w:t>Case study</w:t>
      </w:r>
      <w:r>
        <w:rPr>
          <w:rFonts w:ascii="Calibri" w:hAnsi="Calibri" w:cs="Calibri"/>
          <w:color w:val="4472C4"/>
          <w:sz w:val="22"/>
          <w:szCs w:val="22"/>
        </w:rPr>
        <w:t xml:space="preserve">: </w:t>
      </w:r>
      <w:r>
        <w:rPr>
          <w:rFonts w:ascii="Calibri" w:hAnsi="Calibri" w:cs="Calibri"/>
          <w:b/>
          <w:color w:val="4472C4"/>
          <w:sz w:val="22"/>
          <w:szCs w:val="22"/>
        </w:rPr>
        <w:t xml:space="preserve">Account Management System </w:t>
      </w:r>
      <w:r>
        <w:rPr>
          <w:rFonts w:ascii="Calibri" w:hAnsi="Calibri" w:cs="Calibri"/>
          <w:color w:val="4472C4"/>
          <w:sz w:val="22"/>
          <w:szCs w:val="22"/>
        </w:rPr>
        <w:t>Monolithic Java FSD</w:t>
      </w:r>
    </w:p>
    <w:p w:rsidR="00B02F86" w:rsidRDefault="00191A10">
      <w:pPr>
        <w:pStyle w:val="NormalWeb"/>
      </w:pPr>
      <w:r>
        <w:rPr>
          <w:rFonts w:ascii="Calibri" w:hAnsi="Calibri" w:cs="Calibri"/>
          <w:color w:val="000000"/>
          <w:sz w:val="22"/>
          <w:szCs w:val="22"/>
        </w:rPr>
        <w:t>1. Customer can have one or more bank accounts 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: ICICI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,HDFC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..).</w:t>
      </w:r>
    </w:p>
    <w:p w:rsidR="00B02F86" w:rsidRDefault="00191A10">
      <w:pPr>
        <w:pStyle w:val="NormalWeb"/>
      </w:pPr>
      <w:r>
        <w:rPr>
          <w:rFonts w:ascii="Calibri" w:hAnsi="Calibri" w:cs="Calibri"/>
          <w:color w:val="000000"/>
          <w:sz w:val="22"/>
          <w:szCs w:val="22"/>
        </w:rPr>
        <w:t>2. Transfer amount from one account to another account</w:t>
      </w:r>
    </w:p>
    <w:p w:rsidR="00B02F86" w:rsidRDefault="00191A10">
      <w:pPr>
        <w:pStyle w:val="NormalWeb"/>
      </w:pPr>
      <w:r>
        <w:rPr>
          <w:rFonts w:ascii="Calibri" w:hAnsi="Calibri" w:cs="Calibri"/>
          <w:color w:val="000000"/>
          <w:sz w:val="22"/>
          <w:szCs w:val="22"/>
        </w:rPr>
        <w:t xml:space="preserve">3. </w:t>
      </w:r>
      <w:r>
        <w:rPr>
          <w:rFonts w:ascii="Calibri" w:hAnsi="Calibri" w:cs="Calibri"/>
          <w:color w:val="000000"/>
          <w:sz w:val="22"/>
          <w:szCs w:val="22"/>
        </w:rPr>
        <w:t>Create CRUD operations for Customer and Accounts </w:t>
      </w:r>
    </w:p>
    <w:p w:rsidR="00B02F86" w:rsidRDefault="00191A10">
      <w:pPr>
        <w:pStyle w:val="NormalWeb"/>
      </w:pPr>
      <w:r>
        <w:rPr>
          <w:rFonts w:ascii="Calibri" w:hAnsi="Calibri" w:cs="Calibri"/>
          <w:color w:val="000000"/>
          <w:sz w:val="22"/>
          <w:szCs w:val="22"/>
        </w:rPr>
        <w:t xml:space="preserve">4. Develop customer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login ,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after successful login show accounts summary. Click on account display account information available balance.</w:t>
      </w:r>
    </w:p>
    <w:p w:rsidR="00B02F86" w:rsidRDefault="00191A10">
      <w:pPr>
        <w:pStyle w:val="NormalWeb"/>
      </w:pPr>
      <w:r>
        <w:rPr>
          <w:rFonts w:ascii="Calibri" w:hAnsi="Calibri" w:cs="Calibri"/>
          <w:color w:val="000000"/>
          <w:sz w:val="22"/>
          <w:szCs w:val="22"/>
        </w:rPr>
        <w:t>5. Transactions Filter/Search operation from date - to date show Tra</w:t>
      </w:r>
      <w:r>
        <w:rPr>
          <w:rFonts w:ascii="Calibri" w:hAnsi="Calibri" w:cs="Calibri"/>
          <w:color w:val="000000"/>
          <w:sz w:val="22"/>
          <w:szCs w:val="22"/>
        </w:rPr>
        <w:t>nsaction summary</w:t>
      </w:r>
    </w:p>
    <w:p w:rsidR="00B02F86" w:rsidRDefault="00191A10">
      <w:pPr>
        <w:pStyle w:val="NormalWeb"/>
      </w:pPr>
      <w:r>
        <w:rPr>
          <w:rFonts w:ascii="Calibri" w:hAnsi="Calibri" w:cs="Calibri"/>
          <w:color w:val="000000"/>
          <w:sz w:val="22"/>
          <w:szCs w:val="22"/>
        </w:rPr>
        <w:t>Maintain all data in one DB</w:t>
      </w:r>
    </w:p>
    <w:p w:rsidR="00B02F86" w:rsidRDefault="00191A10">
      <w:pPr>
        <w:pStyle w:val="NormalWeb"/>
      </w:pPr>
      <w:r>
        <w:rPr>
          <w:rFonts w:ascii="Calibri" w:hAnsi="Calibri" w:cs="Calibri"/>
          <w:b/>
          <w:color w:val="000000"/>
          <w:sz w:val="22"/>
          <w:szCs w:val="22"/>
        </w:rPr>
        <w:t>Technology stack:</w:t>
      </w:r>
      <w:r>
        <w:rPr>
          <w:rFonts w:ascii="Calibri" w:hAnsi="Calibri" w:cs="Calibri"/>
          <w:color w:val="000000"/>
          <w:sz w:val="22"/>
          <w:szCs w:val="22"/>
        </w:rPr>
        <w:t xml:space="preserve"> Spring/Spring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Boot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,Java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1.8,Any DB(H2/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PostegreSQL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/SQL Server..),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Html,Angular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Js</w:t>
      </w:r>
      <w:proofErr w:type="spellEnd"/>
    </w:p>
    <w:p w:rsidR="00B02F86" w:rsidRDefault="00B02F86">
      <w:pPr>
        <w:pStyle w:val="NormalWeb"/>
        <w:rPr>
          <w:rFonts w:ascii="Calibri" w:hAnsi="Calibri" w:cs="Calibri"/>
          <w:color w:val="000000"/>
          <w:sz w:val="22"/>
          <w:szCs w:val="22"/>
        </w:rPr>
      </w:pPr>
    </w:p>
    <w:p w:rsidR="00B02F86" w:rsidRDefault="00B02F86">
      <w:pPr>
        <w:pStyle w:val="NormalWeb"/>
        <w:rPr>
          <w:rFonts w:ascii="Calibri" w:hAnsi="Calibri" w:cs="Calibri"/>
          <w:b/>
          <w:bCs/>
          <w:color w:val="000000"/>
          <w:sz w:val="22"/>
          <w:szCs w:val="22"/>
        </w:rPr>
      </w:pPr>
    </w:p>
    <w:p w:rsidR="00B02F86" w:rsidRDefault="00191A10">
      <w:pPr>
        <w:pStyle w:val="NormalWeb"/>
      </w:pPr>
      <w:r>
        <w:rPr>
          <w:rFonts w:ascii="Calibri" w:hAnsi="Calibri" w:cs="Calibri"/>
          <w:color w:val="000000"/>
          <w:sz w:val="22"/>
          <w:szCs w:val="22"/>
          <w:shd w:val="clear" w:color="auto" w:fill="FFFF00"/>
        </w:rPr>
        <w:t>Login Page:</w:t>
      </w:r>
    </w:p>
    <w:p w:rsidR="00B02F86" w:rsidRDefault="00B02F86">
      <w:pPr>
        <w:pStyle w:val="NormalWeb"/>
      </w:pPr>
    </w:p>
    <w:p w:rsidR="00B02F86" w:rsidRDefault="00191A10">
      <w:pPr>
        <w:pStyle w:val="NormalWeb"/>
      </w:pPr>
      <w:r>
        <w:rPr>
          <w:noProof/>
        </w:rPr>
        <w:drawing>
          <wp:anchor distT="0" distB="0" distL="114300" distR="11430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2475738"/>
            <wp:effectExtent l="0" t="0" r="0" b="762"/>
            <wp:wrapSquare wrapText="bothSides"/>
            <wp:docPr id="2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2F86" w:rsidRDefault="00191A10">
      <w:pPr>
        <w:pStyle w:val="NormalWeb"/>
      </w:pPr>
      <w:r>
        <w:rPr>
          <w:noProof/>
        </w:rPr>
        <w:drawing>
          <wp:anchor distT="0" distB="0" distL="114300" distR="114300" simplePos="0" relativeHeight="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2360157"/>
            <wp:effectExtent l="0" t="0" r="0" b="2043"/>
            <wp:wrapSquare wrapText="bothSides"/>
            <wp:docPr id="3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0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2F86" w:rsidRDefault="00B02F86">
      <w:pPr>
        <w:pStyle w:val="NormalWeb"/>
      </w:pPr>
    </w:p>
    <w:p w:rsidR="00B02F86" w:rsidRDefault="00B02F86">
      <w:pPr>
        <w:pStyle w:val="NormalWeb"/>
      </w:pPr>
    </w:p>
    <w:p w:rsidR="00B02F86" w:rsidRDefault="00191A10">
      <w:pPr>
        <w:pStyle w:val="NormalWeb"/>
      </w:pPr>
      <w:r>
        <w:rPr>
          <w:rFonts w:ascii="Calibri" w:hAnsi="Calibri" w:cs="Calibri"/>
          <w:color w:val="000000"/>
          <w:sz w:val="22"/>
          <w:szCs w:val="22"/>
          <w:shd w:val="clear" w:color="auto" w:fill="FFFF00"/>
        </w:rPr>
        <w:t>Home Page:</w:t>
      </w:r>
    </w:p>
    <w:p w:rsidR="00B02F86" w:rsidRDefault="00B02F86">
      <w:pPr>
        <w:pStyle w:val="NormalWeb"/>
      </w:pPr>
    </w:p>
    <w:p w:rsidR="00B02F86" w:rsidRDefault="00191A10">
      <w:pPr>
        <w:pStyle w:val="NormalWeb"/>
      </w:pPr>
      <w:r>
        <w:rPr>
          <w:noProof/>
        </w:rPr>
        <w:lastRenderedPageBreak/>
        <w:drawing>
          <wp:anchor distT="0" distB="0" distL="114300" distR="114300" simplePos="0" relativeHeight="7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2470343"/>
            <wp:effectExtent l="0" t="0" r="0" b="6157"/>
            <wp:wrapSquare wrapText="bothSides"/>
            <wp:docPr id="4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2F86" w:rsidRDefault="00191A10">
      <w:pPr>
        <w:pStyle w:val="NormalWeb"/>
      </w:pPr>
      <w:r>
        <w:rPr>
          <w:rFonts w:ascii="Calibri" w:hAnsi="Calibri" w:cs="Calibri"/>
          <w:color w:val="000000"/>
          <w:sz w:val="22"/>
          <w:szCs w:val="22"/>
          <w:shd w:val="clear" w:color="auto" w:fill="FFFF00"/>
        </w:rPr>
        <w:t>Modify Profile:</w:t>
      </w:r>
    </w:p>
    <w:p w:rsidR="00B02F86" w:rsidRDefault="00B02F86">
      <w:pPr>
        <w:pStyle w:val="NormalWeb"/>
      </w:pPr>
    </w:p>
    <w:p w:rsidR="00B02F86" w:rsidRDefault="00191A10">
      <w:pPr>
        <w:pStyle w:val="NormalWeb"/>
      </w:pPr>
      <w:r>
        <w:rPr>
          <w:noProof/>
        </w:rPr>
        <w:drawing>
          <wp:anchor distT="0" distB="0" distL="114300" distR="114300" simplePos="0" relativeHeight="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2643438"/>
            <wp:effectExtent l="0" t="0" r="0" b="4512"/>
            <wp:wrapSquare wrapText="bothSides"/>
            <wp:docPr id="5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34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2F86" w:rsidRDefault="00191A10">
      <w:pPr>
        <w:pStyle w:val="NormalWeb"/>
      </w:pPr>
      <w:r>
        <w:rPr>
          <w:noProof/>
        </w:rPr>
        <w:lastRenderedPageBreak/>
        <w:drawing>
          <wp:anchor distT="0" distB="0" distL="114300" distR="114300" simplePos="0" relativeHeight="9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2268717"/>
            <wp:effectExtent l="0" t="0" r="0" b="0"/>
            <wp:wrapSquare wrapText="bothSides"/>
            <wp:docPr id="6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87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2F86" w:rsidRDefault="00191A10">
      <w:pPr>
        <w:pStyle w:val="NormalWeb"/>
      </w:pPr>
      <w:r>
        <w:rPr>
          <w:rFonts w:ascii="Calibri" w:hAnsi="Calibri" w:cs="Calibri"/>
          <w:color w:val="000000"/>
          <w:sz w:val="22"/>
          <w:szCs w:val="22"/>
          <w:shd w:val="clear" w:color="auto" w:fill="FFFF00"/>
        </w:rPr>
        <w:t>Check Balance:</w:t>
      </w:r>
    </w:p>
    <w:p w:rsidR="00B02F86" w:rsidRDefault="00B02F86">
      <w:pPr>
        <w:pStyle w:val="NormalWeb"/>
      </w:pPr>
    </w:p>
    <w:p w:rsidR="00B02F86" w:rsidRDefault="00191A10">
      <w:pPr>
        <w:pStyle w:val="NormalWeb"/>
      </w:pPr>
      <w:r>
        <w:rPr>
          <w:noProof/>
        </w:rPr>
        <w:drawing>
          <wp:anchor distT="0" distB="0" distL="114300" distR="114300" simplePos="0" relativeHeight="1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2429652"/>
            <wp:effectExtent l="0" t="0" r="0" b="8748"/>
            <wp:wrapSquare wrapText="bothSides"/>
            <wp:docPr id="7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9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2F86" w:rsidRDefault="00191A10">
      <w:pPr>
        <w:pStyle w:val="NormalWeb"/>
      </w:pPr>
      <w:r>
        <w:rPr>
          <w:rFonts w:ascii="Calibri" w:hAnsi="Calibri" w:cs="Calibri"/>
          <w:color w:val="000000"/>
          <w:sz w:val="22"/>
          <w:szCs w:val="22"/>
          <w:shd w:val="clear" w:color="auto" w:fill="FFFF00"/>
        </w:rPr>
        <w:t>Transfer Funds:</w:t>
      </w:r>
    </w:p>
    <w:p w:rsidR="00B02F86" w:rsidRDefault="00B02F86">
      <w:pPr>
        <w:pStyle w:val="NormalWeb"/>
      </w:pPr>
    </w:p>
    <w:p w:rsidR="00B02F86" w:rsidRDefault="00191A10">
      <w:pPr>
        <w:pStyle w:val="NormalWeb"/>
      </w:pPr>
      <w:r>
        <w:rPr>
          <w:noProof/>
        </w:rPr>
        <w:lastRenderedPageBreak/>
        <w:drawing>
          <wp:anchor distT="0" distB="0" distL="114300" distR="114300" simplePos="0" relativeHeight="11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2340681"/>
            <wp:effectExtent l="0" t="0" r="0" b="2469"/>
            <wp:wrapSquare wrapText="bothSides"/>
            <wp:docPr id="8" name="Image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0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2F86" w:rsidRDefault="00191A10">
      <w:pPr>
        <w:pStyle w:val="NormalWeb"/>
      </w:pPr>
      <w:r>
        <w:rPr>
          <w:noProof/>
        </w:rPr>
        <w:drawing>
          <wp:anchor distT="0" distB="0" distL="114300" distR="114300" simplePos="0" relativeHeight="1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2302550"/>
            <wp:effectExtent l="0" t="0" r="0" b="2500"/>
            <wp:wrapSquare wrapText="bothSides"/>
            <wp:docPr id="9" name="Image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2F86" w:rsidRDefault="00191A10">
      <w:pPr>
        <w:pStyle w:val="NormalWeb"/>
      </w:pPr>
      <w:r>
        <w:rPr>
          <w:noProof/>
        </w:rPr>
        <w:drawing>
          <wp:anchor distT="0" distB="0" distL="114300" distR="114300" simplePos="0" relativeHeight="1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2448031"/>
            <wp:effectExtent l="0" t="0" r="0" b="9419"/>
            <wp:wrapSquare wrapText="bothSides"/>
            <wp:docPr id="10" name="Image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8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2F86" w:rsidRDefault="00B02F86">
      <w:pPr>
        <w:pStyle w:val="NormalWeb"/>
      </w:pPr>
    </w:p>
    <w:p w:rsidR="00B02F86" w:rsidRDefault="00191A10">
      <w:pPr>
        <w:pStyle w:val="NormalWeb"/>
      </w:pPr>
      <w:r>
        <w:rPr>
          <w:noProof/>
        </w:rPr>
        <w:lastRenderedPageBreak/>
        <w:drawing>
          <wp:anchor distT="0" distB="0" distL="114300" distR="114300" simplePos="0" relativeHeight="1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2351836"/>
            <wp:effectExtent l="0" t="0" r="0" b="0"/>
            <wp:wrapSquare wrapText="bothSides"/>
            <wp:docPr id="11" name="Image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1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2F86" w:rsidRDefault="00191A10">
      <w:pPr>
        <w:pStyle w:val="NormalWeb"/>
      </w:pPr>
      <w:r>
        <w:rPr>
          <w:rFonts w:ascii="Calibri" w:hAnsi="Calibri" w:cs="Calibri"/>
          <w:color w:val="000000"/>
          <w:sz w:val="22"/>
          <w:szCs w:val="22"/>
          <w:shd w:val="clear" w:color="auto" w:fill="FFFF00"/>
        </w:rPr>
        <w:t xml:space="preserve">Transaction </w:t>
      </w:r>
      <w:r>
        <w:rPr>
          <w:rFonts w:ascii="Calibri" w:hAnsi="Calibri" w:cs="Calibri"/>
          <w:color w:val="000000"/>
          <w:sz w:val="22"/>
          <w:szCs w:val="22"/>
          <w:shd w:val="clear" w:color="auto" w:fill="FFFF00"/>
        </w:rPr>
        <w:t>Summary:</w:t>
      </w:r>
    </w:p>
    <w:p w:rsidR="00B02F86" w:rsidRDefault="00B02F86">
      <w:pPr>
        <w:pStyle w:val="NormalWeb"/>
      </w:pPr>
    </w:p>
    <w:p w:rsidR="00B02F86" w:rsidRDefault="00191A10">
      <w:pPr>
        <w:pStyle w:val="NormalWeb"/>
      </w:pPr>
      <w:r>
        <w:rPr>
          <w:noProof/>
        </w:rPr>
        <w:drawing>
          <wp:anchor distT="0" distB="0" distL="114300" distR="114300" simplePos="0" relativeHeight="1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2732410"/>
            <wp:effectExtent l="0" t="0" r="0" b="0"/>
            <wp:wrapSquare wrapText="bothSides"/>
            <wp:docPr id="12" name="Image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2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02F86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1A10" w:rsidRDefault="00191A10">
      <w:pPr>
        <w:spacing w:after="0" w:line="240" w:lineRule="auto"/>
      </w:pPr>
      <w:r>
        <w:separator/>
      </w:r>
    </w:p>
  </w:endnote>
  <w:endnote w:type="continuationSeparator" w:id="0">
    <w:p w:rsidR="00191A10" w:rsidRDefault="00191A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charset w:val="00"/>
    <w:family w:val="auto"/>
    <w:pitch w:val="variable"/>
  </w:font>
  <w:font w:name="Liberation Sans">
    <w:charset w:val="00"/>
    <w:family w:val="swiss"/>
    <w:pitch w:val="variable"/>
  </w:font>
  <w:font w:name="FreeSans"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5229" w:rsidRDefault="00191A10">
    <w:pPr>
      <w:pStyle w:val="Footer"/>
    </w:pPr>
  </w:p>
  <w:p w:rsidR="004E5229" w:rsidRDefault="00191A1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731</wp:posOffset>
              </wp:positionH>
              <wp:positionV relativeFrom="page">
                <wp:posOffset>9615281</wp:posOffset>
              </wp:positionV>
              <wp:extent cx="7772400" cy="252008"/>
              <wp:effectExtent l="0" t="0" r="19050" b="14692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08"/>
                      </a:xfrm>
                      <a:prstGeom prst="rect">
                        <a:avLst/>
                      </a:prstGeom>
                      <a:ln w="762">
                        <a:solidFill>
                          <a:srgbClr val="000000"/>
                        </a:solidFill>
                        <a:prstDash val="solid"/>
                      </a:ln>
                    </wps:spPr>
                    <wps:txbx>
                      <w:txbxContent>
                        <w:p w:rsidR="004E5229" w:rsidRDefault="00191A10">
                          <w:pPr>
                            <w:pStyle w:val="Framecontents"/>
                            <w:spacing w:after="0"/>
                            <w:jc w:val="center"/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</w:t>
                          </w:r>
                          <w:r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 xml:space="preserve"> Restricted</w:t>
                          </w:r>
                        </w:p>
                      </w:txbxContent>
                    </wps:txbx>
                    <wps:bodyPr vert="horz" wrap="none" lIns="91440" tIns="0" rIns="91440" bIns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.05pt;margin-top:757.1pt;width:612pt;height:19.85pt;z-index:-25165721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" filled="f" strokeweight=".06pt">
              <v:textbox inset=",0,,0">
                <w:txbxContent>
                  <w:p w:rsidR="004E5229" w:rsidRDefault="00191A10">
                    <w:pPr>
                      <w:pStyle w:val="Framecontents"/>
                      <w:spacing w:after="0"/>
                      <w:jc w:val="center"/>
                    </w:pPr>
                    <w:r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</w:t>
                    </w:r>
                    <w:r>
                      <w:rPr>
                        <w:rFonts w:ascii="Arial" w:hAnsi="Arial" w:cs="Arial"/>
                        <w:color w:val="000000"/>
                        <w:sz w:val="14"/>
                      </w:rPr>
                      <w:t xml:space="preserve">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1A10" w:rsidRDefault="00191A10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191A10" w:rsidRDefault="00191A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5229" w:rsidRDefault="00191A1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8F7FD6"/>
    <w:multiLevelType w:val="multilevel"/>
    <w:tmpl w:val="35EAB57C"/>
    <w:styleLink w:val="WWNum3"/>
    <w:lvl w:ilvl="0">
      <w:start w:val="1"/>
      <w:numFmt w:val="decimal"/>
      <w:lvlText w:val="%1"/>
      <w:lvlJc w:val="left"/>
      <w:pPr>
        <w:ind w:left="720" w:hanging="360"/>
      </w:pPr>
      <w:rPr>
        <w:u w:val="single"/>
      </w:rPr>
    </w:lvl>
    <w:lvl w:ilvl="1">
      <w:start w:val="1"/>
      <w:numFmt w:val="lowerLetter"/>
      <w:lvlText w:val="%2"/>
      <w:lvlJc w:val="left"/>
      <w:pPr>
        <w:ind w:left="1440" w:hanging="360"/>
      </w:pPr>
    </w:lvl>
    <w:lvl w:ilvl="2">
      <w:start w:val="1"/>
      <w:numFmt w:val="lowerRoman"/>
      <w:lvlText w:val="%3"/>
      <w:lvlJc w:val="right"/>
      <w:pPr>
        <w:ind w:left="2160" w:hanging="180"/>
      </w:pPr>
    </w:lvl>
    <w:lvl w:ilvl="3">
      <w:start w:val="1"/>
      <w:numFmt w:val="decimal"/>
      <w:lvlText w:val="%4"/>
      <w:lvlJc w:val="left"/>
      <w:pPr>
        <w:ind w:left="2880" w:hanging="360"/>
      </w:pPr>
    </w:lvl>
    <w:lvl w:ilvl="4">
      <w:start w:val="1"/>
      <w:numFmt w:val="lowerLetter"/>
      <w:lvlText w:val="%5"/>
      <w:lvlJc w:val="left"/>
      <w:pPr>
        <w:ind w:left="3600" w:hanging="360"/>
      </w:pPr>
    </w:lvl>
    <w:lvl w:ilvl="5">
      <w:start w:val="1"/>
      <w:numFmt w:val="lowerRoman"/>
      <w:lvlText w:val="%6"/>
      <w:lvlJc w:val="right"/>
      <w:pPr>
        <w:ind w:left="4320" w:hanging="180"/>
      </w:pPr>
    </w:lvl>
    <w:lvl w:ilvl="6">
      <w:start w:val="1"/>
      <w:numFmt w:val="decimal"/>
      <w:lvlText w:val="%7"/>
      <w:lvlJc w:val="left"/>
      <w:pPr>
        <w:ind w:left="5040" w:hanging="360"/>
      </w:pPr>
    </w:lvl>
    <w:lvl w:ilvl="7">
      <w:start w:val="1"/>
      <w:numFmt w:val="lowerLetter"/>
      <w:lvlText w:val="%8"/>
      <w:lvlJc w:val="left"/>
      <w:pPr>
        <w:ind w:left="5760" w:hanging="360"/>
      </w:pPr>
    </w:lvl>
    <w:lvl w:ilvl="8">
      <w:start w:val="1"/>
      <w:numFmt w:val="lowerRoman"/>
      <w:lvlText w:val="%9"/>
      <w:lvlJc w:val="right"/>
      <w:pPr>
        <w:ind w:left="6480" w:hanging="180"/>
      </w:pPr>
    </w:lvl>
  </w:abstractNum>
  <w:abstractNum w:abstractNumId="1" w15:restartNumberingAfterBreak="0">
    <w:nsid w:val="757F527E"/>
    <w:multiLevelType w:val="multilevel"/>
    <w:tmpl w:val="E020CFC6"/>
    <w:styleLink w:val="WWNum2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"/>
      <w:lvlJc w:val="left"/>
      <w:pPr>
        <w:ind w:left="1440" w:hanging="360"/>
      </w:pPr>
    </w:lvl>
    <w:lvl w:ilvl="2">
      <w:start w:val="1"/>
      <w:numFmt w:val="lowerRoman"/>
      <w:lvlText w:val="%3"/>
      <w:lvlJc w:val="right"/>
      <w:pPr>
        <w:ind w:left="2160" w:hanging="180"/>
      </w:pPr>
    </w:lvl>
    <w:lvl w:ilvl="3">
      <w:start w:val="1"/>
      <w:numFmt w:val="decimal"/>
      <w:lvlText w:val="%4"/>
      <w:lvlJc w:val="left"/>
      <w:pPr>
        <w:ind w:left="2880" w:hanging="360"/>
      </w:pPr>
    </w:lvl>
    <w:lvl w:ilvl="4">
      <w:start w:val="1"/>
      <w:numFmt w:val="lowerLetter"/>
      <w:lvlText w:val="%5"/>
      <w:lvlJc w:val="left"/>
      <w:pPr>
        <w:ind w:left="3600" w:hanging="360"/>
      </w:pPr>
    </w:lvl>
    <w:lvl w:ilvl="5">
      <w:start w:val="1"/>
      <w:numFmt w:val="lowerRoman"/>
      <w:lvlText w:val="%6"/>
      <w:lvlJc w:val="right"/>
      <w:pPr>
        <w:ind w:left="4320" w:hanging="180"/>
      </w:pPr>
    </w:lvl>
    <w:lvl w:ilvl="6">
      <w:start w:val="1"/>
      <w:numFmt w:val="decimal"/>
      <w:lvlText w:val="%7"/>
      <w:lvlJc w:val="left"/>
      <w:pPr>
        <w:ind w:left="5040" w:hanging="360"/>
      </w:pPr>
    </w:lvl>
    <w:lvl w:ilvl="7">
      <w:start w:val="1"/>
      <w:numFmt w:val="lowerLetter"/>
      <w:lvlText w:val="%8"/>
      <w:lvlJc w:val="left"/>
      <w:pPr>
        <w:ind w:left="5760" w:hanging="360"/>
      </w:pPr>
    </w:lvl>
    <w:lvl w:ilvl="8">
      <w:start w:val="1"/>
      <w:numFmt w:val="lowerRoman"/>
      <w:lvlText w:val="%9"/>
      <w:lvlJc w:val="right"/>
      <w:pPr>
        <w:ind w:left="6480" w:hanging="180"/>
      </w:pPr>
    </w:lvl>
  </w:abstractNum>
  <w:abstractNum w:abstractNumId="2" w15:restartNumberingAfterBreak="0">
    <w:nsid w:val="786E5BAA"/>
    <w:multiLevelType w:val="multilevel"/>
    <w:tmpl w:val="CB400338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3" w15:restartNumberingAfterBreak="0">
    <w:nsid w:val="7B0013F6"/>
    <w:multiLevelType w:val="multilevel"/>
    <w:tmpl w:val="F2E4C22E"/>
    <w:styleLink w:val="WWNum1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"/>
      <w:lvlJc w:val="left"/>
      <w:pPr>
        <w:ind w:left="1440" w:hanging="360"/>
      </w:pPr>
    </w:lvl>
    <w:lvl w:ilvl="2">
      <w:start w:val="1"/>
      <w:numFmt w:val="lowerRoman"/>
      <w:lvlText w:val="%3"/>
      <w:lvlJc w:val="right"/>
      <w:pPr>
        <w:ind w:left="2160" w:hanging="180"/>
      </w:pPr>
    </w:lvl>
    <w:lvl w:ilvl="3">
      <w:start w:val="1"/>
      <w:numFmt w:val="decimal"/>
      <w:lvlText w:val="%4"/>
      <w:lvlJc w:val="left"/>
      <w:pPr>
        <w:ind w:left="2880" w:hanging="360"/>
      </w:pPr>
    </w:lvl>
    <w:lvl w:ilvl="4">
      <w:start w:val="1"/>
      <w:numFmt w:val="lowerLetter"/>
      <w:lvlText w:val="%5"/>
      <w:lvlJc w:val="left"/>
      <w:pPr>
        <w:ind w:left="3600" w:hanging="360"/>
      </w:pPr>
    </w:lvl>
    <w:lvl w:ilvl="5">
      <w:start w:val="1"/>
      <w:numFmt w:val="lowerRoman"/>
      <w:lvlText w:val="%6"/>
      <w:lvlJc w:val="right"/>
      <w:pPr>
        <w:ind w:left="4320" w:hanging="180"/>
      </w:pPr>
    </w:lvl>
    <w:lvl w:ilvl="6">
      <w:start w:val="1"/>
      <w:numFmt w:val="decimal"/>
      <w:lvlText w:val="%7"/>
      <w:lvlJc w:val="left"/>
      <w:pPr>
        <w:ind w:left="5040" w:hanging="360"/>
      </w:pPr>
    </w:lvl>
    <w:lvl w:ilvl="7">
      <w:start w:val="1"/>
      <w:numFmt w:val="lowerLetter"/>
      <w:lvlText w:val="%8"/>
      <w:lvlJc w:val="left"/>
      <w:pPr>
        <w:ind w:left="5760" w:hanging="360"/>
      </w:pPr>
    </w:lvl>
    <w:lvl w:ilvl="8">
      <w:start w:val="1"/>
      <w:numFmt w:val="lowerRoman"/>
      <w:lvlText w:val="%9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B02F86"/>
    <w:rsid w:val="00191A10"/>
    <w:rsid w:val="00355226"/>
    <w:rsid w:val="00B02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427E56-5EA1-414F-8D52-FB8C676D5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Calibri"/>
        <w:kern w:val="3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FreeSans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styleId="NormalWeb">
    <w:name w:val="Normal (Web)"/>
    <w:basedOn w:val="Standar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Standard"/>
    <w:pPr>
      <w:spacing w:after="0" w:line="240" w:lineRule="auto"/>
      <w:ind w:left="720"/>
    </w:pPr>
    <w:rPr>
      <w:rFonts w:eastAsia="Calibri"/>
    </w:rPr>
  </w:style>
  <w:style w:type="paragraph" w:styleId="Header">
    <w:name w:val="header"/>
    <w:basedOn w:val="Standar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Standard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Framecontents">
    <w:name w:val="Frame contents"/>
    <w:basedOn w:val="Standard"/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ListLabel1">
    <w:name w:val="ListLabel 1"/>
    <w:rPr>
      <w:u w:val="single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Shameera Poovaden (BAS)</dc:creator>
  <cp:lastModifiedBy>Srikanth</cp:lastModifiedBy>
  <cp:revision>2</cp:revision>
  <dcterms:created xsi:type="dcterms:W3CDTF">2019-08-15T14:05:00Z</dcterms:created>
  <dcterms:modified xsi:type="dcterms:W3CDTF">2019-08-15T14:05:00Z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MSIP_Label_b9a70571-31c6-4603-80c1-ef2fb871a62a_Application">
    <vt:lpwstr>Microsoft Azure Information Protection</vt:lpwstr>
  </property>
  <property fmtid="{D5CDD505-2E9C-101B-9397-08002B2CF9AE}" pid="7" name="MSIP_Label_b9a70571-31c6-4603-80c1-ef2fb871a62a_Enabled">
    <vt:lpwstr>True</vt:lpwstr>
  </property>
  <property fmtid="{D5CDD505-2E9C-101B-9397-08002B2CF9AE}" pid="8" name="MSIP_Label_b9a70571-31c6-4603-80c1-ef2fb871a62a_Extended_MSFT_Method">
    <vt:lpwstr>Automatic</vt:lpwstr>
  </property>
  <property fmtid="{D5CDD505-2E9C-101B-9397-08002B2CF9AE}" pid="9" name="MSIP_Label_b9a70571-31c6-4603-80c1-ef2fb871a62a_Name">
    <vt:lpwstr>Internal and Restricted</vt:lpwstr>
  </property>
  <property fmtid="{D5CDD505-2E9C-101B-9397-08002B2CF9AE}" pid="10" name="MSIP_Label_b9a70571-31c6-4603-80c1-ef2fb871a62a_Owner">
    <vt:lpwstr>shameera@wipro.com</vt:lpwstr>
  </property>
  <property fmtid="{D5CDD505-2E9C-101B-9397-08002B2CF9AE}" pid="11" name="MSIP_Label_b9a70571-31c6-4603-80c1-ef2fb871a62a_Ref">
    <vt:lpwstr>https://api.informationprotection.azure.com/api/258ac4e4-146a-411e-9dc8-79a9e12fd6da</vt:lpwstr>
  </property>
  <property fmtid="{D5CDD505-2E9C-101B-9397-08002B2CF9AE}" pid="12" name="MSIP_Label_b9a70571-31c6-4603-80c1-ef2fb871a62a_SetDate">
    <vt:lpwstr>2018-04-16T19:09:27.2776984+05:30</vt:lpwstr>
  </property>
  <property fmtid="{D5CDD505-2E9C-101B-9397-08002B2CF9AE}" pid="13" name="MSIP_Label_b9a70571-31c6-4603-80c1-ef2fb871a62a_SiteId">
    <vt:lpwstr>258ac4e4-146a-411e-9dc8-79a9e12fd6da</vt:lpwstr>
  </property>
  <property fmtid="{D5CDD505-2E9C-101B-9397-08002B2CF9AE}" pid="14" name="ScaleCrop">
    <vt:bool>false</vt:bool>
  </property>
  <property fmtid="{D5CDD505-2E9C-101B-9397-08002B2CF9AE}" pid="15" name="Sensitivity">
    <vt:lpwstr>Internal and Restricted</vt:lpwstr>
  </property>
  <property fmtid="{D5CDD505-2E9C-101B-9397-08002B2CF9AE}" pid="16" name="ShareDoc">
    <vt:bool>false</vt:bool>
  </property>
</Properties>
</file>