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53B7" w14:textId="77777777" w:rsidR="0075612D" w:rsidRDefault="0075612D" w:rsidP="0075612D">
      <w:pPr>
        <w:pStyle w:val="Title"/>
        <w:jc w:val="center"/>
        <w:rPr>
          <w:b/>
          <w:bCs/>
          <w:u w:val="single"/>
        </w:rPr>
      </w:pPr>
    </w:p>
    <w:p w14:paraId="5750DB7C" w14:textId="77777777" w:rsidR="0075612D" w:rsidRDefault="0075612D" w:rsidP="0075612D"/>
    <w:p w14:paraId="46047488" w14:textId="77777777" w:rsidR="0075612D" w:rsidRDefault="0075612D" w:rsidP="0075612D"/>
    <w:p w14:paraId="351639A9" w14:textId="77777777" w:rsidR="0075612D" w:rsidRDefault="0075612D" w:rsidP="0075612D"/>
    <w:p w14:paraId="40C5227C" w14:textId="77777777" w:rsidR="0075612D" w:rsidRDefault="0075612D" w:rsidP="0075612D"/>
    <w:p w14:paraId="63E371B8" w14:textId="77777777" w:rsidR="0075612D" w:rsidRPr="0075612D" w:rsidRDefault="0075612D" w:rsidP="0075612D"/>
    <w:p w14:paraId="7DC98236" w14:textId="6381760A" w:rsidR="00A52CB4" w:rsidRPr="0075612D" w:rsidRDefault="0075612D" w:rsidP="0075612D">
      <w:pPr>
        <w:pStyle w:val="Title"/>
        <w:jc w:val="center"/>
        <w:rPr>
          <w:b/>
          <w:bCs/>
          <w:u w:val="single"/>
        </w:rPr>
      </w:pPr>
      <w:r w:rsidRPr="0075612D">
        <w:rPr>
          <w:b/>
          <w:bCs/>
          <w:u w:val="single"/>
        </w:rPr>
        <w:t>A1 – E-R Modeling</w:t>
      </w:r>
    </w:p>
    <w:p w14:paraId="07D760BD" w14:textId="77777777" w:rsidR="0075612D" w:rsidRDefault="0075612D" w:rsidP="0075612D">
      <w:pPr>
        <w:pStyle w:val="Subtitle"/>
        <w:jc w:val="center"/>
      </w:pPr>
    </w:p>
    <w:p w14:paraId="6CFE4B5E" w14:textId="538A9DDF" w:rsidR="0075612D" w:rsidRDefault="0075612D" w:rsidP="0075612D">
      <w:pPr>
        <w:pStyle w:val="Subtitle"/>
        <w:jc w:val="center"/>
      </w:pPr>
      <w:r>
        <w:t>Due: Monday, February 2, 2026</w:t>
      </w:r>
    </w:p>
    <w:p w14:paraId="3D6BCF16" w14:textId="6BF445B9" w:rsidR="0075612D" w:rsidRPr="0075612D" w:rsidRDefault="0075612D" w:rsidP="0075612D">
      <w:pPr>
        <w:pStyle w:val="Subtitle"/>
        <w:jc w:val="center"/>
      </w:pPr>
      <w:r>
        <w:t>COMP 2521 – 001, Shoba Ittyipe</w:t>
      </w:r>
    </w:p>
    <w:p w14:paraId="65B61672" w14:textId="60D2E68F" w:rsidR="0075612D" w:rsidRDefault="0075612D" w:rsidP="0075612D">
      <w:pPr>
        <w:pStyle w:val="Subtitle"/>
        <w:jc w:val="center"/>
      </w:pPr>
      <w:r>
        <w:t>Authors: Vilav P, Lorenzo M.</w:t>
      </w:r>
    </w:p>
    <w:p w14:paraId="160B1312" w14:textId="41E75BED" w:rsidR="0075612D" w:rsidRDefault="0075612D">
      <w:r>
        <w:br w:type="page"/>
      </w:r>
    </w:p>
    <w:p w14:paraId="63BE6A63" w14:textId="19B8C01E" w:rsidR="0075612D" w:rsidRPr="0075612D" w:rsidRDefault="0075612D" w:rsidP="0075612D"/>
    <w:p w14:paraId="6848579B" w14:textId="02A768EC" w:rsidR="0075612D" w:rsidRDefault="0075612D" w:rsidP="0075612D">
      <w:r>
        <w:br/>
      </w:r>
    </w:p>
    <w:p w14:paraId="07D06C94" w14:textId="2464F014" w:rsidR="0075612D" w:rsidRDefault="0075612D">
      <w:r w:rsidRPr="0075612D">
        <w:drawing>
          <wp:anchor distT="0" distB="0" distL="114300" distR="114300" simplePos="0" relativeHeight="251658240" behindDoc="0" locked="0" layoutInCell="1" allowOverlap="1" wp14:anchorId="10D3F712" wp14:editId="6F82449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430385" cy="5236210"/>
            <wp:effectExtent l="1588" t="0" r="952" b="953"/>
            <wp:wrapSquare wrapText="bothSides"/>
            <wp:docPr id="17192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251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30385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DFF5CA7" w14:textId="77777777" w:rsidR="0075612D" w:rsidRPr="0075612D" w:rsidRDefault="0075612D" w:rsidP="0075612D">
      <w:pPr>
        <w:pStyle w:val="Heading1"/>
        <w:rPr>
          <w:rFonts w:ascii="Times New Roman" w:eastAsia="Times New Roman" w:hAnsi="Times New Roman" w:cs="Times New Roman"/>
          <w:b/>
          <w:bCs/>
          <w:sz w:val="48"/>
          <w:szCs w:val="48"/>
          <w:lang w:val="en-CA" w:eastAsia="en-CA" w:bidi="gu-IN"/>
        </w:rPr>
      </w:pPr>
      <w:r w:rsidRPr="0075612D">
        <w:rPr>
          <w:rFonts w:eastAsia="Times New Roman"/>
          <w:lang w:val="en-CA" w:eastAsia="en-CA" w:bidi="gu-IN"/>
        </w:rPr>
        <w:lastRenderedPageBreak/>
        <w:t>Assumptions:</w:t>
      </w:r>
    </w:p>
    <w:p w14:paraId="48927ABD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Users can only add book if book is not in BookClub database</w:t>
      </w:r>
    </w:p>
    <w:p w14:paraId="367B791B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The authors in the BookClub database may have not written any books</w:t>
      </w:r>
    </w:p>
    <w:p w14:paraId="39E1CF7C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A user can have multiple shelves</w:t>
      </w:r>
    </w:p>
    <w:p w14:paraId="26E1973F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 xml:space="preserve">Each book can be stored in multiple shelves, </w:t>
      </w:r>
      <w:proofErr w:type="spellStart"/>
      <w:r w:rsidRPr="0075612D">
        <w:rPr>
          <w:lang w:val="en-CA" w:eastAsia="en-CA" w:bidi="gu-IN"/>
        </w:rPr>
        <w:t>ie</w:t>
      </w:r>
      <w:proofErr w:type="spellEnd"/>
      <w:r w:rsidRPr="0075612D">
        <w:rPr>
          <w:lang w:val="en-CA" w:eastAsia="en-CA" w:bidi="gu-IN"/>
        </w:rPr>
        <w:t>. a book can be both non-fiction and computers</w:t>
      </w:r>
    </w:p>
    <w:p w14:paraId="37742580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User can be friends only if Friendship_Status == True for both users</w:t>
      </w:r>
    </w:p>
    <w:p w14:paraId="7DCF82A0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Users can only search other shelves if Friendship_Status == True between both users</w:t>
      </w:r>
    </w:p>
    <w:p w14:paraId="1CD3403E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Each user can only log book as read once</w:t>
      </w:r>
    </w:p>
    <w:p w14:paraId="6F5457C6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Each review and its user-author is associated with exactly one book</w:t>
      </w:r>
    </w:p>
    <w:p w14:paraId="11B82B30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A user many review a book at most once</w:t>
      </w:r>
    </w:p>
    <w:p w14:paraId="615D8569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Comments may optionally reference another comment, allowing hierarchical discussion threads to be reconstructed.</w:t>
      </w:r>
    </w:p>
    <w:p w14:paraId="5BD3F717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Aggregate values such as ‘Average_Ranking’, ‘Like_Count’, and 'Comment_Count’ are derived attributes that are not stored.</w:t>
      </w:r>
    </w:p>
    <w:p w14:paraId="6DBB2769" w14:textId="77777777" w:rsidR="0075612D" w:rsidRPr="0075612D" w:rsidRDefault="0075612D" w:rsidP="0075612D">
      <w:pPr>
        <w:pStyle w:val="ListParagraph"/>
        <w:numPr>
          <w:ilvl w:val="0"/>
          <w:numId w:val="2"/>
        </w:numPr>
        <w:rPr>
          <w:lang w:val="en-CA" w:eastAsia="en-CA" w:bidi="gu-IN"/>
        </w:rPr>
      </w:pPr>
      <w:r w:rsidRPr="0075612D">
        <w:rPr>
          <w:lang w:val="en-CA" w:eastAsia="en-CA" w:bidi="gu-IN"/>
        </w:rPr>
        <w:t>Books have summaries attached to them</w:t>
      </w:r>
    </w:p>
    <w:p w14:paraId="23C19380" w14:textId="77777777" w:rsidR="0075612D" w:rsidRPr="0075612D" w:rsidRDefault="0075612D" w:rsidP="0075612D"/>
    <w:sectPr w:rsidR="0075612D" w:rsidRPr="00756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C25"/>
    <w:multiLevelType w:val="multilevel"/>
    <w:tmpl w:val="781A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26B31"/>
    <w:multiLevelType w:val="hybridMultilevel"/>
    <w:tmpl w:val="FE72F1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731912">
    <w:abstractNumId w:val="0"/>
  </w:num>
  <w:num w:numId="2" w16cid:durableId="2062241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3A"/>
    <w:rsid w:val="006D3888"/>
    <w:rsid w:val="0075612D"/>
    <w:rsid w:val="008C7618"/>
    <w:rsid w:val="0094183A"/>
    <w:rsid w:val="00954257"/>
    <w:rsid w:val="00A52CB4"/>
    <w:rsid w:val="00A960FD"/>
    <w:rsid w:val="00AF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8E81"/>
  <w15:chartTrackingRefBased/>
  <w15:docId w15:val="{FB92DFE4-79B7-4CBA-B932-80B04DDD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3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3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3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3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3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3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3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3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4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3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4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3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4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3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418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en-CA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Vilav Polara</dc:creator>
  <cp:keywords/>
  <dc:description/>
  <cp:lastModifiedBy>Vilav Polara</cp:lastModifiedBy>
  <cp:revision>2</cp:revision>
  <dcterms:created xsi:type="dcterms:W3CDTF">2026-02-02T23:57:00Z</dcterms:created>
  <dcterms:modified xsi:type="dcterms:W3CDTF">2026-02-03T00:03:00Z</dcterms:modified>
</cp:coreProperties>
</file>