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DC2626"/>
          <w:sz w:val="14"/>
          <w:szCs w:val="14"/>
        </w:rPr>
        <w:t xml:space="preserve">INVESTOR PITCH PREP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RegScope Demo — Action Plan</w:t>
      </w:r>
    </w:p>
    <w:p>
      <w:pPr>
        <w:spacing w:after="2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Quick fixes (today, ~1 hour) + 5-day rebuild plan. Everything maps to the $810 V2 proposal.</w:t>
      </w:r>
    </w:p>
    <w:p>
      <w:pPr>
        <w:pStyle w:val="Heading1"/>
      </w:pPr>
      <w:r>
        <w:rPr>
          <w:rFonts w:ascii="Arial" w:cs="Arial" w:eastAsia="Arial" w:hAnsi="Arial"/>
        </w:rPr>
        <w:t xml:space="preserve">What’s in the $810 V2 Proposal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These are the real features that need to show up in the prototype. Everything below maps directly to what Raphael is paying for: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880"/>
        <w:gridCol w:w="288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Prototype State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Shows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Questionnaire V1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Working (3 steps)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Scan page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Questionnaire V2 fields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Build now: add Company Size, Target Market, Compliance Status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Scan page (extended)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AI Profiling + Matching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Mock data (real AI later)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Results / Dashboard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EUR-Lex Integration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Mock data (real API later)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Results / Dashboard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Working — improve scores + text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Dashboard page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Legal Risk Analysis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$60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Clickable tab → preview + “In Preparation” badge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Sidebar tab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Regulation Newsletter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$150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Clickable tab → preview + “In Preparation” badge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Sidebar tab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Company Analysis Fallback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$60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Integrated into results (when no EUR-Lex match)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Results page behavior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Actionable Recommendations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Clickable tab → preview + “In Preparation” badge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Sidebar tab or results section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Regulations (browse)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Shell tab → “In Preparation” badge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Sidebar tab (extra)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Settings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Shell tab → “In Preparation” badge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Sidebar tab (extra)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8B5CF6" w:sz="12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Key Concept: “In Preparation” Tabs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Purple-highlighted rows above get clickable sidebar tabs. When the investor clicks them, they see a designed preview page with: (1) a badge saying “In Preparation — Coming in V2”, (2) a visual mockup of what the feature will look like, and (3) a short description of how it works. This makes the product feel deep without building real functionality.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Part 1: Today — Quick Fixes (~1 hour)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These are the fast changes before Raphael’s investor meeting. Do them in order, push to Vercel.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DC2626" w:sz="14"/>
              <w:bottom w:val="single" w:color="E2E8F0" w:sz="1"/>
              <w:right w:val="single" w:color="E2E8F0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1. FIX MATCH SCORES + WHY TEXT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   ~10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Change GDPR from 55% to 92%, ePrivacy to 85%. Fix the “1 EU countries” grammar. Replace generic reasons with specific ones.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“Why” text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GDPR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55%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92%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 process customer personal data and operate in the EU with employees. GDPR applies directly to your data processing.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ePrivacy Directive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55%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85%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 an online business in the EU, cookie consent and electronic communications rules apply to your digital presence.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Digital Services Act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78%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Digital service providers in the EU must comply with transparency and content moderation obligations.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AI Act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71%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If your technology includes AI/ML processing, the EU AI Act’s risk classification requirements may apply.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NIS2 Directive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58%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Tech companies above 50 employees in the EU are within scope of NIS2 cybersecurity requirements.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3B82F6" w:sz="14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4"/>
                <w:szCs w:val="24"/>
              </w:rPr>
              <w:t xml:space="preserve">2. DEPLOY TO VERCEL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   ~15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Push changes, deploy, test the full flow, send Raphael the URL.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add + commit +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vercel deploy --prod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(or auto-deploy if linked to main)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Target URL: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regscope.vercel.app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Test: fill questionnaire → verify new scores + text → check Export Report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Message Raphael: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“Here’s the dedicated link for your meeting: [URL]. Good luck!”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6A34A" w:sz="14"/>
              <w:bottom w:val="single" w:color="E2E8F0" w:sz="1"/>
              <w:right w:val="single" w:color="E2E8F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3. ADD RISK BADGES (IF TIME)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   ~15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Colored High/Medium/Low badges next to each regulation score. Red for 80%+, amber for 60–79%, green below 60%.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Tailwind:</w:t>
      </w:r>
    </w:p>
    <w:p>
      <w:pPr>
        <w:spacing w:after="12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&lt;span className="px-2 py-1 rounded-full text-xs font-medium bg-red-100 text-red-700"&gt;High Risk&lt;/span&gt;</w:t>
      </w:r>
    </w:p>
    <w:p>
      <w:pPr>
        <w:spacing w:after="12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&lt;span className="px-2 py-1 rounded-full text-xs font-medium bg-amber-100 text-amber-700"&gt;Medium&lt;/span&gt;</w:t>
      </w:r>
    </w:p>
    <w:p>
      <w:pPr>
        <w:spacing w:after="12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&lt;span className="px-2 py-1 rounded-full text-xs font-medium bg-green-100 text-green-700"&gt;Low&lt;/span&gt;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Part 2: 5-Day Rebuild Plan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After the investor meeting, this is the full scope. Turns the mock demo into an investor-ready product with V2 questionnaire and clickable “In Preparation” tabs for all V2 features.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Day 1: Questionnaire V2 + Structure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Expand the questionnaire with V2 fields and restructure the sidebar navigation.</w:t>
      </w:r>
    </w:p>
    <w:p>
      <w:pPr>
        <w:spacing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Questionnaire V2 Fields to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Segmented control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1–10 | 11–50 | 51–200 | 200+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Step 2 (Operations)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Multi-select chips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B2B | B2C | B2G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Step 2 (Operations)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Compliance 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Segmented control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 started | In progress | Partially compliant | Certified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Step 3 (Compliance)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“No company yet”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Toggle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Changes flow to pre-launch mode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Step 1 (Basics)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Updated Sidebar Navigation: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on Click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Shows scan results (improved scores, risk badges, better text)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New Scan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Working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Questionnaire with V2 fields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Risk Analysis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Preview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“In Preparation” badge + mockup of severity breakdown per regulation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Newsletter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Preview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“In Preparation” badge + mockup of email digest template + frequency toggle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Preview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“In Preparation” badge + mockup of action items, insurance suggestions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Regulations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Shell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“In Preparation” badge + brief description of what’s coming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Settings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Shell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“In Preparation” badge + brief description of what’s coming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Day 2: “In Preparation” Tab Pages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Build the preview pages for Risk Analysis, Newsletter, and Recommendations. Each follows the same template: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8B5CF6" w:sz="12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“In Preparation” Page Template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Each preview tab page has 3 elements: (1) A purple “In Preparation — Coming Soon” badge at the top, (2) A visual mockup showing what the feature will look like when built (static screenshot or designed HTML), (3) A 2–3 sentence description of how the feature works and what value it delivers.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Risk Analysis Tab — Preview Content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Badge: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“In Preparation — Legal Risk Analysis is being built. It will automatically identify compliance gaps and potential penalties specific to your business.”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Mockup shows: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 table with regulation names, risk severity (High/Medium/Low with colors), compliance gap description, deadline, and potential penalty amount. Example: GDPR → High → “No Data Protection Officer appointed” → Q2 2026 → “Up to €20M or 4% turnover.”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How it works (shown on page): </w:t>
      </w: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“GPT-5.2 analyzes your business profile against each matched regulation, identifying specific compliance gaps, deadlines, and potential penalty exposure. Results are categorized by severity.”</w:t>
      </w:r>
    </w:p>
    <w:p>
      <w:pPr>
        <w:spacing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Newsletter Tab — Preview Content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Badge: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“In Preparation — Personalized regulation newsletters are being built. You’ll receive email digests matched to your compliance profile.”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Mockup shows: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 preview of an email template with: RegScope header, “Your Weekly Regulation Update” title, 3 regulation update cards (title + “New amendment” / “Deadline approaching”), and a frequency toggle (Weekly / Monthly). Plus a “Send Test Newsletter” button (disabled/greyed out).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How it works (shown on page): </w:t>
      </w: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“The system fetches recent EUR-Lex updates, matches them against your saved profile, generates a personalized digest, and sends it via email. Manual trigger for MVP, automated scheduling planned.”</w:t>
      </w:r>
    </w:p>
    <w:p>
      <w:pPr>
        <w:spacing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Recommendations Tab — Preview Content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Badge: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“In Preparation — Actionable compliance recommendations are being built. Get step-by-step guidance tailored to your business.”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Mockup shows: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 prioritized checklist with: compliance action items (“Appoint a Data Protection Officer”, “Conduct Data Protection Impact Assessment”), recommended insurance types (“Professional indemnity insurance for GDPR liability”), and a timeline (“Immediate / Within 30 days / Within 90 days”).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How it works (shown on page): </w:t>
      </w: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“Based on matched regulations and risk analysis, GPT generates a prioritized action list: specific compliance steps, recommended insurance coverage types, suggested timeline, and where to find specialized help.”</w:t>
      </w:r>
    </w:p>
    <w:p>
      <w:pPr>
        <w:spacing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Regulations + Settings — Shell Pages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These are simpler — just the badge + a short description, no detailed mockup needed: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Regulations: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“In Preparation — A searchable database of EU regulations relevant to your industry, with direct links to official EUR-Lex sources.”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Settings: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“In Preparation — Customize your compliance focus areas, notification preferences, and email digest frequency.”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Day 3: Results Page Polish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summary stats bar at top (Regulations Found, High Priority, EU Countries, Compliance Score)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 badges on every regulation card (High/Medium/Low with color)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“Key Requirements” (2–3 bullets) and “Potential Penalty” to each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Better business profile summary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mock data scenarios (tech, e-commerce, healthcare) that trigger based on industry selection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Day 4: Export + Pre-launch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Report: generates/downloads a PDF of the compliance scan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“No company yet” toggle: alternative questionnaire flow → outputs Pre-launch Compliance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preview card (Step 3.5) showing AI-style summary before analysis runs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Day 5: Polish +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responsive design across all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Smooth page transitions between questionnaire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 animation tuning (3–4 seconds, feels real)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Cross-browser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Vercel deploy + send Raphael the production URL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E293B" w:sz="12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Quick message to Raphael (send now)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“Hi Raphael, demo is live and ready for your meeting. I’ve set up a dedicated URL: [Vercel URL]. Good luck with the investor! Let me know how it goes — I’m ready to kick off the full build as soon as you give the green light.”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2026-02-10T08:45:31.512Z</dcterms:created>
  <dcterms:modified xsi:type="dcterms:W3CDTF">2026-02-10T08:45:31.512Z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