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C8FF00"/>
          <w:sz w:val="14"/>
          <w:szCs w:val="14"/>
        </w:rPr>
        <w:t xml:space="preserve">PROJECT PLAN</w:t>
      </w:r>
    </w:p>
    <w:p>
      <w:pPr>
        <w:spacing w:after="40"/>
      </w:pPr>
      <w:r>
        <w:rPr>
          <w:rFonts w:ascii="Arial" w:cs="Arial" w:eastAsia="Arial" w:hAnsi="Arial"/>
          <w:b/>
          <w:bCs/>
          <w:color w:val="1A1A2E"/>
          <w:sz w:val="40"/>
          <w:szCs w:val="40"/>
        </w:rPr>
        <w:t xml:space="preserve">RegScope — EU Regulation Discovery Tool</w:t>
      </w:r>
    </w:p>
    <w:p>
      <w:pPr>
        <w:spacing w:after="300"/>
      </w:pPr>
      <w:r>
        <w:rPr>
          <w:rFonts w:ascii="Arial" w:cs="Arial" w:eastAsia="Arial" w:hAnsi="Arial"/>
          <w:color w:val="666666"/>
          <w:sz w:val="22"/>
          <w:szCs w:val="22"/>
        </w:rPr>
        <w:t xml:space="preserve">For Raphael from Orgonic-Art  |  February 10, 2026</w:t>
      </w:r>
    </w:p>
    <w:p>
      <w:pPr>
        <w:pStyle w:val="Heading1"/>
      </w:pPr>
      <w:r>
        <w:rPr>
          <w:rFonts w:ascii="Arial" w:cs="Arial" w:eastAsia="Arial" w:hAnsi="Arial"/>
        </w:rPr>
        <w:t xml:space="preserve">1. Project Overview</w:t>
      </w:r>
    </w:p>
    <w:p>
      <w:pPr>
        <w:spacing w:after="120"/>
      </w:pPr>
      <w:r>
        <w:rPr>
          <w:rFonts w:ascii="Arial" w:cs="Arial" w:eastAsia="Arial" w:hAnsi="Arial"/>
          <w:color w:val="333333"/>
          <w:sz w:val="22"/>
          <w:szCs w:val="22"/>
        </w:rPr>
        <w:t xml:space="preserve">Raphael from Orgonic-Art needs a working MVP of an EU Regulation Discovery tool (internally called RegScope). The goal is a clickable, functional proof-of-concept to pitch to partners and early investors — not a full compliance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Proposal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Sent — Enhanced MVP (V2) at $810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Live Demo</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autoflux.digital/proposals/orgonic-art-raphael/demo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Client Status</w:t>
            </w:r>
          </w:p>
        </w:tc>
        <w:tc>
          <w:tcPr>
            <w:tcW w:type="dxa" w:w="6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Investor meeting today (Feb 10, 10:30–11:30 CET)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Pricing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V1 Core: $540  |  V2 Enhanced: $810  |  Cherry-pick add-ons available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Timeline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 days target + 2 days buffer</w:t>
            </w:r>
          </w:p>
        </w:tc>
      </w:tr>
    </w:tbl>
    <w:p>
      <w:pPr>
        <w:spacing w:after="120"/>
      </w:pPr>
    </w:p>
    <w:p>
      <w:pPr>
        <w:pStyle w:val="Heading1"/>
      </w:pPr>
      <w:r>
        <w:rPr>
          <w:rFonts w:ascii="Arial" w:cs="Arial" w:eastAsia="Arial" w:hAnsi="Arial"/>
        </w:rPr>
        <w:t xml:space="preserve">2. What Was Proposed</w:t>
      </w:r>
    </w:p>
    <w:p>
      <w:pPr>
        <w:pStyle w:val="Heading2"/>
      </w:pPr>
      <w:r>
        <w:rPr>
          <w:rFonts w:ascii="Arial" w:cs="Arial" w:eastAsia="Arial" w:hAnsi="Arial"/>
        </w:rPr>
        <w:t xml:space="preserve">Core MVP (V1 — $540)</w:t>
      </w:r>
    </w:p>
    <w:p>
      <w:pPr>
        <w:pStyle w:val="ListParagraph"/>
        <w:numPr>
          <w:ilvl w:val="0"/>
          <w:numId w:val="2"/>
        </w:numPr>
        <w:spacing w:after="80"/>
      </w:pPr>
      <w:r>
        <w:rPr>
          <w:rFonts w:ascii="Arial" w:cs="Arial" w:eastAsia="Arial" w:hAnsi="Arial"/>
          <w:sz w:val="22"/>
          <w:szCs w:val="22"/>
        </w:rPr>
        <w:t xml:space="preserve">3-step onboarding questionnaire (Company Basics → Operations → Compliance Focus)</w:t>
      </w:r>
    </w:p>
    <w:p>
      <w:pPr>
        <w:pStyle w:val="ListParagraph"/>
        <w:numPr>
          <w:ilvl w:val="0"/>
          <w:numId w:val="2"/>
        </w:numPr>
        <w:spacing w:after="80"/>
      </w:pPr>
      <w:r>
        <w:rPr>
          <w:rFonts w:ascii="Arial" w:cs="Arial" w:eastAsia="Arial" w:hAnsi="Arial"/>
          <w:sz w:val="22"/>
          <w:szCs w:val="22"/>
        </w:rPr>
        <w:t xml:space="preserve">AI business profiling via OpenAI GPT-5.2</w:t>
      </w:r>
    </w:p>
    <w:p>
      <w:pPr>
        <w:pStyle w:val="ListParagraph"/>
        <w:numPr>
          <w:ilvl w:val="0"/>
          <w:numId w:val="2"/>
        </w:numPr>
        <w:spacing w:after="80"/>
      </w:pPr>
      <w:r>
        <w:rPr>
          <w:rFonts w:ascii="Arial" w:cs="Arial" w:eastAsia="Arial" w:hAnsi="Arial"/>
          <w:sz w:val="22"/>
          <w:szCs w:val="22"/>
        </w:rPr>
        <w:t xml:space="preserve">EUR-Lex SPARQL integration for regulation lookup</w:t>
      </w:r>
    </w:p>
    <w:p>
      <w:pPr>
        <w:pStyle w:val="ListParagraph"/>
        <w:numPr>
          <w:ilvl w:val="0"/>
          <w:numId w:val="2"/>
        </w:numPr>
        <w:spacing w:after="80"/>
      </w:pPr>
      <w:r>
        <w:rPr>
          <w:rFonts w:ascii="Arial" w:cs="Arial" w:eastAsia="Arial" w:hAnsi="Arial"/>
          <w:sz w:val="22"/>
          <w:szCs w:val="22"/>
        </w:rPr>
        <w:t xml:space="preserve">AI matching + relevance summaries</w:t>
      </w:r>
    </w:p>
    <w:p>
      <w:pPr>
        <w:pStyle w:val="ListParagraph"/>
        <w:numPr>
          <w:ilvl w:val="0"/>
          <w:numId w:val="2"/>
        </w:numPr>
        <w:spacing w:after="80"/>
      </w:pPr>
      <w:r>
        <w:rPr>
          <w:rFonts w:ascii="Arial" w:cs="Arial" w:eastAsia="Arial" w:hAnsi="Arial"/>
          <w:sz w:val="22"/>
          <w:szCs w:val="22"/>
        </w:rPr>
        <w:t xml:space="preserve">Clean dashboard with results display</w:t>
      </w:r>
    </w:p>
    <w:p>
      <w:pPr>
        <w:pStyle w:val="ListParagraph"/>
        <w:numPr>
          <w:ilvl w:val="0"/>
          <w:numId w:val="2"/>
        </w:numPr>
        <w:spacing w:after="80"/>
      </w:pPr>
      <w:r>
        <w:rPr>
          <w:rFonts w:ascii="Arial" w:cs="Arial" w:eastAsia="Arial" w:hAnsi="Arial"/>
          <w:sz w:val="22"/>
          <w:szCs w:val="22"/>
        </w:rPr>
        <w:t xml:space="preserve">Basic auth via Supabase</w:t>
      </w:r>
    </w:p>
    <w:p>
      <w:pPr>
        <w:pStyle w:val="Heading2"/>
      </w:pPr>
      <w:r>
        <w:rPr>
          <w:rFonts w:ascii="Arial" w:cs="Arial" w:eastAsia="Arial" w:hAnsi="Arial"/>
        </w:rPr>
        <w:t xml:space="preserve">V2 Add-ons (additional $270)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360"/>
        <w:gridCol w:w="100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Legal Risk Analysis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GPT analyzes business profile against matched regulations for compliance gaps and penalty exposure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Regulation Newsletter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Personalized email digest matched to user profile via Resend (manual trigger for MVP)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Company Analysis Fallback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When EUR-Lex returns no results, web search provides industry insights and expert recommendations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Actionable Recommendations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Compliance action items, insurance recommendations, broker suggestions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Free</w:t>
            </w:r>
          </w:p>
        </w:tc>
      </w:tr>
    </w:tbl>
    <w:p>
      <w:pPr>
        <w:spacing w:after="120"/>
      </w:pPr>
    </w:p>
    <w:p>
      <w:pPr>
        <w:pStyle w:val="Heading1"/>
      </w:pPr>
      <w:r>
        <w:rPr>
          <w:rFonts w:ascii="Arial" w:cs="Arial" w:eastAsia="Arial" w:hAnsi="Arial"/>
        </w:rPr>
        <w:t xml:space="preserve">3. Current Demo</w:t>
      </w:r>
    </w:p>
    <w:p>
      <w:pPr>
        <w:spacing w:after="120"/>
      </w:pPr>
      <w:r>
        <w:rPr>
          <w:rFonts w:ascii="Arial" w:cs="Arial" w:eastAsia="Arial" w:hAnsi="Arial"/>
          <w:color w:val="333333"/>
          <w:sz w:val="22"/>
          <w:szCs w:val="22"/>
        </w:rPr>
        <w:t xml:space="preserve">The working demo is live at autoflux.digital/proposals/orgonic-art-raphael/demo and covers the full V1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4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of 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Company Basics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Company Name, Industry dropdown, Business 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of 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Operations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Operating Countries (multi-select EU), Products/Services, Has Employees, Sells Online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 of 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Compliance Focus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 Processing Activities (multi-select), Specific Compliance Concerns (free text)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Result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Dashboard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Business Profile Summary + potentially relevant regulations with match %, EUR-Lex links</w:t>
            </w:r>
          </w:p>
        </w:tc>
      </w:tr>
    </w:tbl>
    <w:p>
      <w:pPr>
        <w:spacing w:after="120"/>
      </w:pPr>
    </w:p>
    <w:p>
      <w:r>
        <w:br w:type="page"/>
      </w:r>
    </w:p>
    <w:p>
      <w:pPr>
        <w:pStyle w:val="Heading1"/>
      </w:pPr>
      <w:r>
        <w:rPr>
          <w:rFonts w:ascii="Arial" w:cs="Arial" w:eastAsia="Arial" w:hAnsi="Arial"/>
        </w:rPr>
        <w:t xml:space="preserve">4. Questionnaire Design Notes</w:t>
      </w:r>
    </w:p>
    <w:p>
      <w:pPr>
        <w:spacing w:after="120"/>
      </w:pPr>
      <w:r>
        <w:rPr>
          <w:rFonts w:ascii="Arial" w:cs="Arial" w:eastAsia="Arial" w:hAnsi="Arial"/>
          <w:color w:val="333333"/>
          <w:sz w:val="22"/>
          <w:szCs w:val="22"/>
        </w:rPr>
        <w:t xml:space="preserve">The questionnaire is the entry point to the entire tool. Its design directly affects the quality of AI matching and the user’s first impression. Here are the key design considerations:</w:t>
      </w:r>
    </w:p>
    <w:p>
      <w:pPr>
        <w:pStyle w:val="Heading2"/>
      </w:pPr>
      <w:r>
        <w:rPr>
          <w:rFonts w:ascii="Arial" w:cs="Arial" w:eastAsia="Arial" w:hAnsi="Arial"/>
        </w:rPr>
        <w:t xml:space="preserve">Current State (V1 — Built)</w:t>
      </w:r>
    </w:p>
    <w:p>
      <w:pPr>
        <w:spacing w:after="120"/>
      </w:pPr>
      <w:r>
        <w:rPr>
          <w:rFonts w:ascii="Arial" w:cs="Arial" w:eastAsia="Arial" w:hAnsi="Arial"/>
          <w:color w:val="333333"/>
          <w:sz w:val="22"/>
          <w:szCs w:val="22"/>
        </w:rPr>
        <w:t xml:space="preserve">The demo has a clean 3-step wizard that captures enough data for a meaningful regulation scan. Each step has a clear purpose and the UI is polished with progress indication.</w:t>
      </w:r>
    </w:p>
    <w:p>
      <w:pPr>
        <w:pStyle w:val="Heading2"/>
      </w:pPr>
      <w:r>
        <w:rPr>
          <w:rFonts w:ascii="Arial" w:cs="Arial" w:eastAsia="Arial" w:hAnsi="Arial"/>
        </w:rPr>
        <w:t xml:space="preserve">V2 Extensions (Proposed, Not Built)</w:t>
      </w:r>
    </w:p>
    <w:p>
      <w:pPr>
        <w:spacing w:after="120"/>
      </w:pPr>
      <w:r>
        <w:rPr>
          <w:rFonts w:ascii="Arial" w:cs="Arial" w:eastAsia="Arial" w:hAnsi="Arial"/>
          <w:color w:val="333333"/>
          <w:sz w:val="22"/>
          <w:szCs w:val="22"/>
        </w:rPr>
        <w:t xml:space="preserve">These additional fields would improve AI matching accuracy but add complexity to the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New Field</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It Helps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Company Size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1-10, 11-50, 51-200, 200+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GDPR requirements differ by size; DPO requirements kick in at certain thresholds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Annual Revenue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Range selector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Some regulations have turnover-based thresholds (e.g., DSA, DMA)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Years in Operation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Numeric / range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New vs established businesses face different compliance burdens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Target Market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B2B / B2C / B2G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Consumer-facing businesses have more regulations (consumer protection, accessibility)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Compliance Status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started / In progress / Certified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Tailors recommendations to maturity level</w:t>
            </w:r>
          </w:p>
        </w:tc>
      </w:tr>
    </w:tbl>
    <w:p>
      <w:pPr>
        <w:spacing w:after="120"/>
      </w:pPr>
    </w:p>
    <w:p>
      <w:pPr>
        <w:pStyle w:val="Heading2"/>
      </w:pPr>
      <w:r>
        <w:rPr>
          <w:rFonts w:ascii="Arial" w:cs="Arial" w:eastAsia="Arial" w:hAnsi="Arial"/>
        </w:rPr>
        <w:t xml:space="preserve">Design Considerations</w:t>
      </w:r>
    </w:p>
    <w:p>
      <w:pPr>
        <w:spacing w:after="120"/>
      </w:pPr>
      <w:r>
        <w:rPr>
          <w:rFonts w:ascii="Arial" w:cs="Arial" w:eastAsia="Arial" w:hAnsi="Arial"/>
          <w:b/>
          <w:bCs/>
          <w:color w:val="333333"/>
          <w:sz w:val="22"/>
          <w:szCs w:val="22"/>
        </w:rPr>
        <w:t xml:space="preserve">Keep it short for investors. </w:t>
      </w:r>
      <w:r>
        <w:rPr>
          <w:rFonts w:ascii="Arial" w:cs="Arial" w:eastAsia="Arial" w:hAnsi="Arial"/>
          <w:color w:val="333333"/>
          <w:sz w:val="22"/>
          <w:szCs w:val="22"/>
        </w:rPr>
        <w:t xml:space="preserve">The current 3-step flow takes under a minute to complete. Adding V2 fields could push it to 2+ minutes. For investor demos, speed matters more than granularity. Consider making V2 fields optional or progressive (show them only on a second pass).</w:t>
      </w:r>
    </w:p>
    <w:p>
      <w:pPr>
        <w:spacing w:after="120"/>
      </w:pPr>
      <w:r>
        <w:rPr>
          <w:rFonts w:ascii="Arial" w:cs="Arial" w:eastAsia="Arial" w:hAnsi="Arial"/>
          <w:b/>
          <w:bCs/>
          <w:color w:val="333333"/>
          <w:sz w:val="22"/>
          <w:szCs w:val="22"/>
        </w:rPr>
        <w:t xml:space="preserve">The “No company yet” flow is a differentiator. </w:t>
      </w:r>
      <w:r>
        <w:rPr>
          <w:rFonts w:ascii="Arial" w:cs="Arial" w:eastAsia="Arial" w:hAnsi="Arial"/>
          <w:color w:val="333333"/>
          <w:sz w:val="22"/>
          <w:szCs w:val="22"/>
        </w:rPr>
        <w:t xml:space="preserve">This is interesting for the pitch because it shows the tool works for pre-launch startups too. Instead of scanning for current regulations, it outputs a Pre-launch Compliance Checklist. This broadens the addressable market.</w:t>
      </w:r>
    </w:p>
    <w:p>
      <w:pPr>
        <w:spacing w:after="120"/>
      </w:pPr>
      <w:r>
        <w:rPr>
          <w:rFonts w:ascii="Arial" w:cs="Arial" w:eastAsia="Arial" w:hAnsi="Arial"/>
          <w:b/>
          <w:bCs/>
          <w:color w:val="333333"/>
          <w:sz w:val="22"/>
          <w:szCs w:val="22"/>
        </w:rPr>
        <w:t xml:space="preserve">Questionnaire vs. presentation question. </w:t>
      </w:r>
      <w:r>
        <w:rPr>
          <w:rFonts w:ascii="Arial" w:cs="Arial" w:eastAsia="Arial" w:hAnsi="Arial"/>
          <w:color w:val="333333"/>
          <w:sz w:val="22"/>
          <w:szCs w:val="22"/>
        </w:rPr>
        <w:t xml:space="preserve">For investor pitches, the live demo questionnaire works well as-is — it’s interactive and shows real AI processing. A separate presentation/walkthrough could be useful later for sales decks, but isn’t needed for the investor meeting.</w:t>
      </w:r>
    </w:p>
    <w:p>
      <w:pPr>
        <w:pStyle w:val="Heading2"/>
      </w:pPr>
      <w:r>
        <w:rPr>
          <w:rFonts w:ascii="Arial" w:cs="Arial" w:eastAsia="Arial" w:hAnsi="Arial"/>
        </w:rPr>
        <w:t xml:space="preserve">Recommended Questionnaire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9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Fields</w:t>
            </w:r>
          </w:p>
        </w:tc>
        <w:tc>
          <w:tcPr>
            <w:tcW w:type="dxa" w:w="39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Now</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Current 3-step flow (as-is)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Sufficient for investor demo and V1 build</w:t>
            </w:r>
          </w:p>
        </w:tc>
      </w:tr>
      <w:tr>
        <w:tc>
          <w:tcPr>
            <w:tcW w:type="dxa" w:w="1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333333"/>
                <w:sz w:val="20"/>
                <w:szCs w:val="20"/>
              </w:rPr>
              <w:t xml:space="preserve">V2 Build</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 Company Size + Target Market + Compliance Status (as optional/progressive fields)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Improves matching without slowing onboarding</w:t>
            </w:r>
          </w:p>
        </w:tc>
      </w:tr>
      <w:tr>
        <w:tc>
          <w:tcPr>
            <w:tcW w:type="dxa" w:w="1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333333"/>
                <w:sz w:val="20"/>
                <w:szCs w:val="20"/>
              </w:rPr>
              <w:t xml:space="preserve">V2 Build</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 “I don’t have a company yet” toggle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Outputs Pre-launch Compliance Checklist instead</w:t>
            </w:r>
          </w:p>
        </w:tc>
      </w:tr>
      <w:tr>
        <w:tc>
          <w:tcPr>
            <w:tcW w:type="dxa" w:w="1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333333"/>
                <w:sz w:val="20"/>
                <w:szCs w:val="20"/>
              </w:rPr>
              <w:t xml:space="preserve">Later</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Revenue, Years in Operation (if needed)</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Only if AI matching quality requires it</w:t>
            </w:r>
          </w:p>
        </w:tc>
      </w:tr>
    </w:tbl>
    <w:p>
      <w:pPr>
        <w:spacing w:after="120"/>
      </w:pPr>
    </w:p>
    <w:p>
      <w:pPr>
        <w:pStyle w:val="Heading1"/>
      </w:pPr>
      <w:r>
        <w:rPr>
          <w:rFonts w:ascii="Arial" w:cs="Arial" w:eastAsia="Arial" w:hAnsi="Arial"/>
        </w:rPr>
        <w:t xml:space="preserve">5. Decisions to Make</w:t>
      </w:r>
    </w:p>
    <w:p>
      <w:pPr>
        <w:pStyle w:val="Heading2"/>
      </w:pPr>
      <w:r>
        <w:rPr>
          <w:rFonts w:ascii="Arial" w:cs="Arial" w:eastAsia="Arial" w:hAnsi="Arial"/>
        </w:rPr>
        <w:t xml:space="preserve">A.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3B82F6" w:sz="12"/>
              <w:bottom w:val="single" w:color="E5E7EB" w:sz="1"/>
              <w:right w:val="single" w:color="E5E7EB" w:sz="1"/>
            </w:tcBorders>
            <w:shd w:fill="F8FAFC" w:val="clear"/>
            <w:tcMar>
              <w:top w:type="dxa" w:w="120"/>
              <w:left w:type="dxa" w:w="200"/>
              <w:bottom w:type="dxa" w:w="120"/>
              <w:right w:type="dxa" w:w="200"/>
            </w:tcMar>
          </w:tcPr>
          <w:p>
            <w:pPr>
              <w:spacing w:after="60"/>
            </w:pPr>
            <w:r>
              <w:rPr>
                <w:rFonts w:ascii="Arial" w:cs="Arial" w:eastAsia="Arial" w:hAnsi="Arial"/>
                <w:b/>
                <w:bCs/>
                <w:color w:val="3B82F6"/>
                <w:sz w:val="22"/>
                <w:szCs w:val="22"/>
              </w:rPr>
              <w:t xml:space="preserve">Decision</w:t>
            </w:r>
          </w:p>
          <w:p>
            <w:r>
              <w:rPr>
                <w:rFonts w:ascii="Arial" w:cs="Arial" w:eastAsia="Arial" w:hAnsi="Arial"/>
                <w:color w:val="555555"/>
                <w:sz w:val="20"/>
                <w:szCs w:val="20"/>
              </w:rPr>
              <w:t xml:space="preserve">Keep demo on autoflux.digital for now. Set up dedicated Vercel hosting (regscope.vercel.app or custom domain) once Raphael confirms the project.</w:t>
            </w:r>
          </w:p>
        </w:tc>
      </w:tr>
    </w:tbl>
    <w:p>
      <w:pPr>
        <w:spacing w:after="120"/>
      </w:pPr>
    </w:p>
    <w:p>
      <w:pPr>
        <w:pStyle w:val="Heading2"/>
      </w:pPr>
      <w:r>
        <w:rPr>
          <w:rFonts w:ascii="Arial" w:cs="Arial" w:eastAsia="Arial" w:hAnsi="Arial"/>
        </w:rPr>
        <w:t xml:space="preserve">B. Version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3B82F6" w:sz="12"/>
              <w:bottom w:val="single" w:color="E5E7EB" w:sz="1"/>
              <w:right w:val="single" w:color="E5E7EB" w:sz="1"/>
            </w:tcBorders>
            <w:shd w:fill="F8FAFC" w:val="clear"/>
            <w:tcMar>
              <w:top w:type="dxa" w:w="120"/>
              <w:left w:type="dxa" w:w="200"/>
              <w:bottom w:type="dxa" w:w="120"/>
              <w:right w:type="dxa" w:w="200"/>
            </w:tcMar>
          </w:tcPr>
          <w:p>
            <w:pPr>
              <w:spacing w:after="60"/>
            </w:pPr>
            <w:r>
              <w:rPr>
                <w:rFonts w:ascii="Arial" w:cs="Arial" w:eastAsia="Arial" w:hAnsi="Arial"/>
                <w:b/>
                <w:bCs/>
                <w:color w:val="3B82F6"/>
                <w:sz w:val="22"/>
                <w:szCs w:val="22"/>
              </w:rPr>
              <w:t xml:space="preserve">Needs Raphael’s Input</w:t>
            </w:r>
          </w:p>
          <w:p>
            <w:r>
              <w:rPr>
                <w:rFonts w:ascii="Arial" w:cs="Arial" w:eastAsia="Arial" w:hAnsi="Arial"/>
                <w:color w:val="555555"/>
                <w:sz w:val="20"/>
                <w:szCs w:val="20"/>
              </w:rPr>
              <w:t xml:space="preserve">V1 core ($540), full V2 ($810), or cherry-pick specific add-ons? This determines scope and timeline.</w:t>
            </w:r>
          </w:p>
        </w:tc>
      </w:tr>
    </w:tbl>
    <w:p>
      <w:pPr>
        <w:spacing w:after="120"/>
      </w:pPr>
    </w:p>
    <w:p>
      <w:pPr>
        <w:pStyle w:val="Heading2"/>
      </w:pPr>
      <w:r>
        <w:rPr>
          <w:rFonts w:ascii="Arial" w:cs="Arial" w:eastAsia="Arial" w:hAnsi="Arial"/>
        </w:rPr>
        <w:t xml:space="preserve">C. Questionnaire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6A34A" w:sz="12"/>
              <w:bottom w:val="single" w:color="E5E7EB" w:sz="1"/>
              <w:right w:val="single" w:color="E5E7EB" w:sz="1"/>
            </w:tcBorders>
            <w:shd w:fill="F8FAFC" w:val="clear"/>
            <w:tcMar>
              <w:top w:type="dxa" w:w="120"/>
              <w:left w:type="dxa" w:w="200"/>
              <w:bottom w:type="dxa" w:w="120"/>
              <w:right w:type="dxa" w:w="200"/>
            </w:tcMar>
          </w:tcPr>
          <w:p>
            <w:pPr>
              <w:spacing w:after="60"/>
            </w:pPr>
            <w:r>
              <w:rPr>
                <w:rFonts w:ascii="Arial" w:cs="Arial" w:eastAsia="Arial" w:hAnsi="Arial"/>
                <w:b/>
                <w:bCs/>
                <w:color w:val="16A34A"/>
                <w:sz w:val="22"/>
                <w:szCs w:val="22"/>
              </w:rPr>
              <w:t xml:space="preserve">Recommendation</w:t>
            </w:r>
          </w:p>
          <w:p>
            <w:r>
              <w:rPr>
                <w:rFonts w:ascii="Arial" w:cs="Arial" w:eastAsia="Arial" w:hAnsi="Arial"/>
                <w:color w:val="555555"/>
                <w:sz w:val="20"/>
                <w:szCs w:val="20"/>
              </w:rPr>
              <w:t xml:space="preserve">Build V1 questionnaire first. Add V2 fields (Company Size, Target Market, Compliance Status) as optional/progressive during V2 phase. Defer Revenue and Years in Operation unless explicitly needed.</w:t>
            </w:r>
          </w:p>
        </w:tc>
      </w:tr>
    </w:tbl>
    <w:p>
      <w:pPr>
        <w:spacing w:after="120"/>
      </w:pPr>
    </w:p>
    <w:p>
      <w:pPr>
        <w:pStyle w:val="Heading2"/>
      </w:pPr>
      <w:r>
        <w:rPr>
          <w:rFonts w:ascii="Arial" w:cs="Arial" w:eastAsia="Arial" w:hAnsi="Arial"/>
        </w:rPr>
        <w:t xml:space="preserve">D. Interactive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9CA3AF" w:sz="12"/>
              <w:bottom w:val="single" w:color="E5E7EB" w:sz="1"/>
              <w:right w:val="single" w:color="E5E7EB" w:sz="1"/>
            </w:tcBorders>
            <w:shd w:fill="F8FAFC" w:val="clear"/>
            <w:tcMar>
              <w:top w:type="dxa" w:w="120"/>
              <w:left w:type="dxa" w:w="200"/>
              <w:bottom w:type="dxa" w:w="120"/>
              <w:right w:type="dxa" w:w="200"/>
            </w:tcMar>
          </w:tcPr>
          <w:p>
            <w:pPr>
              <w:spacing w:after="60"/>
            </w:pPr>
            <w:r>
              <w:rPr>
                <w:rFonts w:ascii="Arial" w:cs="Arial" w:eastAsia="Arial" w:hAnsi="Arial"/>
                <w:b/>
                <w:bCs/>
                <w:color w:val="9CA3AF"/>
                <w:sz w:val="22"/>
                <w:szCs w:val="22"/>
              </w:rPr>
              <w:t xml:space="preserve">Parked</w:t>
            </w:r>
          </w:p>
          <w:p>
            <w:r>
              <w:rPr>
                <w:rFonts w:ascii="Arial" w:cs="Arial" w:eastAsia="Arial" w:hAnsi="Arial"/>
                <w:color w:val="555555"/>
                <w:sz w:val="20"/>
                <w:szCs w:val="20"/>
              </w:rPr>
              <w:t xml:space="preserve">Not needed for investor meeting. Live demo serves this purpose. Can revisit if Raphael wants a sales deck walkthrough later.</w:t>
            </w:r>
          </w:p>
        </w:tc>
      </w:tr>
    </w:tbl>
    <w:p>
      <w:pPr>
        <w:spacing w:after="120"/>
      </w:pPr>
    </w:p>
    <w:p>
      <w:r>
        <w:br w:type="page"/>
      </w:r>
    </w:p>
    <w:p>
      <w:pPr>
        <w:pStyle w:val="Heading1"/>
      </w:pPr>
      <w:r>
        <w:rPr>
          <w:rFonts w:ascii="Arial" w:cs="Arial" w:eastAsia="Arial" w:hAnsi="Arial"/>
        </w:rPr>
        <w:t xml:space="preserve">6. Draft Message to Raphael</w:t>
      </w:r>
    </w:p>
    <w:p>
      <w:pPr>
        <w:spacing w:after="120"/>
      </w:pPr>
      <w:r>
        <w:rPr>
          <w:rFonts w:ascii="Arial" w:cs="Arial" w:eastAsia="Arial" w:hAnsi="Arial"/>
          <w:i/>
          <w:iCs/>
          <w:color w:val="666666"/>
          <w:sz w:val="22"/>
          <w:szCs w:val="22"/>
        </w:rPr>
        <w:t xml:space="preserve">Below is a draft message to send Raphael today after his investor meeting. Adjust tone as needed.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1A2E" w:sz="12"/>
              <w:bottom w:val="single" w:color="E5E7EB" w:sz="1"/>
              <w:right w:val="single" w:color="E5E7EB" w:sz="1"/>
            </w:tcBorders>
            <w:shd w:fill="FAFAFA" w:val="clear"/>
            <w:tcMar>
              <w:top w:type="dxa" w:w="200"/>
              <w:left w:type="dxa" w:w="300"/>
              <w:bottom w:type="dxa" w:w="200"/>
              <w:right w:type="dxa" w:w="300"/>
            </w:tcMar>
          </w:tcPr>
          <w:p>
            <w:pPr>
              <w:spacing w:after="160"/>
            </w:pPr>
            <w:r>
              <w:rPr>
                <w:rFonts w:ascii="Arial" w:cs="Arial" w:eastAsia="Arial" w:hAnsi="Arial"/>
                <w:sz w:val="22"/>
                <w:szCs w:val="22"/>
              </w:rPr>
              <w:t xml:space="preserve">Hi Raphael,</w:t>
            </w:r>
          </w:p>
          <w:p>
            <w:pPr>
              <w:spacing w:after="160"/>
            </w:pPr>
            <w:r>
              <w:rPr>
                <w:rFonts w:ascii="Arial" w:cs="Arial" w:eastAsia="Arial" w:hAnsi="Arial"/>
                <w:sz w:val="22"/>
                <w:szCs w:val="22"/>
              </w:rPr>
              <w:t xml:space="preserve">Hope the investor meeting went well! The demo remained online and accessible throughout — let me know how it landed.</w:t>
            </w:r>
          </w:p>
          <w:p>
            <w:pPr>
              <w:spacing w:after="160"/>
            </w:pPr>
            <w:r>
              <w:rPr>
                <w:rFonts w:ascii="Arial" w:cs="Arial" w:eastAsia="Arial" w:hAnsi="Arial"/>
                <w:sz w:val="22"/>
                <w:szCs w:val="22"/>
              </w:rPr>
              <w:t xml:space="preserve">A few things to align on so we can move forward:</w:t>
            </w:r>
          </w:p>
          <w:p>
            <w:pPr>
              <w:spacing w:after="100"/>
            </w:pPr>
            <w:r>
              <w:rPr>
                <w:rFonts w:ascii="Arial" w:cs="Arial" w:eastAsia="Arial" w:hAnsi="Arial"/>
                <w:b/>
                <w:bCs/>
                <w:sz w:val="22"/>
                <w:szCs w:val="22"/>
              </w:rPr>
              <w:t xml:space="preserve">1. Version: </w:t>
            </w:r>
            <w:r>
              <w:rPr>
                <w:rFonts w:ascii="Arial" w:cs="Arial" w:eastAsia="Arial" w:hAnsi="Arial"/>
                <w:sz w:val="22"/>
                <w:szCs w:val="22"/>
              </w:rPr>
              <w:t xml:space="preserve">Would you like to go with the Core MVP ($540), the Enhanced version ($810), or pick specific add-ons? Happy to walk you through the options if helpful.</w:t>
            </w:r>
          </w:p>
          <w:p>
            <w:pPr>
              <w:spacing w:after="100"/>
            </w:pPr>
            <w:r>
              <w:rPr>
                <w:rFonts w:ascii="Arial" w:cs="Arial" w:eastAsia="Arial" w:hAnsi="Arial"/>
                <w:b/>
                <w:bCs/>
                <w:sz w:val="22"/>
                <w:szCs w:val="22"/>
              </w:rPr>
              <w:t xml:space="preserve">2. Hosting: </w:t>
            </w:r>
            <w:r>
              <w:rPr>
                <w:rFonts w:ascii="Arial" w:cs="Arial" w:eastAsia="Arial" w:hAnsi="Arial"/>
                <w:sz w:val="22"/>
                <w:szCs w:val="22"/>
              </w:rPr>
              <w:t xml:space="preserve">Right now the demo lives under my domain. I can set up dedicated hosting for you (your own URL) this week — would that be useful for sharing with others?</w:t>
            </w:r>
          </w:p>
          <w:p>
            <w:pPr>
              <w:spacing w:after="100"/>
            </w:pPr>
            <w:r>
              <w:rPr>
                <w:rFonts w:ascii="Arial" w:cs="Arial" w:eastAsia="Arial" w:hAnsi="Arial"/>
                <w:b/>
                <w:bCs/>
                <w:sz w:val="22"/>
                <w:szCs w:val="22"/>
              </w:rPr>
              <w:t xml:space="preserve">3. Kickoff timing: </w:t>
            </w:r>
            <w:r>
              <w:rPr>
                <w:rFonts w:ascii="Arial" w:cs="Arial" w:eastAsia="Arial" w:hAnsi="Arial"/>
                <w:sz w:val="22"/>
                <w:szCs w:val="22"/>
              </w:rPr>
              <w:t xml:space="preserve">Once you confirm the version, I can start the build. The timeline is 7 working days + 2 days buffer from kickoff.</w:t>
            </w:r>
          </w:p>
          <w:p>
            <w:pPr>
              <w:spacing w:after="100"/>
            </w:pPr>
            <w:r>
              <w:rPr>
                <w:rFonts w:ascii="Arial" w:cs="Arial" w:eastAsia="Arial" w:hAnsi="Arial"/>
                <w:b/>
                <w:bCs/>
                <w:sz w:val="22"/>
                <w:szCs w:val="22"/>
              </w:rPr>
              <w:t xml:space="preserve">4. Investor feedback: </w:t>
            </w:r>
            <w:r>
              <w:rPr>
                <w:rFonts w:ascii="Arial" w:cs="Arial" w:eastAsia="Arial" w:hAnsi="Arial"/>
                <w:sz w:val="22"/>
                <w:szCs w:val="22"/>
              </w:rPr>
              <w:t xml:space="preserve">If anything came up in the meeting that changes priorities or scope, let me know and we can adjust.</w:t>
            </w:r>
          </w:p>
          <w:p>
            <w:pPr>
              <w:spacing w:after="160"/>
            </w:pPr>
            <w:r>
              <w:rPr>
                <w:rFonts w:ascii="Arial" w:cs="Arial" w:eastAsia="Arial" w:hAnsi="Arial"/>
                <w:sz w:val="22"/>
                <w:szCs w:val="22"/>
              </w:rPr>
              <w:t xml:space="preserve">Also worth noting — the questionnaire can be extended with additional fields (company size, target market, compliance maturity) for more precise regulation matching. This is part of the V2 package but we can discuss whether it’s a priority.</w:t>
            </w:r>
          </w:p>
          <w:p>
            <w:pPr>
              <w:spacing w:after="60"/>
            </w:pPr>
            <w:r>
              <w:rPr>
                <w:rFonts w:ascii="Arial" w:cs="Arial" w:eastAsia="Arial" w:hAnsi="Arial"/>
                <w:sz w:val="22"/>
                <w:szCs w:val="22"/>
              </w:rPr>
              <w:t xml:space="preserve">Talk soon,
Vladimir</w:t>
            </w:r>
          </w:p>
        </w:tc>
      </w:tr>
    </w:tbl>
    <w:p>
      <w:pPr>
        <w:spacing w:after="200"/>
      </w:pPr>
    </w:p>
    <w:p>
      <w:pPr>
        <w:pStyle w:val="Heading1"/>
      </w:pPr>
      <w:r>
        <w:rPr>
          <w:rFonts w:ascii="Arial" w:cs="Arial" w:eastAsia="Arial" w:hAnsi="Arial"/>
        </w:rPr>
        <w:t xml:space="preserve">7. Next Steps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360"/>
        <w:gridCol w:w="200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Send message to Raphael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Check in after investor meeting, ask version/hosting questions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5100"/>
                <w:sz w:val="20"/>
                <w:szCs w:val="20"/>
              </w:rPr>
              <w:t xml:space="preserve">Today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 version confirmation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V1 / V2 / cherry-pick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5100"/>
                <w:sz w:val="20"/>
                <w:szCs w:val="20"/>
              </w:rPr>
              <w:t xml:space="preserve">Today–Tomorrow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Set up Vercel hosting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Deploy to dedicated URL (if confirmed)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Day 1</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Foundation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Next.js setup, Supabase auth, DB schema, questionnaire UI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Days 1–2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AI + Integration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GPT profiling, EUR-Lex SPARQL, AI matching, results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Days 3–5</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Polish + V2 add-ons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Dashboard, export, selected V2 features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Days 6–7</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Buffer + deploy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Testing, fixes, final deployment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Days 8–9</w:t>
            </w:r>
          </w:p>
        </w:tc>
      </w:tr>
    </w:tbl>
    <w:p>
      <w:pPr>
        <w:spacing w:after="200"/>
      </w:pPr>
    </w:p>
    <w:p>
      <w:pPr>
        <w:pStyle w:val="Heading1"/>
      </w:pPr>
      <w:r>
        <w:rPr>
          <w:rFonts w:ascii="Arial" w:cs="Arial" w:eastAsia="Arial" w:hAnsi="Arial"/>
        </w:rPr>
        <w:t xml:space="preserve">8.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Next.js 14 + React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 framework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Styling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Tailwind CSS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UI design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Backend + Auth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Supabase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Database, auth, API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OpenAI GPT-5.2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Profiling + matching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 Source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EUR-Lex SPARQL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EU regulation lookup (free)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Fallback Data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OpenAI Web Search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When EUR-Lex has no results (V2)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Newsletter (V2)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Hosting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Vercel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Deployment</w:t>
            </w:r>
          </w:p>
        </w:tc>
      </w:tr>
    </w:tbl>
    <w:p>
      <w:pPr>
        <w:spacing w:after="200"/>
      </w:pPr>
    </w:p>
    <w:p>
      <w:pPr>
        <w:pStyle w:val="Heading1"/>
      </w:pPr>
      <w:r>
        <w:rPr>
          <w:rFonts w:ascii="Arial" w:cs="Arial" w:eastAsia="Arial" w:hAnsi="Arial"/>
        </w:rPr>
        <w:t xml:space="preserve">9. Ongoing API Costs</w:t>
      </w:r>
    </w:p>
    <w:p>
      <w:pPr>
        <w:spacing w:after="120"/>
      </w:pPr>
      <w:r>
        <w:rPr>
          <w:rFonts w:ascii="Arial" w:cs="Arial" w:eastAsia="Arial" w:hAnsi="Arial"/>
          <w:color w:val="333333"/>
          <w:sz w:val="22"/>
          <w:szCs w:val="22"/>
        </w:rPr>
        <w:t xml:space="preserve">Per-analysis costs are minimal. For ~100 analyses/month: approximately $5–8/month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Analysis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GPT-5.2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~$0.05–$0.08 per analysis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Web Search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OpenAI Search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~$0.03 per call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EUR-Lex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SPARQL</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Resend</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Free (3,000/mo)</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A1A2E"/>
        <w:sz w:val="18"/>
        <w:szCs w:val="18"/>
      </w:rPr>
      <w:t xml:space="preserve">AutoFlux </w:t>
    </w:r>
    <w:r>
      <w:rPr>
        <w:rFonts w:ascii="Arial" w:cs="Arial" w:eastAsia="Arial" w:hAnsi="Arial"/>
        <w:color w:val="888888"/>
        <w:sz w:val="18"/>
        <w:szCs w:val="18"/>
      </w:rPr>
      <w:t xml:space="preserve">| RegScope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D2D5E"/>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2026-02-10T08:12:09.044Z</dcterms:created>
  <dcterms:modified xsi:type="dcterms:W3CDTF">2026-02-10T08:12:09.045Z</dcterms:modified>
</cp:coreProperties>
</file>

<file path=docProps/custom.xml><?xml version="1.0" encoding="utf-8"?>
<Properties xmlns="http://schemas.openxmlformats.org/officeDocument/2006/custom-properties" xmlns:vt="http://schemas.openxmlformats.org/officeDocument/2006/docPropsVTypes"/>
</file>