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D0F37" w14:textId="77777777" w:rsidR="00FE1D67" w:rsidRDefault="00FE1D67" w:rsidP="00FE1D67">
      <w:pPr>
        <w:jc w:val="center"/>
        <w:rPr>
          <w:sz w:val="72"/>
        </w:rPr>
      </w:pPr>
    </w:p>
    <w:p w14:paraId="2FE048DE" w14:textId="77777777" w:rsidR="00FE1D67" w:rsidRDefault="00FE1D67" w:rsidP="00FE1D67">
      <w:pPr>
        <w:jc w:val="center"/>
        <w:rPr>
          <w:sz w:val="72"/>
        </w:rPr>
      </w:pPr>
    </w:p>
    <w:p w14:paraId="4A582D89" w14:textId="77777777" w:rsidR="00FE1D67" w:rsidRPr="0091000A" w:rsidRDefault="00FE1D67" w:rsidP="00FE1D67">
      <w:pPr>
        <w:jc w:val="center"/>
        <w:rPr>
          <w:sz w:val="72"/>
        </w:rPr>
      </w:pPr>
      <w:r w:rsidRPr="0091000A">
        <w:rPr>
          <w:sz w:val="72"/>
        </w:rPr>
        <w:t>Data Science Career Track</w:t>
      </w:r>
    </w:p>
    <w:p w14:paraId="33D7C626" w14:textId="77777777" w:rsidR="00FE1D67" w:rsidRDefault="00FE1D67" w:rsidP="00FE1D67">
      <w:pPr>
        <w:jc w:val="center"/>
        <w:rPr>
          <w:sz w:val="72"/>
        </w:rPr>
      </w:pPr>
    </w:p>
    <w:p w14:paraId="77D9706D" w14:textId="269ACA6F" w:rsidR="00FE1D67" w:rsidRDefault="00FE1D67" w:rsidP="00FE1D67">
      <w:pPr>
        <w:jc w:val="center"/>
        <w:rPr>
          <w:sz w:val="72"/>
        </w:rPr>
      </w:pPr>
      <w:r w:rsidRPr="0091000A">
        <w:rPr>
          <w:sz w:val="72"/>
        </w:rPr>
        <w:t xml:space="preserve">Capstone 1 </w:t>
      </w:r>
      <w:r>
        <w:rPr>
          <w:sz w:val="72"/>
        </w:rPr>
        <w:t>-</w:t>
      </w:r>
    </w:p>
    <w:p w14:paraId="70F03D36" w14:textId="4B692459" w:rsidR="00FE1D67" w:rsidRDefault="00FE1D67" w:rsidP="00FE1D67">
      <w:pPr>
        <w:jc w:val="center"/>
        <w:rPr>
          <w:sz w:val="72"/>
        </w:rPr>
      </w:pPr>
    </w:p>
    <w:p w14:paraId="1BA43B2F" w14:textId="5847BDA7" w:rsidR="00FE1D67" w:rsidRPr="00FE1D67" w:rsidRDefault="00FE1D67" w:rsidP="00FE1D67">
      <w:pPr>
        <w:pStyle w:val="ListParagraph"/>
        <w:jc w:val="center"/>
        <w:rPr>
          <w:sz w:val="72"/>
        </w:rPr>
      </w:pPr>
      <w:r>
        <w:rPr>
          <w:sz w:val="72"/>
        </w:rPr>
        <w:t>Milestone Report</w:t>
      </w:r>
    </w:p>
    <w:p w14:paraId="6BBAF085" w14:textId="77777777" w:rsidR="00FE1D67" w:rsidRDefault="00FE1D67" w:rsidP="00FE1D67">
      <w:pPr>
        <w:jc w:val="center"/>
        <w:rPr>
          <w:sz w:val="72"/>
        </w:rPr>
      </w:pPr>
    </w:p>
    <w:p w14:paraId="1ECB063D" w14:textId="77777777" w:rsidR="00FE1D67" w:rsidRDefault="00FE1D67" w:rsidP="00FE1D67">
      <w:pPr>
        <w:jc w:val="center"/>
        <w:rPr>
          <w:sz w:val="72"/>
        </w:rPr>
      </w:pPr>
    </w:p>
    <w:p w14:paraId="3CA2DB11" w14:textId="77777777" w:rsidR="00FE1D67" w:rsidRDefault="00FE1D67" w:rsidP="00FE1D67">
      <w:pPr>
        <w:jc w:val="center"/>
        <w:rPr>
          <w:sz w:val="72"/>
        </w:rPr>
      </w:pPr>
    </w:p>
    <w:p w14:paraId="7DA9FFF2" w14:textId="077FA163" w:rsidR="00FE1D67" w:rsidRDefault="00FE1D67" w:rsidP="00FE1D67">
      <w:pPr>
        <w:jc w:val="center"/>
        <w:rPr>
          <w:sz w:val="72"/>
        </w:rPr>
      </w:pPr>
      <w:r>
        <w:rPr>
          <w:sz w:val="72"/>
        </w:rPr>
        <w:t xml:space="preserve">by </w:t>
      </w:r>
      <w:r w:rsidRPr="0091000A">
        <w:rPr>
          <w:sz w:val="72"/>
        </w:rPr>
        <w:t>Edward Franke</w:t>
      </w:r>
    </w:p>
    <w:p w14:paraId="465F0491" w14:textId="600146C5" w:rsidR="00315C09" w:rsidRPr="0091000A" w:rsidRDefault="00315C09" w:rsidP="00FE1D67">
      <w:pPr>
        <w:jc w:val="center"/>
        <w:rPr>
          <w:sz w:val="72"/>
        </w:rPr>
      </w:pPr>
      <w:r>
        <w:rPr>
          <w:sz w:val="72"/>
        </w:rPr>
        <w:t>04/1</w:t>
      </w:r>
      <w:r w:rsidR="002939EE">
        <w:rPr>
          <w:sz w:val="72"/>
        </w:rPr>
        <w:t>7</w:t>
      </w:r>
      <w:bookmarkStart w:id="0" w:name="_GoBack"/>
      <w:bookmarkEnd w:id="0"/>
      <w:r>
        <w:rPr>
          <w:sz w:val="72"/>
        </w:rPr>
        <w:t>/2019</w:t>
      </w:r>
    </w:p>
    <w:p w14:paraId="7DCCDAD3" w14:textId="77777777" w:rsidR="00FE1D67" w:rsidRDefault="00FE1D67" w:rsidP="00FE1D67">
      <w:r>
        <w:br w:type="page"/>
      </w:r>
    </w:p>
    <w:p w14:paraId="0BD88D74" w14:textId="7209211B" w:rsidR="009C41F1" w:rsidRDefault="003B25E6" w:rsidP="009C41F1">
      <w:r>
        <w:lastRenderedPageBreak/>
        <w:t>Credit Card Fraud Detection Project</w:t>
      </w:r>
      <w:r w:rsidR="00FE1D67">
        <w:t xml:space="preserve"> – Milestone Report</w:t>
      </w:r>
    </w:p>
    <w:p w14:paraId="3DC7999D" w14:textId="77777777" w:rsidR="00D060A7" w:rsidRDefault="00D060A7" w:rsidP="009C41F1"/>
    <w:p w14:paraId="6217E6A2" w14:textId="2FFF2FCD" w:rsidR="00D060A7" w:rsidRDefault="00D060A7" w:rsidP="009C41F1">
      <w:r>
        <w:t xml:space="preserve">EXECUTIVE SUMMARY:  </w:t>
      </w:r>
    </w:p>
    <w:p w14:paraId="4038C830" w14:textId="74B53FE4" w:rsidR="00F44062" w:rsidRDefault="006C737F" w:rsidP="009C41F1">
      <w:r>
        <w:t>The purpose for this project is to find a correlation connected to fraudulent credit card transactions</w:t>
      </w:r>
      <w:r w:rsidR="00F44062">
        <w:t xml:space="preserve"> that can separate them in real time compared to legitimate transactions.  The dataset is a cleaned dataset from Kaggle.com.  It has been discovered there is a correlation connected to fraudulent transactions, but the code required to separate it from the legitimate transactions has not yet occurred.  The most promising results comes from pandas profiling function which gives the following data:</w:t>
      </w:r>
    </w:p>
    <w:p w14:paraId="7BD9B57A" w14:textId="6D85E598" w:rsidR="00F44062" w:rsidRDefault="00F44062" w:rsidP="009C41F1"/>
    <w:p w14:paraId="44C5F0DA" w14:textId="47F9EBF8" w:rsidR="00F44062" w:rsidRDefault="00F44062" w:rsidP="009C41F1">
      <w:r>
        <w:t>Fraudulent Transactions (Class 1 indicated fraud)</w:t>
      </w:r>
    </w:p>
    <w:p w14:paraId="23298B5C" w14:textId="77777777" w:rsidR="00F44062" w:rsidRDefault="00F44062" w:rsidP="009C41F1"/>
    <w:p w14:paraId="4634F444" w14:textId="7EB833CF" w:rsidR="00F44062" w:rsidRDefault="00F44062" w:rsidP="009C41F1">
      <w:r>
        <w:rPr>
          <w:noProof/>
        </w:rPr>
        <w:drawing>
          <wp:inline distT="0" distB="0" distL="0" distR="0" wp14:anchorId="689791F4" wp14:editId="2DE33FA7">
            <wp:extent cx="3107446" cy="162127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 warnings.png"/>
                    <pic:cNvPicPr/>
                  </pic:nvPicPr>
                  <pic:blipFill>
                    <a:blip r:embed="rId5">
                      <a:extLst>
                        <a:ext uri="{28A0092B-C50C-407E-A947-70E740481C1C}">
                          <a14:useLocalDpi xmlns:a14="http://schemas.microsoft.com/office/drawing/2010/main" val="0"/>
                        </a:ext>
                      </a:extLst>
                    </a:blip>
                    <a:stretch>
                      <a:fillRect/>
                    </a:stretch>
                  </pic:blipFill>
                  <pic:spPr>
                    <a:xfrm>
                      <a:off x="0" y="0"/>
                      <a:ext cx="3120282" cy="1627973"/>
                    </a:xfrm>
                    <a:prstGeom prst="rect">
                      <a:avLst/>
                    </a:prstGeom>
                  </pic:spPr>
                </pic:pic>
              </a:graphicData>
            </a:graphic>
          </wp:inline>
        </w:drawing>
      </w:r>
    </w:p>
    <w:p w14:paraId="7BA8838F" w14:textId="313BD457" w:rsidR="00F44062" w:rsidRDefault="00F44062" w:rsidP="009C41F1"/>
    <w:p w14:paraId="5F4DE4F8" w14:textId="2CAEFB3F" w:rsidR="00F44062" w:rsidRDefault="00F44062" w:rsidP="009C41F1">
      <w:r>
        <w:t>Legitimate Transactions (Class 0 indicates legit)</w:t>
      </w:r>
    </w:p>
    <w:p w14:paraId="1ED21F03" w14:textId="2AF7CDB9" w:rsidR="00F44062" w:rsidRDefault="00F44062" w:rsidP="009C41F1">
      <w:r>
        <w:rPr>
          <w:noProof/>
        </w:rPr>
        <w:drawing>
          <wp:inline distT="0" distB="0" distL="0" distR="0" wp14:anchorId="7F9C0719" wp14:editId="5CE6A833">
            <wp:extent cx="2963694" cy="83353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git warnings.png"/>
                    <pic:cNvPicPr/>
                  </pic:nvPicPr>
                  <pic:blipFill>
                    <a:blip r:embed="rId6">
                      <a:extLst>
                        <a:ext uri="{28A0092B-C50C-407E-A947-70E740481C1C}">
                          <a14:useLocalDpi xmlns:a14="http://schemas.microsoft.com/office/drawing/2010/main" val="0"/>
                        </a:ext>
                      </a:extLst>
                    </a:blip>
                    <a:stretch>
                      <a:fillRect/>
                    </a:stretch>
                  </pic:blipFill>
                  <pic:spPr>
                    <a:xfrm>
                      <a:off x="0" y="0"/>
                      <a:ext cx="3029050" cy="851920"/>
                    </a:xfrm>
                    <a:prstGeom prst="rect">
                      <a:avLst/>
                    </a:prstGeom>
                  </pic:spPr>
                </pic:pic>
              </a:graphicData>
            </a:graphic>
          </wp:inline>
        </w:drawing>
      </w:r>
    </w:p>
    <w:p w14:paraId="6BD98757" w14:textId="6A1410B7" w:rsidR="006C737F" w:rsidRDefault="00F44062" w:rsidP="009C41F1">
      <w:r>
        <w:t xml:space="preserve"> </w:t>
      </w:r>
      <w:r w:rsidR="006C737F">
        <w:t xml:space="preserve"> </w:t>
      </w:r>
    </w:p>
    <w:p w14:paraId="3EBEC4EC" w14:textId="77777777" w:rsidR="00D060A7" w:rsidRDefault="00D060A7" w:rsidP="009C41F1"/>
    <w:p w14:paraId="0DB74D6C" w14:textId="49F7B3EF" w:rsidR="009C41F1" w:rsidRDefault="009C41F1" w:rsidP="009C41F1">
      <w:r>
        <w:t>IDEA:  A model to detect fraud in credit card transactions. (problem to solve)</w:t>
      </w:r>
    </w:p>
    <w:p w14:paraId="4C21D724" w14:textId="77777777" w:rsidR="009C41F1" w:rsidRDefault="009C41F1" w:rsidP="009C41F1">
      <w:r>
        <w:t>CLIENT:  Credit Card Companies</w:t>
      </w:r>
    </w:p>
    <w:p w14:paraId="49474EAD" w14:textId="20CA1F28" w:rsidR="009C41F1" w:rsidRDefault="009C41F1" w:rsidP="009C41F1">
      <w:r>
        <w:t xml:space="preserve">REASON:  If they don’t detect and stop the fraud as it happens, their customer </w:t>
      </w:r>
      <w:proofErr w:type="gramStart"/>
      <w:r>
        <w:t>don’t</w:t>
      </w:r>
      <w:proofErr w:type="gramEnd"/>
      <w:r>
        <w:t xml:space="preserve"> pay the cost, they do.  This </w:t>
      </w:r>
      <w:r w:rsidR="0091284F">
        <w:t>project is intended</w:t>
      </w:r>
      <w:r>
        <w:t xml:space="preserve"> to reduce their expenses and increase their profits.</w:t>
      </w:r>
    </w:p>
    <w:p w14:paraId="4FA23171" w14:textId="77777777" w:rsidR="009C41F1" w:rsidRDefault="009C41F1" w:rsidP="009C41F1">
      <w:r>
        <w:t>DATA:  From Kaggle, a cleaned dataset with 284,807 transactions from 2013 with 492 frauds in total.</w:t>
      </w:r>
    </w:p>
    <w:p w14:paraId="1C4F99CA" w14:textId="77777777" w:rsidR="009C41F1" w:rsidRDefault="009C41F1" w:rsidP="009C41F1">
      <w:r>
        <w:t>SOLUTION:  Create a model or analysis to discover what makes fraudulent transaction similar to detect this relationship as it happens.</w:t>
      </w:r>
    </w:p>
    <w:p w14:paraId="34CB96C7" w14:textId="5871CEA5" w:rsidR="009C41F1" w:rsidRDefault="009C41F1" w:rsidP="009C41F1">
      <w:r>
        <w:t xml:space="preserve">DETAILS:  </w:t>
      </w:r>
      <w:r w:rsidR="00CF4E88">
        <w:t>See Detail Section Below</w:t>
      </w:r>
      <w:r>
        <w:t>.</w:t>
      </w:r>
    </w:p>
    <w:p w14:paraId="01641335" w14:textId="49E4DAEA" w:rsidR="009C41F1" w:rsidRDefault="009C41F1" w:rsidP="009C41F1">
      <w:r>
        <w:t xml:space="preserve">DELIVERABLES:  </w:t>
      </w:r>
      <w:r w:rsidR="0091284F">
        <w:t>Working c</w:t>
      </w:r>
      <w:r>
        <w:t xml:space="preserve">ode </w:t>
      </w:r>
      <w:r w:rsidR="0091284F">
        <w:t xml:space="preserve">that detect fraud as it receives data </w:t>
      </w:r>
      <w:r>
        <w:t>and a presentation outlining the discoveries</w:t>
      </w:r>
      <w:r w:rsidR="0091284F">
        <w:t xml:space="preserve"> and explain the methods used to reach the discoveries.</w:t>
      </w:r>
    </w:p>
    <w:p w14:paraId="77419398" w14:textId="714928AE" w:rsidR="009C41F1" w:rsidRDefault="009C41F1" w:rsidP="009C41F1"/>
    <w:p w14:paraId="1EAA9B7E" w14:textId="121BE30E" w:rsidR="00F44062" w:rsidRDefault="00F44062" w:rsidP="009C41F1"/>
    <w:p w14:paraId="52E23EFD" w14:textId="4AADD634" w:rsidR="00F44062" w:rsidRDefault="00F44062" w:rsidP="009C41F1"/>
    <w:p w14:paraId="138EC0C7" w14:textId="4C9764DF" w:rsidR="00D060A7" w:rsidRDefault="00D060A7" w:rsidP="00F44062">
      <w:pPr>
        <w:spacing w:before="100" w:beforeAutospacing="1" w:after="100" w:afterAutospacing="1"/>
        <w:rPr>
          <w:rFonts w:ascii="Helvetica" w:eastAsia="Times New Roman" w:hAnsi="Helvetica" w:cs="Times New Roman"/>
          <w:b/>
          <w:color w:val="333333"/>
        </w:rPr>
      </w:pPr>
      <w:r w:rsidRPr="00F44062">
        <w:rPr>
          <w:rFonts w:ascii="Helvetica" w:eastAsia="Times New Roman" w:hAnsi="Helvetica" w:cs="Times New Roman"/>
          <w:b/>
          <w:color w:val="333333"/>
        </w:rPr>
        <w:lastRenderedPageBreak/>
        <w:t xml:space="preserve">Initial findings from exploratory analysis </w:t>
      </w:r>
    </w:p>
    <w:p w14:paraId="6705AD9B" w14:textId="50179100" w:rsidR="00F44062" w:rsidRDefault="001961C2" w:rsidP="00F44062">
      <w:pPr>
        <w:spacing w:before="100" w:beforeAutospacing="1" w:after="100" w:afterAutospacing="1"/>
        <w:rPr>
          <w:rFonts w:ascii="Helvetica" w:eastAsia="Times New Roman" w:hAnsi="Helvetica" w:cs="Times New Roman"/>
          <w:color w:val="333333"/>
        </w:rPr>
      </w:pPr>
      <w:r>
        <w:rPr>
          <w:noProof/>
        </w:rPr>
        <w:drawing>
          <wp:inline distT="0" distB="0" distL="0" distR="0" wp14:anchorId="4CBB9B87" wp14:editId="544A7976">
            <wp:extent cx="5499100" cy="69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6 at 8.24.19 AM.png"/>
                    <pic:cNvPicPr/>
                  </pic:nvPicPr>
                  <pic:blipFill>
                    <a:blip r:embed="rId7">
                      <a:extLst>
                        <a:ext uri="{28A0092B-C50C-407E-A947-70E740481C1C}">
                          <a14:useLocalDpi xmlns:a14="http://schemas.microsoft.com/office/drawing/2010/main" val="0"/>
                        </a:ext>
                      </a:extLst>
                    </a:blip>
                    <a:stretch>
                      <a:fillRect/>
                    </a:stretch>
                  </pic:blipFill>
                  <pic:spPr>
                    <a:xfrm>
                      <a:off x="0" y="0"/>
                      <a:ext cx="5499100" cy="698500"/>
                    </a:xfrm>
                    <a:prstGeom prst="rect">
                      <a:avLst/>
                    </a:prstGeom>
                  </pic:spPr>
                </pic:pic>
              </a:graphicData>
            </a:graphic>
          </wp:inline>
        </w:drawing>
      </w:r>
    </w:p>
    <w:p w14:paraId="6ECFF3D4" w14:textId="257A6644" w:rsidR="001961C2" w:rsidRPr="00F44062" w:rsidRDefault="001961C2" w:rsidP="00F44062">
      <w:pPr>
        <w:spacing w:before="100" w:beforeAutospacing="1" w:after="100" w:afterAutospacing="1"/>
        <w:rPr>
          <w:rFonts w:ascii="Helvetica" w:eastAsia="Times New Roman" w:hAnsi="Helvetica" w:cs="Times New Roman"/>
          <w:color w:val="333333"/>
        </w:rPr>
      </w:pPr>
      <w:r>
        <w:rPr>
          <w:rFonts w:ascii="Helvetica" w:eastAsia="Times New Roman" w:hAnsi="Helvetica" w:cs="Times New Roman"/>
          <w:color w:val="333333"/>
        </w:rPr>
        <w:t xml:space="preserve">This is the code that was used to separate the initial </w:t>
      </w:r>
      <w:proofErr w:type="spellStart"/>
      <w:r>
        <w:rPr>
          <w:rFonts w:ascii="Helvetica" w:eastAsia="Times New Roman" w:hAnsi="Helvetica" w:cs="Times New Roman"/>
          <w:color w:val="333333"/>
        </w:rPr>
        <w:t>dataframe</w:t>
      </w:r>
      <w:proofErr w:type="spellEnd"/>
      <w:r>
        <w:rPr>
          <w:rFonts w:ascii="Helvetica" w:eastAsia="Times New Roman" w:hAnsi="Helvetica" w:cs="Times New Roman"/>
          <w:color w:val="333333"/>
        </w:rPr>
        <w:t xml:space="preserve"> into separate </w:t>
      </w:r>
      <w:proofErr w:type="spellStart"/>
      <w:r>
        <w:rPr>
          <w:rFonts w:ascii="Helvetica" w:eastAsia="Times New Roman" w:hAnsi="Helvetica" w:cs="Times New Roman"/>
          <w:color w:val="333333"/>
        </w:rPr>
        <w:t>dataframes</w:t>
      </w:r>
      <w:proofErr w:type="spellEnd"/>
      <w:r>
        <w:rPr>
          <w:rFonts w:ascii="Helvetica" w:eastAsia="Times New Roman" w:hAnsi="Helvetica" w:cs="Times New Roman"/>
          <w:color w:val="333333"/>
        </w:rPr>
        <w:t xml:space="preserve"> only containing fraud or legit transactions.</w:t>
      </w:r>
    </w:p>
    <w:p w14:paraId="66865E1E" w14:textId="698AE420" w:rsidR="00D060A7" w:rsidRPr="00CD7917" w:rsidRDefault="002622C2" w:rsidP="002622C2">
      <w:pPr>
        <w:spacing w:before="100" w:beforeAutospacing="1" w:after="100" w:afterAutospacing="1"/>
        <w:rPr>
          <w:rFonts w:ascii="Helvetica" w:eastAsia="Times New Roman" w:hAnsi="Helvetica" w:cs="Times New Roman"/>
          <w:color w:val="333333"/>
        </w:rPr>
      </w:pPr>
      <w:r>
        <w:rPr>
          <w:rFonts w:ascii="Helvetica" w:eastAsia="Times New Roman" w:hAnsi="Helvetica" w:cs="Times New Roman"/>
          <w:color w:val="333333"/>
        </w:rPr>
        <w:t xml:space="preserve">While comparing the transactions, I noticed fraudulent transactions have a greater histogram area that legitimate transactions.  I was under the impression that I could create code to determine any transaction with a total V set as below -17 as fraudulent (see Appendix for more details).  However, as this </w:t>
      </w:r>
      <w:proofErr w:type="spellStart"/>
      <w:r>
        <w:rPr>
          <w:rFonts w:ascii="Helvetica" w:eastAsia="Times New Roman" w:hAnsi="Helvetica" w:cs="Times New Roman"/>
          <w:color w:val="333333"/>
        </w:rPr>
        <w:t>overlayed</w:t>
      </w:r>
      <w:proofErr w:type="spellEnd"/>
      <w:r>
        <w:rPr>
          <w:rFonts w:ascii="Helvetica" w:eastAsia="Times New Roman" w:hAnsi="Helvetica" w:cs="Times New Roman"/>
          <w:color w:val="333333"/>
        </w:rPr>
        <w:t xml:space="preserve"> histogram comparison shows, that would fail the purpose of the project.  A solution is still being sought.</w:t>
      </w:r>
    </w:p>
    <w:p w14:paraId="0271C221" w14:textId="77777777" w:rsidR="002622C2" w:rsidRDefault="002622C2" w:rsidP="002622C2">
      <w:pPr>
        <w:spacing w:before="100" w:beforeAutospacing="1" w:after="100" w:afterAutospacing="1"/>
        <w:ind w:left="-450"/>
        <w:rPr>
          <w:rFonts w:ascii="Helvetica" w:eastAsia="Times New Roman" w:hAnsi="Helvetica" w:cs="Times New Roman"/>
          <w:color w:val="333333"/>
        </w:rPr>
      </w:pPr>
      <w:r>
        <w:rPr>
          <w:rFonts w:ascii="Helvetica" w:eastAsia="Times New Roman" w:hAnsi="Helvetica" w:cs="Times New Roman"/>
          <w:noProof/>
          <w:color w:val="333333"/>
        </w:rPr>
        <w:drawing>
          <wp:inline distT="0" distB="0" distL="0" distR="0" wp14:anchorId="59E5C1DB" wp14:editId="30C89127">
            <wp:extent cx="6556443" cy="458161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arison.jpg"/>
                    <pic:cNvPicPr/>
                  </pic:nvPicPr>
                  <pic:blipFill>
                    <a:blip r:embed="rId8">
                      <a:extLst>
                        <a:ext uri="{28A0092B-C50C-407E-A947-70E740481C1C}">
                          <a14:useLocalDpi xmlns:a14="http://schemas.microsoft.com/office/drawing/2010/main" val="0"/>
                        </a:ext>
                      </a:extLst>
                    </a:blip>
                    <a:stretch>
                      <a:fillRect/>
                    </a:stretch>
                  </pic:blipFill>
                  <pic:spPr>
                    <a:xfrm>
                      <a:off x="0" y="0"/>
                      <a:ext cx="6614063" cy="4621876"/>
                    </a:xfrm>
                    <a:prstGeom prst="rect">
                      <a:avLst/>
                    </a:prstGeom>
                  </pic:spPr>
                </pic:pic>
              </a:graphicData>
            </a:graphic>
          </wp:inline>
        </w:drawing>
      </w:r>
    </w:p>
    <w:p w14:paraId="358A122A" w14:textId="77777777" w:rsidR="009C41F1" w:rsidRDefault="009C41F1" w:rsidP="009C41F1"/>
    <w:p w14:paraId="43C2C278" w14:textId="29B9E3E9" w:rsidR="009C41F1" w:rsidRDefault="009C41F1"/>
    <w:p w14:paraId="5B693543" w14:textId="77777777" w:rsidR="002622C2" w:rsidRDefault="002622C2"/>
    <w:p w14:paraId="2FDBFA0C" w14:textId="18E30BD8" w:rsidR="007C5D1A" w:rsidRDefault="007C5D1A">
      <w:r>
        <w:lastRenderedPageBreak/>
        <w:t>WHAT’S NEXT</w:t>
      </w:r>
    </w:p>
    <w:p w14:paraId="594A2DA4" w14:textId="0DC5D40F" w:rsidR="007C5D1A" w:rsidRDefault="007C5D1A"/>
    <w:p w14:paraId="7964F101" w14:textId="04AC02E6" w:rsidR="007C5D1A" w:rsidRDefault="007C5D1A">
      <w:r>
        <w:t>Deep Dive</w:t>
      </w:r>
    </w:p>
    <w:p w14:paraId="55F7EB19" w14:textId="3CE3F3BD" w:rsidR="007C5D1A" w:rsidRDefault="007C5D1A">
      <w:r>
        <w:tab/>
      </w:r>
      <w:r w:rsidR="00C01BD7">
        <w:t>Discover what connects fraud transactions (V1 and V3, V16 and V17 and V18)</w:t>
      </w:r>
    </w:p>
    <w:p w14:paraId="100A60C5" w14:textId="2989AF80" w:rsidR="00C01BD7" w:rsidRDefault="00C01BD7">
      <w:r>
        <w:tab/>
        <w:t>Write code that detects this correlation as the transactions come in</w:t>
      </w:r>
    </w:p>
    <w:p w14:paraId="26B6A46C" w14:textId="2DCEE656" w:rsidR="00C01BD7" w:rsidRDefault="00C01BD7">
      <w:r>
        <w:tab/>
        <w:t>Run Statistical Analysis to determine error levels</w:t>
      </w:r>
    </w:p>
    <w:p w14:paraId="756746CF" w14:textId="3E4D071F" w:rsidR="00C01BD7" w:rsidRDefault="00C01BD7">
      <w:r>
        <w:t>Final Report and Presentation</w:t>
      </w:r>
    </w:p>
    <w:p w14:paraId="2C170E13" w14:textId="0B83B244" w:rsidR="00EC0854" w:rsidRDefault="00EC0854">
      <w:r>
        <w:br w:type="page"/>
      </w:r>
    </w:p>
    <w:p w14:paraId="565A997E" w14:textId="0EC420F6" w:rsidR="00EC0854" w:rsidRDefault="00EC0854">
      <w:r>
        <w:lastRenderedPageBreak/>
        <w:t>APPENDIX – V Numbers compared</w:t>
      </w:r>
    </w:p>
    <w:p w14:paraId="15312F6C" w14:textId="444D3CC7" w:rsidR="00EC0854" w:rsidRDefault="00EC0854" w:rsidP="00EC0854">
      <w:pPr>
        <w:ind w:left="-630"/>
      </w:pPr>
      <w:r>
        <w:rPr>
          <w:noProof/>
        </w:rPr>
        <w:drawing>
          <wp:inline distT="0" distB="0" distL="0" distR="0" wp14:anchorId="46FDD5C0" wp14:editId="5A4C8312">
            <wp:extent cx="6858478" cy="490922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of 3.jpg"/>
                    <pic:cNvPicPr/>
                  </pic:nvPicPr>
                  <pic:blipFill>
                    <a:blip r:embed="rId9">
                      <a:extLst>
                        <a:ext uri="{28A0092B-C50C-407E-A947-70E740481C1C}">
                          <a14:useLocalDpi xmlns:a14="http://schemas.microsoft.com/office/drawing/2010/main" val="0"/>
                        </a:ext>
                      </a:extLst>
                    </a:blip>
                    <a:stretch>
                      <a:fillRect/>
                    </a:stretch>
                  </pic:blipFill>
                  <pic:spPr>
                    <a:xfrm>
                      <a:off x="0" y="0"/>
                      <a:ext cx="6883940" cy="4927451"/>
                    </a:xfrm>
                    <a:prstGeom prst="rect">
                      <a:avLst/>
                    </a:prstGeom>
                  </pic:spPr>
                </pic:pic>
              </a:graphicData>
            </a:graphic>
          </wp:inline>
        </w:drawing>
      </w:r>
    </w:p>
    <w:p w14:paraId="62218611" w14:textId="4B198B17" w:rsidR="00EC0854" w:rsidRDefault="00EC0854">
      <w:r>
        <w:br w:type="page"/>
      </w:r>
    </w:p>
    <w:p w14:paraId="2DF9D815" w14:textId="2D4F1058" w:rsidR="00EC0854" w:rsidRDefault="00EC0854" w:rsidP="00EC0854">
      <w:pPr>
        <w:ind w:left="-630"/>
      </w:pPr>
      <w:r>
        <w:rPr>
          <w:noProof/>
        </w:rPr>
        <w:lastRenderedPageBreak/>
        <w:drawing>
          <wp:inline distT="0" distB="0" distL="0" distR="0" wp14:anchorId="5186BE47" wp14:editId="0DF93ABD">
            <wp:extent cx="6841788" cy="5126921"/>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of 3.jpg"/>
                    <pic:cNvPicPr/>
                  </pic:nvPicPr>
                  <pic:blipFill>
                    <a:blip r:embed="rId10">
                      <a:extLst>
                        <a:ext uri="{28A0092B-C50C-407E-A947-70E740481C1C}">
                          <a14:useLocalDpi xmlns:a14="http://schemas.microsoft.com/office/drawing/2010/main" val="0"/>
                        </a:ext>
                      </a:extLst>
                    </a:blip>
                    <a:stretch>
                      <a:fillRect/>
                    </a:stretch>
                  </pic:blipFill>
                  <pic:spPr>
                    <a:xfrm>
                      <a:off x="0" y="0"/>
                      <a:ext cx="6862056" cy="5142109"/>
                    </a:xfrm>
                    <a:prstGeom prst="rect">
                      <a:avLst/>
                    </a:prstGeom>
                  </pic:spPr>
                </pic:pic>
              </a:graphicData>
            </a:graphic>
          </wp:inline>
        </w:drawing>
      </w:r>
    </w:p>
    <w:p w14:paraId="4D32D5D6" w14:textId="468DD323" w:rsidR="00EC0854" w:rsidRDefault="00EC0854">
      <w:r>
        <w:br w:type="page"/>
      </w:r>
    </w:p>
    <w:p w14:paraId="49E9C39A" w14:textId="6E2D4073" w:rsidR="00EC0854" w:rsidRDefault="00EC0854" w:rsidP="00EC0854">
      <w:pPr>
        <w:ind w:left="-630"/>
      </w:pPr>
      <w:r>
        <w:rPr>
          <w:noProof/>
        </w:rPr>
        <w:lastRenderedPageBreak/>
        <w:drawing>
          <wp:inline distT="0" distB="0" distL="0" distR="0" wp14:anchorId="7984B069" wp14:editId="5F7CCCF7">
            <wp:extent cx="6871689" cy="477303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of 3.jpg"/>
                    <pic:cNvPicPr/>
                  </pic:nvPicPr>
                  <pic:blipFill>
                    <a:blip r:embed="rId11">
                      <a:extLst>
                        <a:ext uri="{28A0092B-C50C-407E-A947-70E740481C1C}">
                          <a14:useLocalDpi xmlns:a14="http://schemas.microsoft.com/office/drawing/2010/main" val="0"/>
                        </a:ext>
                      </a:extLst>
                    </a:blip>
                    <a:stretch>
                      <a:fillRect/>
                    </a:stretch>
                  </pic:blipFill>
                  <pic:spPr>
                    <a:xfrm>
                      <a:off x="0" y="0"/>
                      <a:ext cx="6896658" cy="4790381"/>
                    </a:xfrm>
                    <a:prstGeom prst="rect">
                      <a:avLst/>
                    </a:prstGeom>
                  </pic:spPr>
                </pic:pic>
              </a:graphicData>
            </a:graphic>
          </wp:inline>
        </w:drawing>
      </w:r>
    </w:p>
    <w:p w14:paraId="590E784F" w14:textId="1B2A4458" w:rsidR="002622C2" w:rsidRDefault="002622C2">
      <w:r>
        <w:br w:type="page"/>
      </w:r>
    </w:p>
    <w:p w14:paraId="3F8CAF0C" w14:textId="55D253E4" w:rsidR="002622C2" w:rsidRDefault="002622C2" w:rsidP="002622C2">
      <w:r>
        <w:lastRenderedPageBreak/>
        <w:t>APPENDIX – Kaggle Details about the dataset.</w:t>
      </w:r>
    </w:p>
    <w:p w14:paraId="0BA8D97D" w14:textId="77777777" w:rsidR="002622C2" w:rsidRDefault="002622C2" w:rsidP="002622C2">
      <w:r>
        <w:t>Context</w:t>
      </w:r>
    </w:p>
    <w:p w14:paraId="5730D313" w14:textId="77777777" w:rsidR="002622C2" w:rsidRDefault="002622C2" w:rsidP="002622C2">
      <w:r>
        <w:t>It is important that credit card companies are able to recognize fraudulent credit card transactions so that customers are not charged for items that they did not purchase.</w:t>
      </w:r>
    </w:p>
    <w:p w14:paraId="071E7698" w14:textId="77777777" w:rsidR="002622C2" w:rsidRDefault="002622C2" w:rsidP="002622C2"/>
    <w:p w14:paraId="36B84DE8" w14:textId="77777777" w:rsidR="002622C2" w:rsidRDefault="002622C2" w:rsidP="002622C2">
      <w:r>
        <w:t>Content</w:t>
      </w:r>
    </w:p>
    <w:p w14:paraId="05400A61" w14:textId="77777777" w:rsidR="002622C2" w:rsidRDefault="002622C2" w:rsidP="002622C2">
      <w:r>
        <w:t xml:space="preserve">The datasets </w:t>
      </w:r>
      <w:proofErr w:type="gramStart"/>
      <w:r>
        <w:t>contains</w:t>
      </w:r>
      <w:proofErr w:type="gramEnd"/>
      <w:r>
        <w:t xml:space="preserve"> transactions made by credit cards in September 2013 by </w:t>
      </w:r>
      <w:proofErr w:type="spellStart"/>
      <w:r>
        <w:t>european</w:t>
      </w:r>
      <w:proofErr w:type="spellEnd"/>
      <w:r>
        <w:t xml:space="preserve"> cardholders. This dataset presents transactions that occurred in two days, where we have 492 frauds out of 284,807 transactions. The dataset is highly unbalanced, the positive class (frauds) account for 0.172% of all transactions.</w:t>
      </w:r>
    </w:p>
    <w:p w14:paraId="04DAE9E2" w14:textId="77777777" w:rsidR="002622C2" w:rsidRDefault="002622C2" w:rsidP="002622C2"/>
    <w:p w14:paraId="5D4B30E2" w14:textId="77777777" w:rsidR="002622C2" w:rsidRDefault="002622C2" w:rsidP="002622C2">
      <w:r>
        <w:t>It contains only numerical input variables which are the result of a PCA transformation. Unfortunately, due to confidentiality issues, we cannot provide the original features and more background information about the data. 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example-dependent cost-sensitive learning. Feature 'Class' is the response variable and it takes value 1 in case of fraud and 0 otherwise.</w:t>
      </w:r>
    </w:p>
    <w:p w14:paraId="289F2745" w14:textId="77777777" w:rsidR="002622C2" w:rsidRDefault="002622C2" w:rsidP="002622C2"/>
    <w:p w14:paraId="7CB23B62" w14:textId="77777777" w:rsidR="002622C2" w:rsidRDefault="002622C2" w:rsidP="002622C2">
      <w:r>
        <w:t>Inspiration</w:t>
      </w:r>
    </w:p>
    <w:p w14:paraId="1271797C" w14:textId="77777777" w:rsidR="002622C2" w:rsidRDefault="002622C2" w:rsidP="002622C2">
      <w:r>
        <w:t>Identify fraudulent credit card transactions.</w:t>
      </w:r>
    </w:p>
    <w:p w14:paraId="264E4F22" w14:textId="77777777" w:rsidR="002622C2" w:rsidRDefault="002622C2" w:rsidP="002622C2"/>
    <w:p w14:paraId="253E90F6" w14:textId="77777777" w:rsidR="002622C2" w:rsidRDefault="002622C2" w:rsidP="002622C2">
      <w:r>
        <w:t>Given the class imbalance ratio, we recommend measuring the accuracy using the Area Under the Precision-Recall Curve (AUPRC). Confusion matrix accuracy is not meaningful for unbalanced classification.</w:t>
      </w:r>
    </w:p>
    <w:p w14:paraId="6C4BFD63" w14:textId="77777777" w:rsidR="002622C2" w:rsidRDefault="002622C2" w:rsidP="002622C2"/>
    <w:p w14:paraId="3A44BEDE" w14:textId="77777777" w:rsidR="002622C2" w:rsidRDefault="002622C2" w:rsidP="002622C2">
      <w:r>
        <w:t>Acknowledgements</w:t>
      </w:r>
    </w:p>
    <w:p w14:paraId="15EF9CF2" w14:textId="77777777" w:rsidR="002622C2" w:rsidRDefault="002622C2" w:rsidP="002622C2">
      <w:r>
        <w:t xml:space="preserve">The dataset has been collected and </w:t>
      </w:r>
      <w:proofErr w:type="spellStart"/>
      <w:r>
        <w:t>analysed</w:t>
      </w:r>
      <w:proofErr w:type="spellEnd"/>
      <w:r>
        <w:t xml:space="preserve"> during a research collaboration of Worldline and the Machine Learning Group (http://mlg.ulb.ac.be) of ULB (</w:t>
      </w:r>
      <w:proofErr w:type="spellStart"/>
      <w:r>
        <w:t>Université</w:t>
      </w:r>
      <w:proofErr w:type="spellEnd"/>
      <w:r>
        <w:t xml:space="preserve"> Libre de </w:t>
      </w:r>
      <w:proofErr w:type="spellStart"/>
      <w:r>
        <w:t>Bruxelles</w:t>
      </w:r>
      <w:proofErr w:type="spellEnd"/>
      <w:r>
        <w:t>) on big data mining and fraud detection. More details on current and past projects on related topics are available on http://mlg.ulb.ac.be/BruFence and http://mlg.ulb.ac.be/ARTML</w:t>
      </w:r>
    </w:p>
    <w:p w14:paraId="2464B8AC" w14:textId="77777777" w:rsidR="002622C2" w:rsidRDefault="002622C2" w:rsidP="002622C2"/>
    <w:p w14:paraId="470D6045" w14:textId="77777777" w:rsidR="002622C2" w:rsidRDefault="002622C2" w:rsidP="002622C2">
      <w:r>
        <w:t xml:space="preserve">Please cite: Andrea Dal </w:t>
      </w:r>
      <w:proofErr w:type="spellStart"/>
      <w:r>
        <w:t>Pozzolo</w:t>
      </w:r>
      <w:proofErr w:type="spellEnd"/>
      <w:r>
        <w:t xml:space="preserve">, Olivier </w:t>
      </w:r>
      <w:proofErr w:type="spellStart"/>
      <w:r>
        <w:t>Caelen</w:t>
      </w:r>
      <w:proofErr w:type="spellEnd"/>
      <w:r>
        <w:t xml:space="preserve">, Reid A. Johnson and Gianluca </w:t>
      </w:r>
      <w:proofErr w:type="spellStart"/>
      <w:r>
        <w:t>Bontempi</w:t>
      </w:r>
      <w:proofErr w:type="spellEnd"/>
      <w:r>
        <w:t xml:space="preserve">. Calibrating Probability with </w:t>
      </w:r>
      <w:proofErr w:type="spellStart"/>
      <w:r>
        <w:t>Undersampling</w:t>
      </w:r>
      <w:proofErr w:type="spellEnd"/>
      <w:r>
        <w:t xml:space="preserve"> for Unbalanced Classification. In Symposium on Computational Intelligence and Data Mining (CIDM), IEEE, 2015</w:t>
      </w:r>
    </w:p>
    <w:p w14:paraId="00E927CF" w14:textId="77777777" w:rsidR="002622C2" w:rsidRDefault="002622C2" w:rsidP="002622C2"/>
    <w:sectPr w:rsidR="002622C2" w:rsidSect="00E512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57267"/>
    <w:multiLevelType w:val="multilevel"/>
    <w:tmpl w:val="3D567E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634219"/>
    <w:multiLevelType w:val="hybridMultilevel"/>
    <w:tmpl w:val="EE34D4D6"/>
    <w:lvl w:ilvl="0" w:tplc="5B8CA3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917"/>
    <w:rsid w:val="001961C2"/>
    <w:rsid w:val="002622C2"/>
    <w:rsid w:val="002939EE"/>
    <w:rsid w:val="00315C09"/>
    <w:rsid w:val="003B25E6"/>
    <w:rsid w:val="00551CFB"/>
    <w:rsid w:val="006C737F"/>
    <w:rsid w:val="007C5D1A"/>
    <w:rsid w:val="0091284F"/>
    <w:rsid w:val="009C41F1"/>
    <w:rsid w:val="00A212AD"/>
    <w:rsid w:val="00C01BD7"/>
    <w:rsid w:val="00CD7917"/>
    <w:rsid w:val="00CF4E88"/>
    <w:rsid w:val="00D060A7"/>
    <w:rsid w:val="00D44301"/>
    <w:rsid w:val="00E512CE"/>
    <w:rsid w:val="00EC0854"/>
    <w:rsid w:val="00F44062"/>
    <w:rsid w:val="00FD1B27"/>
    <w:rsid w:val="00FE1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A3630F"/>
  <w14:defaultImageDpi w14:val="32767"/>
  <w15:chartTrackingRefBased/>
  <w15:docId w15:val="{AECA0757-250F-8547-ACA7-E0D52792E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D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4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941</TotalTime>
  <Pages>8</Pages>
  <Words>681</Words>
  <Characters>3884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Franke</dc:creator>
  <cp:keywords/>
  <dc:description/>
  <cp:lastModifiedBy>Ed Franke</cp:lastModifiedBy>
  <cp:revision>14</cp:revision>
  <dcterms:created xsi:type="dcterms:W3CDTF">2019-04-12T16:02:00Z</dcterms:created>
  <dcterms:modified xsi:type="dcterms:W3CDTF">2019-04-18T03:37:00Z</dcterms:modified>
</cp:coreProperties>
</file>