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59" w:lineRule="auto"/>
        <w:jc w:val="both"/>
        <w:rPr/>
      </w:pPr>
      <w:r w:rsidDel="00000000" w:rsidR="00000000" w:rsidRPr="00000000">
        <w:rPr>
          <w:b w:val="1"/>
          <w:rtl w:val="0"/>
        </w:rPr>
        <w:t xml:space="preserve">AL ESCRITO N° 75522-2021</w:t>
      </w:r>
      <w:r w:rsidDel="00000000" w:rsidR="00000000" w:rsidRPr="00000000">
        <w:rPr>
          <w:rtl w:val="0"/>
        </w:rPr>
        <w:t xml:space="preserve">: </w:t>
      </w:r>
      <w:r w:rsidDel="00000000" w:rsidR="00000000" w:rsidRPr="00000000">
        <w:rPr>
          <w:b w:val="1"/>
          <w:rtl w:val="0"/>
        </w:rPr>
        <w:t xml:space="preserve">Al principal</w:t>
      </w:r>
      <w:r w:rsidDel="00000000" w:rsidR="00000000" w:rsidRPr="00000000">
        <w:rPr>
          <w:rtl w:val="0"/>
        </w:rPr>
        <w:t xml:space="preserve">.- </w:t>
      </w:r>
      <w:r w:rsidDel="00000000" w:rsidR="00000000" w:rsidRPr="00000000">
        <w:rPr>
          <w:b w:val="1"/>
          <w:u w:val="single"/>
          <w:rtl w:val="0"/>
        </w:rPr>
        <w:t xml:space="preserve">VISTOS</w:t>
      </w:r>
      <w:r w:rsidDel="00000000" w:rsidR="00000000" w:rsidRPr="00000000">
        <w:rPr>
          <w:b w:val="1"/>
          <w:rtl w:val="0"/>
        </w:rPr>
        <w:t xml:space="preserve">.- </w:t>
      </w:r>
      <w:r w:rsidDel="00000000" w:rsidR="00000000" w:rsidRPr="00000000">
        <w:rPr>
          <w:rtl w:val="0"/>
        </w:rPr>
        <w:t xml:space="preserve">El recurso de apelación presentado por </w:t>
      </w:r>
      <w:r w:rsidDel="00000000" w:rsidR="00000000" w:rsidRPr="00000000">
        <w:rPr>
          <w:b w:val="1"/>
          <w:rtl w:val="0"/>
        </w:rPr>
        <w:t xml:space="preserve">${NOMBRE_APELANTE}</w:t>
      </w:r>
      <w:r w:rsidDel="00000000" w:rsidR="00000000" w:rsidRPr="00000000">
        <w:rPr>
          <w:rtl w:val="0"/>
        </w:rPr>
        <w:t xml:space="preserve">;</w:t>
      </w:r>
      <w:r w:rsidDel="00000000" w:rsidR="00000000" w:rsidRPr="00000000">
        <w:rPr>
          <w:b w:val="1"/>
          <w:rtl w:val="0"/>
        </w:rPr>
        <w:t xml:space="preserve"> y, </w:t>
      </w:r>
      <w:r w:rsidDel="00000000" w:rsidR="00000000" w:rsidRPr="00000000">
        <w:rPr>
          <w:b w:val="1"/>
          <w:u w:val="single"/>
          <w:rtl w:val="0"/>
        </w:rPr>
        <w:t xml:space="preserve">CONSIDERANDO</w:t>
      </w:r>
      <w:r w:rsidDel="00000000" w:rsidR="00000000" w:rsidRPr="00000000">
        <w:rPr>
          <w:b w:val="1"/>
          <w:rtl w:val="0"/>
        </w:rPr>
        <w:t xml:space="preserve">: </w:t>
      </w:r>
      <w:r w:rsidDel="00000000" w:rsidR="00000000" w:rsidRPr="00000000">
        <w:rPr>
          <w:b w:val="1"/>
          <w:u w:val="single"/>
          <w:rtl w:val="0"/>
        </w:rPr>
        <w:t xml:space="preserve">PRIMERO</w:t>
      </w:r>
      <w:r w:rsidDel="00000000" w:rsidR="00000000" w:rsidRPr="00000000">
        <w:rPr>
          <w:b w:val="1"/>
          <w:rtl w:val="0"/>
        </w:rPr>
        <w:t xml:space="preserve">.</w:t>
      </w:r>
      <w:r w:rsidDel="00000000" w:rsidR="00000000" w:rsidRPr="00000000">
        <w:rPr>
          <w:rtl w:val="0"/>
        </w:rPr>
        <w:t xml:space="preserve">- Las normas procesales son de carácter imperativo, conforme dispone el Artículo IX del Título Preliminar del Código Procesal Civil, aplicable supletoriamente. </w:t>
      </w:r>
      <w:r w:rsidDel="00000000" w:rsidR="00000000" w:rsidRPr="00000000">
        <w:rPr>
          <w:b w:val="1"/>
          <w:u w:val="single"/>
          <w:rtl w:val="0"/>
        </w:rPr>
        <w:t xml:space="preserve">SEGUNDO.</w:t>
      </w:r>
      <w:r w:rsidDel="00000000" w:rsidR="00000000" w:rsidRPr="00000000">
        <w:rPr>
          <w:rtl w:val="0"/>
        </w:rPr>
        <w:t xml:space="preserve">- Que, conforme a lo dispuesto por el Artículo 16-C° de la Ley 30364, Ley para prevenir, sancionar y erradicar la violencia contra las mujeres y los integrantes del grupo familiar, “16.C</w:t>
      </w:r>
      <w:r w:rsidDel="00000000" w:rsidR="00000000" w:rsidRPr="00000000">
        <w:rPr>
          <w:i w:val="1"/>
          <w:rtl w:val="0"/>
        </w:rPr>
        <w:t xml:space="preserve">. La resolución que se pronuncia sobre las medidas de protección o cautelares puede ser apelada en la audiencia o dentro de los </w:t>
      </w:r>
      <w:r w:rsidDel="00000000" w:rsidR="00000000" w:rsidRPr="00000000">
        <w:rPr>
          <w:b w:val="1"/>
          <w:i w:val="1"/>
          <w:rtl w:val="0"/>
        </w:rPr>
        <w:t xml:space="preserve">tres (3) días siguientes de haber sido notificada</w:t>
      </w:r>
      <w:r w:rsidDel="00000000" w:rsidR="00000000" w:rsidRPr="00000000">
        <w:rPr>
          <w:i w:val="1"/>
          <w:rtl w:val="0"/>
        </w:rPr>
        <w:t xml:space="preserve">. La apelación se concede sin efecto suspensivo en un plazo máximo de tres (3) días contados desde su presentación”</w:t>
      </w:r>
      <w:r w:rsidDel="00000000" w:rsidR="00000000" w:rsidRPr="00000000">
        <w:rPr>
          <w:rtl w:val="0"/>
        </w:rPr>
        <w:t xml:space="preserve">. </w:t>
      </w:r>
      <w:r w:rsidDel="00000000" w:rsidR="00000000" w:rsidRPr="00000000">
        <w:rPr>
          <w:b w:val="1"/>
          <w:u w:val="single"/>
          <w:rtl w:val="0"/>
        </w:rPr>
        <w:t xml:space="preserve">TERCERO</w:t>
      </w:r>
      <w:r w:rsidDel="00000000" w:rsidR="00000000" w:rsidRPr="00000000">
        <w:rPr>
          <w:rtl w:val="0"/>
        </w:rPr>
        <w:t xml:space="preserve">.- Que, con fecha </w:t>
      </w:r>
      <w:r w:rsidDel="00000000" w:rsidR="00000000" w:rsidRPr="00000000">
        <w:rPr>
          <w:b w:val="1"/>
          <w:rtl w:val="0"/>
        </w:rPr>
        <w:t xml:space="preserve">${FECHA_RESOLUCION}</w:t>
      </w:r>
      <w:r w:rsidDel="00000000" w:rsidR="00000000" w:rsidRPr="00000000">
        <w:rPr>
          <w:rtl w:val="0"/>
        </w:rPr>
        <w:t xml:space="preserve"> se le notifica a </w:t>
      </w:r>
      <w:r w:rsidDel="00000000" w:rsidR="00000000" w:rsidRPr="00000000">
        <w:rPr>
          <w:b w:val="1"/>
          <w:rtl w:val="0"/>
        </w:rPr>
        <w:t xml:space="preserve">${NOMBRE_APELANTE}</w:t>
      </w:r>
      <w:r w:rsidDel="00000000" w:rsidR="00000000" w:rsidRPr="00000000">
        <w:rPr>
          <w:rtl w:val="0"/>
        </w:rPr>
        <w:t xml:space="preserve"> con copia de la resolución uno que dicta medidas de protección, tal como aparece de la constancia de notificación efectuada por el área de notificaciones de este módulo de justicia en el sistema judicial del cual se advierte que fue notificado vía comunicación telefónica y aplicativo Whatsapp. Por otro lado, con fecha </w:t>
      </w:r>
      <w:r w:rsidDel="00000000" w:rsidR="00000000" w:rsidRPr="00000000">
        <w:rPr>
          <w:b w:val="1"/>
          <w:rtl w:val="0"/>
        </w:rPr>
        <w:t xml:space="preserve">${FECHA_RECURSO}</w:t>
      </w:r>
      <w:r w:rsidDel="00000000" w:rsidR="00000000" w:rsidRPr="00000000">
        <w:rPr>
          <w:rtl w:val="0"/>
        </w:rPr>
        <w:t xml:space="preserve">, la persona de </w:t>
      </w:r>
      <w:r w:rsidDel="00000000" w:rsidR="00000000" w:rsidRPr="00000000">
        <w:rPr>
          <w:b w:val="1"/>
          <w:rtl w:val="0"/>
        </w:rPr>
        <w:t xml:space="preserve">${NOMBRE_APELANTE}</w:t>
      </w:r>
      <w:r w:rsidDel="00000000" w:rsidR="00000000" w:rsidRPr="00000000">
        <w:rPr>
          <w:rtl w:val="0"/>
        </w:rPr>
        <w:t xml:space="preserve"> formula recurso de apelación en contra de las medidas de protección expedidas en autos. </w:t>
      </w:r>
      <w:r w:rsidDel="00000000" w:rsidR="00000000" w:rsidRPr="00000000">
        <w:rPr>
          <w:b w:val="1"/>
          <w:u w:val="single"/>
          <w:rtl w:val="0"/>
        </w:rPr>
        <w:t xml:space="preserve">CUARTO</w:t>
      </w:r>
      <w:r w:rsidDel="00000000" w:rsidR="00000000" w:rsidRPr="00000000">
        <w:rPr>
          <w:rtl w:val="0"/>
        </w:rPr>
        <w:t xml:space="preserve">.- En ese orden de ideas, del cómputo de los plazos se tiene que el escrito de apelación presentado con fecha</w:t>
      </w:r>
      <w:r w:rsidDel="00000000" w:rsidR="00000000" w:rsidRPr="00000000">
        <w:rPr>
          <w:b w:val="1"/>
          <w:rtl w:val="0"/>
        </w:rPr>
        <w:t xml:space="preserve"> </w:t>
      </w:r>
      <w:r w:rsidDel="00000000" w:rsidR="00000000" w:rsidRPr="00000000">
        <w:rPr>
          <w:b w:val="1"/>
          <w:rtl w:val="0"/>
        </w:rPr>
        <w:t xml:space="preserve">${FECHA_RECURSO</w:t>
      </w:r>
      <w:r w:rsidDel="00000000" w:rsidR="00000000" w:rsidRPr="00000000">
        <w:rPr>
          <w:rtl w:val="0"/>
        </w:rPr>
        <w:t xml:space="preserve"> se encuentra fuera del plazo previsto en el segundo considerando, por lo que, su recurso deviene en improcedente. Estando a los considerandos expuestos, </w:t>
      </w:r>
      <w:r w:rsidDel="00000000" w:rsidR="00000000" w:rsidRPr="00000000">
        <w:rPr>
          <w:b w:val="1"/>
          <w:u w:val="single"/>
          <w:rtl w:val="0"/>
        </w:rPr>
        <w:t xml:space="preserve">SE RESUELVE</w:t>
      </w:r>
      <w:r w:rsidDel="00000000" w:rsidR="00000000" w:rsidRPr="00000000">
        <w:rPr>
          <w:b w:val="1"/>
          <w:rtl w:val="0"/>
        </w:rPr>
        <w:t xml:space="preserve">: DECLARAR IMPROCEDENTE </w:t>
      </w:r>
      <w:r w:rsidDel="00000000" w:rsidR="00000000" w:rsidRPr="00000000">
        <w:rPr>
          <w:rtl w:val="0"/>
        </w:rPr>
        <w:t xml:space="preserve">por </w:t>
      </w:r>
      <w:r w:rsidDel="00000000" w:rsidR="00000000" w:rsidRPr="00000000">
        <w:rPr>
          <w:b w:val="1"/>
          <w:rtl w:val="0"/>
        </w:rPr>
        <w:t xml:space="preserve">EXTEMPORÁNEO</w:t>
      </w:r>
      <w:r w:rsidDel="00000000" w:rsidR="00000000" w:rsidRPr="00000000">
        <w:rPr>
          <w:rtl w:val="0"/>
        </w:rPr>
        <w:t xml:space="preserve"> el recurso de apelación interpuesto por </w:t>
      </w:r>
      <w:r w:rsidDel="00000000" w:rsidR="00000000" w:rsidRPr="00000000">
        <w:rPr>
          <w:b w:val="1"/>
          <w:rtl w:val="0"/>
        </w:rPr>
        <w:t xml:space="preserve">${NOMBRE_APELANTE}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en contra de la </w:t>
      </w:r>
      <w:r w:rsidDel="00000000" w:rsidR="00000000" w:rsidRPr="00000000">
        <w:rPr>
          <w:b w:val="1"/>
          <w:rtl w:val="0"/>
        </w:rPr>
        <w:t xml:space="preserve">resolución </w:t>
      </w:r>
      <w:r w:rsidDel="00000000" w:rsidR="00000000" w:rsidRPr="00000000">
        <w:rPr>
          <w:b w:val="1"/>
          <w:rtl w:val="0"/>
        </w:rPr>
        <w:t xml:space="preserve">${NUMERO_RESOLUCION}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 fecha </w:t>
      </w:r>
      <w:r w:rsidDel="00000000" w:rsidR="00000000" w:rsidRPr="00000000">
        <w:rPr>
          <w:b w:val="1"/>
          <w:rtl w:val="0"/>
        </w:rPr>
        <w:t xml:space="preserve">${FECHA_RESOLUCION}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expedida en el proceso principal. </w:t>
      </w:r>
      <w:r w:rsidDel="00000000" w:rsidR="00000000" w:rsidRPr="00000000">
        <w:rPr>
          <w:b w:val="1"/>
          <w:rtl w:val="0"/>
        </w:rPr>
        <w:t xml:space="preserve">TÓMESE RAZÓN Y HÁGASE SABER.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