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AF762" w14:textId="4A39D95E" w:rsidR="0071460B" w:rsidRDefault="0071460B">
      <w:pPr>
        <w:spacing w:before="240" w:after="24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6A91335B" w14:textId="77777777" w:rsidR="0071460B" w:rsidRDefault="007A7635">
      <w:pPr>
        <w:spacing w:before="240" w:after="240" w:line="240" w:lineRule="auto"/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</w:t>
      </w:r>
    </w:p>
    <w:p w14:paraId="2C995C06" w14:textId="77777777" w:rsidR="003C6B04" w:rsidRDefault="007A7635" w:rsidP="003C6B04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</w:t>
      </w:r>
      <w:r w:rsidR="003C6B04"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1F4ED2D8" wp14:editId="2DFB6F47">
            <wp:extent cx="1949287" cy="214567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28264" t="24126" r="27243" b="26789"/>
                    <a:stretch>
                      <a:fillRect/>
                    </a:stretch>
                  </pic:blipFill>
                  <pic:spPr>
                    <a:xfrm>
                      <a:off x="0" y="0"/>
                      <a:ext cx="1949287" cy="21456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C17CB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</w:p>
    <w:p w14:paraId="57D97068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</w:p>
    <w:p w14:paraId="4BBA1F52" w14:textId="2ACA22B1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Evidencia Acta de Negociación</w:t>
      </w:r>
    </w:p>
    <w:p w14:paraId="3E5068F4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</w:p>
    <w:p w14:paraId="2DD71C27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</w:p>
    <w:p w14:paraId="305FD0E5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</w:p>
    <w:p w14:paraId="66DDBB07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</w:p>
    <w:p w14:paraId="635CF394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Juan Manuel Villamil Vargas</w:t>
      </w:r>
    </w:p>
    <w:p w14:paraId="7FF94E27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</w:p>
    <w:p w14:paraId="1A3822C2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</w:p>
    <w:p w14:paraId="769A383A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</w:p>
    <w:p w14:paraId="156BFB6A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</w:p>
    <w:p w14:paraId="6A98CC2D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Instructora:  Monica Tibamoso</w:t>
      </w:r>
    </w:p>
    <w:p w14:paraId="02DDBCCF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</w:p>
    <w:p w14:paraId="0FA0F83D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</w:p>
    <w:p w14:paraId="2D6007FE" w14:textId="77777777" w:rsidR="003C6B04" w:rsidRDefault="003C6B04" w:rsidP="003C6B04">
      <w:pPr>
        <w:rPr>
          <w:rFonts w:ascii="Times" w:eastAsia="Times" w:hAnsi="Times" w:cs="Times"/>
          <w:sz w:val="24"/>
          <w:szCs w:val="24"/>
        </w:rPr>
      </w:pPr>
    </w:p>
    <w:p w14:paraId="581F5EDC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Ficha :3065830</w:t>
      </w:r>
    </w:p>
    <w:p w14:paraId="4686F19E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</w:p>
    <w:p w14:paraId="41F0101E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</w:p>
    <w:p w14:paraId="31A720F2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</w:p>
    <w:p w14:paraId="73A7B9C7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</w:p>
    <w:p w14:paraId="048F0DA5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</w:p>
    <w:p w14:paraId="7F0B1A46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Tecnólogo En Análisis y Desarrollo De Software</w:t>
      </w:r>
    </w:p>
    <w:p w14:paraId="67FBFD7E" w14:textId="77777777" w:rsidR="003C6B04" w:rsidRDefault="003C6B04" w:rsidP="003C6B04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Centro Servicios Financieros-Regional Distrito Capital</w:t>
      </w:r>
    </w:p>
    <w:p w14:paraId="17D86411" w14:textId="62F7D4E2" w:rsidR="0071460B" w:rsidRDefault="0071460B" w:rsidP="003C6B04">
      <w:pPr>
        <w:spacing w:before="240" w:after="240" w:line="240" w:lineRule="auto"/>
        <w:rPr>
          <w:rFonts w:ascii="Times" w:eastAsia="Times" w:hAnsi="Times" w:cs="Times"/>
          <w:sz w:val="24"/>
          <w:szCs w:val="24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MX"/>
        </w:rPr>
        <w:id w:val="-2918373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EFB507" w14:textId="4AF6C0C1" w:rsidR="003C6B04" w:rsidRPr="003C6B04" w:rsidRDefault="003C6B04">
          <w:pPr>
            <w:pStyle w:val="TtuloTDC"/>
            <w:rPr>
              <w:rFonts w:ascii="Times" w:hAnsi="Times" w:cs="Times"/>
              <w:sz w:val="24"/>
              <w:szCs w:val="24"/>
            </w:rPr>
          </w:pPr>
          <w:r w:rsidRPr="003C6B04">
            <w:rPr>
              <w:rFonts w:ascii="Times" w:hAnsi="Times" w:cs="Times"/>
              <w:sz w:val="24"/>
              <w:szCs w:val="24"/>
              <w:lang w:val="es-MX"/>
            </w:rPr>
            <w:t>Contenido</w:t>
          </w:r>
        </w:p>
        <w:p w14:paraId="67187665" w14:textId="63C6FB9F" w:rsidR="003C6B04" w:rsidRPr="003C6B04" w:rsidRDefault="003C6B04">
          <w:pPr>
            <w:pStyle w:val="TDC1"/>
            <w:tabs>
              <w:tab w:val="right" w:leader="dot" w:pos="9019"/>
            </w:tabs>
            <w:rPr>
              <w:rFonts w:ascii="Times" w:hAnsi="Times" w:cs="Times"/>
              <w:noProof/>
              <w:sz w:val="24"/>
              <w:szCs w:val="24"/>
            </w:rPr>
          </w:pPr>
          <w:r w:rsidRPr="003C6B04">
            <w:rPr>
              <w:rFonts w:ascii="Times" w:hAnsi="Times" w:cs="Times"/>
              <w:sz w:val="24"/>
              <w:szCs w:val="24"/>
            </w:rPr>
            <w:fldChar w:fldCharType="begin"/>
          </w:r>
          <w:r w:rsidRPr="003C6B04">
            <w:rPr>
              <w:rFonts w:ascii="Times" w:hAnsi="Times" w:cs="Times"/>
              <w:sz w:val="24"/>
              <w:szCs w:val="24"/>
            </w:rPr>
            <w:instrText xml:space="preserve"> TOC \o "1-3" \h \z \u </w:instrText>
          </w:r>
          <w:r w:rsidRPr="003C6B04">
            <w:rPr>
              <w:rFonts w:ascii="Times" w:hAnsi="Times" w:cs="Times"/>
              <w:sz w:val="24"/>
              <w:szCs w:val="24"/>
            </w:rPr>
            <w:fldChar w:fldCharType="separate"/>
          </w:r>
          <w:hyperlink w:anchor="_Toc226545241" w:history="1">
            <w:r w:rsidRPr="003C6B04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Acta de Negociación: Proyecto Enviart</w:t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_Toc226545241 \h </w:instrText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t>2</w:t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82F296" w14:textId="6E1EC110" w:rsidR="003C6B04" w:rsidRPr="003C6B04" w:rsidRDefault="003C6B04">
          <w:pPr>
            <w:pStyle w:val="TDC1"/>
            <w:tabs>
              <w:tab w:val="right" w:leader="dot" w:pos="9019"/>
            </w:tabs>
            <w:rPr>
              <w:rFonts w:ascii="Times" w:hAnsi="Times" w:cs="Times"/>
              <w:noProof/>
              <w:sz w:val="24"/>
              <w:szCs w:val="24"/>
            </w:rPr>
          </w:pPr>
          <w:hyperlink w:anchor="_Toc226545242" w:history="1">
            <w:r w:rsidRPr="003C6B04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1. Acuerdos de Alcance y Funcionalidad</w:t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_Toc226545242 \h </w:instrText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t>2</w:t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A12708" w14:textId="5E0AF4A3" w:rsidR="003C6B04" w:rsidRPr="003C6B04" w:rsidRDefault="003C6B04">
          <w:pPr>
            <w:pStyle w:val="TDC2"/>
            <w:tabs>
              <w:tab w:val="right" w:leader="dot" w:pos="9019"/>
            </w:tabs>
            <w:rPr>
              <w:rFonts w:ascii="Times" w:hAnsi="Times" w:cs="Times"/>
              <w:noProof/>
              <w:sz w:val="24"/>
              <w:szCs w:val="24"/>
            </w:rPr>
          </w:pPr>
          <w:hyperlink w:anchor="_Toc226545243" w:history="1">
            <w:r w:rsidRPr="003C6B04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1.1Priorización del Core Business</w:t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_Toc226545243 \h </w:instrText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t>2</w:t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631CC6" w14:textId="7940257D" w:rsidR="003C6B04" w:rsidRPr="003C6B04" w:rsidRDefault="003C6B04">
          <w:pPr>
            <w:pStyle w:val="TDC1"/>
            <w:tabs>
              <w:tab w:val="right" w:leader="dot" w:pos="9019"/>
            </w:tabs>
            <w:rPr>
              <w:rFonts w:ascii="Times" w:hAnsi="Times" w:cs="Times"/>
              <w:noProof/>
              <w:sz w:val="24"/>
              <w:szCs w:val="24"/>
            </w:rPr>
          </w:pPr>
          <w:hyperlink w:anchor="_Toc226545244" w:history="1">
            <w:r w:rsidRPr="003C6B04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2. Términos Logísticos y Soporte</w:t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_Toc226545244 \h </w:instrText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t>3</w:t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539A9F" w14:textId="51E819B7" w:rsidR="003C6B04" w:rsidRPr="003C6B04" w:rsidRDefault="003C6B04">
          <w:pPr>
            <w:pStyle w:val="TDC1"/>
            <w:tabs>
              <w:tab w:val="right" w:leader="dot" w:pos="9019"/>
            </w:tabs>
            <w:rPr>
              <w:rFonts w:ascii="Times" w:hAnsi="Times" w:cs="Times"/>
              <w:noProof/>
              <w:sz w:val="24"/>
              <w:szCs w:val="24"/>
            </w:rPr>
          </w:pPr>
          <w:hyperlink w:anchor="_Toc226545245" w:history="1">
            <w:r w:rsidRPr="003C6B04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3. Componentes del Sistema</w:t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_Toc226545245 \h </w:instrText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t>3</w:t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5F6C32" w14:textId="439E4CA9" w:rsidR="003C6B04" w:rsidRPr="003C6B04" w:rsidRDefault="003C6B04">
          <w:pPr>
            <w:pStyle w:val="TDC1"/>
            <w:tabs>
              <w:tab w:val="right" w:leader="dot" w:pos="9019"/>
            </w:tabs>
            <w:rPr>
              <w:rFonts w:ascii="Times" w:hAnsi="Times" w:cs="Times"/>
              <w:noProof/>
              <w:sz w:val="24"/>
              <w:szCs w:val="24"/>
            </w:rPr>
          </w:pPr>
          <w:hyperlink w:anchor="_Toc226545246" w:history="1">
            <w:r w:rsidRPr="003C6B04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4. Firmas de Conformidad</w:t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_Toc226545246 \h </w:instrText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t>3</w:t>
            </w:r>
            <w:r w:rsidRPr="003C6B04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00BF5C" w14:textId="2AEFC21E" w:rsidR="003C6B04" w:rsidRDefault="003C6B04">
          <w:r w:rsidRPr="003C6B04">
            <w:rPr>
              <w:rFonts w:ascii="Times" w:hAnsi="Times" w:cs="Times"/>
              <w:b/>
              <w:bCs/>
              <w:sz w:val="24"/>
              <w:szCs w:val="24"/>
              <w:lang w:val="es-MX"/>
            </w:rPr>
            <w:fldChar w:fldCharType="end"/>
          </w:r>
        </w:p>
      </w:sdtContent>
    </w:sdt>
    <w:p w14:paraId="59F95D62" w14:textId="77777777" w:rsidR="003C6B04" w:rsidRDefault="003C6B04" w:rsidP="003C6B04">
      <w:pPr>
        <w:pStyle w:val="Ttulo1"/>
      </w:pPr>
      <w:bookmarkStart w:id="0" w:name="_Toc226545241"/>
    </w:p>
    <w:p w14:paraId="2F76C1BA" w14:textId="77777777" w:rsidR="003C6B04" w:rsidRDefault="003C6B04" w:rsidP="003C6B04"/>
    <w:p w14:paraId="73B97015" w14:textId="77777777" w:rsidR="003C6B04" w:rsidRDefault="003C6B04" w:rsidP="003C6B04"/>
    <w:p w14:paraId="2724FCE8" w14:textId="77777777" w:rsidR="003C6B04" w:rsidRDefault="003C6B04" w:rsidP="003C6B04"/>
    <w:p w14:paraId="1963AA65" w14:textId="77777777" w:rsidR="003C6B04" w:rsidRDefault="003C6B04" w:rsidP="003C6B04"/>
    <w:p w14:paraId="7287FAD4" w14:textId="77777777" w:rsidR="003C6B04" w:rsidRDefault="003C6B04" w:rsidP="003C6B04"/>
    <w:p w14:paraId="76116F55" w14:textId="77777777" w:rsidR="003C6B04" w:rsidRDefault="003C6B04" w:rsidP="003C6B04"/>
    <w:p w14:paraId="26C2027B" w14:textId="77777777" w:rsidR="003C6B04" w:rsidRDefault="003C6B04" w:rsidP="003C6B04"/>
    <w:p w14:paraId="40D94D6A" w14:textId="77777777" w:rsidR="003C6B04" w:rsidRDefault="003C6B04" w:rsidP="003C6B04"/>
    <w:p w14:paraId="02FD339D" w14:textId="77777777" w:rsidR="003C6B04" w:rsidRDefault="003C6B04" w:rsidP="003C6B04"/>
    <w:p w14:paraId="2B2E9DB7" w14:textId="77777777" w:rsidR="003C6B04" w:rsidRDefault="003C6B04" w:rsidP="003C6B04"/>
    <w:p w14:paraId="663F3E5E" w14:textId="77777777" w:rsidR="003C6B04" w:rsidRDefault="003C6B04" w:rsidP="003C6B04"/>
    <w:p w14:paraId="2F0B4F43" w14:textId="77777777" w:rsidR="003C6B04" w:rsidRDefault="003C6B04" w:rsidP="003C6B04"/>
    <w:p w14:paraId="1200766E" w14:textId="77777777" w:rsidR="003C6B04" w:rsidRDefault="003C6B04" w:rsidP="003C6B04"/>
    <w:p w14:paraId="4E31E797" w14:textId="77777777" w:rsidR="003C6B04" w:rsidRDefault="003C6B04" w:rsidP="003C6B04"/>
    <w:p w14:paraId="5219813D" w14:textId="77777777" w:rsidR="003C6B04" w:rsidRDefault="003C6B04" w:rsidP="003C6B04"/>
    <w:p w14:paraId="409F4E0D" w14:textId="77777777" w:rsidR="003C6B04" w:rsidRDefault="003C6B04" w:rsidP="003C6B04"/>
    <w:p w14:paraId="2AB19FCD" w14:textId="77777777" w:rsidR="003C6B04" w:rsidRDefault="003C6B04" w:rsidP="003C6B04"/>
    <w:p w14:paraId="37135688" w14:textId="77777777" w:rsidR="003C6B04" w:rsidRDefault="003C6B04" w:rsidP="003C6B04"/>
    <w:p w14:paraId="14D92914" w14:textId="77777777" w:rsidR="003C6B04" w:rsidRDefault="003C6B04" w:rsidP="003C6B04"/>
    <w:p w14:paraId="0CD5A849" w14:textId="77777777" w:rsidR="003C6B04" w:rsidRDefault="003C6B04" w:rsidP="003C6B04"/>
    <w:p w14:paraId="1E8D5E42" w14:textId="77777777" w:rsidR="003C6B04" w:rsidRDefault="003C6B04" w:rsidP="003C6B04"/>
    <w:p w14:paraId="4CD3BDC6" w14:textId="77777777" w:rsidR="003C6B04" w:rsidRDefault="003C6B04" w:rsidP="003C6B04"/>
    <w:p w14:paraId="7253BF87" w14:textId="77777777" w:rsidR="003C6B04" w:rsidRDefault="003C6B04" w:rsidP="003C6B04"/>
    <w:p w14:paraId="7B644303" w14:textId="77777777" w:rsidR="003C6B04" w:rsidRDefault="003C6B04" w:rsidP="003C6B04"/>
    <w:p w14:paraId="52B80B82" w14:textId="77777777" w:rsidR="003C6B04" w:rsidRDefault="003C6B04" w:rsidP="003C6B04"/>
    <w:p w14:paraId="48821391" w14:textId="77777777" w:rsidR="003C6B04" w:rsidRDefault="003C6B04" w:rsidP="003C6B04"/>
    <w:p w14:paraId="3A211C06" w14:textId="77777777" w:rsidR="003C6B04" w:rsidRDefault="003C6B04" w:rsidP="003C6B04"/>
    <w:p w14:paraId="73CCC6C3" w14:textId="77777777" w:rsidR="003C6B04" w:rsidRPr="003C6B04" w:rsidRDefault="003C6B04" w:rsidP="003C6B04"/>
    <w:p w14:paraId="4CB55D75" w14:textId="17DED0B5" w:rsidR="0071460B" w:rsidRDefault="007A7635" w:rsidP="003C6B04">
      <w:pPr>
        <w:pStyle w:val="Ttulo1"/>
      </w:pPr>
      <w:r>
        <w:lastRenderedPageBreak/>
        <w:t>Acta de Negociación: Proyecto Enviart</w:t>
      </w:r>
      <w:bookmarkEnd w:id="0"/>
    </w:p>
    <w:p w14:paraId="64CF2559" w14:textId="77777777" w:rsidR="0071460B" w:rsidRDefault="007A7635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Fecha: 21 de marzo de 2026</w:t>
      </w:r>
    </w:p>
    <w:p w14:paraId="79D8AAFC" w14:textId="77777777" w:rsidR="0071460B" w:rsidRDefault="007A7635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Proyecto: Plataforma Integral de Logística y Distribución (Web + App Móvil)</w:t>
      </w:r>
    </w:p>
    <w:p w14:paraId="082475B8" w14:textId="77777777" w:rsidR="0071460B" w:rsidRDefault="007A7635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Estado: Ajuste de Alcance y Definición Técnica</w:t>
      </w:r>
    </w:p>
    <w:p w14:paraId="79C4C42B" w14:textId="77777777" w:rsidR="0071460B" w:rsidRDefault="007A7635" w:rsidP="003C6B04">
      <w:pPr>
        <w:pStyle w:val="Ttulo1"/>
      </w:pPr>
      <w:bookmarkStart w:id="1" w:name="_Toc226545242"/>
      <w:r>
        <w:t>1. Acuerdos de Alcance y Funcionalidad</w:t>
      </w:r>
      <w:bookmarkEnd w:id="1"/>
    </w:p>
    <w:p w14:paraId="0CA6ABE5" w14:textId="77777777" w:rsidR="0071460B" w:rsidRDefault="007A7635">
      <w:pPr>
        <w:spacing w:after="120" w:line="240" w:lineRule="auto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Tras la revisión técnica entre el equipo de desarrollo/QA y la administración de Enviart, se definen los siguientes ajustes para garantizar la estabilidad, escalabilidad y eficiencia del sistema:</w:t>
      </w:r>
    </w:p>
    <w:p w14:paraId="711D36D9" w14:textId="42C0BAC8" w:rsidR="0071460B" w:rsidRDefault="003C6B04" w:rsidP="003C6B04">
      <w:pPr>
        <w:pStyle w:val="Ttulo2"/>
      </w:pPr>
      <w:bookmarkStart w:id="2" w:name="_Toc226545243"/>
      <w:r>
        <w:t>1.1Priorización del Core Business</w:t>
      </w:r>
      <w:bookmarkEnd w:id="2"/>
    </w:p>
    <w:p w14:paraId="6309B14B" w14:textId="4510C884" w:rsidR="0071460B" w:rsidRDefault="007A7635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 prioriza el flujo principal del sistema logístico:"Creación de Pedido → Asignación → Transporte → Entrega → Confirmación"</w:t>
      </w:r>
    </w:p>
    <w:p w14:paraId="05E37998" w14:textId="77777777" w:rsidR="0071460B" w:rsidRDefault="007A7635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Se pospone para una Fase 2:</w:t>
      </w:r>
    </w:p>
    <w:p w14:paraId="02BC6C8D" w14:textId="77777777" w:rsidR="0071460B" w:rsidRDefault="007A7635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Analítica avanzada</w:t>
      </w:r>
    </w:p>
    <w:p w14:paraId="119D16C5" w14:textId="77777777" w:rsidR="0071460B" w:rsidRDefault="007A7635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Programas de fidelización</w:t>
      </w:r>
    </w:p>
    <w:p w14:paraId="527F4A3A" w14:textId="77777777" w:rsidR="0071460B" w:rsidRDefault="007A7635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enfoque del presupuesto se orienta a garantizar:</w:t>
      </w:r>
    </w:p>
    <w:p w14:paraId="784F688F" w14:textId="77777777" w:rsidR="0071460B" w:rsidRDefault="007A7635">
      <w:pPr>
        <w:numPr>
          <w:ilvl w:val="0"/>
          <w:numId w:val="4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Estabilidad del sistema</w:t>
      </w:r>
    </w:p>
    <w:p w14:paraId="196B3FD2" w14:textId="77777777" w:rsidR="0071460B" w:rsidRDefault="007A7635">
      <w:pPr>
        <w:numPr>
          <w:ilvl w:val="0"/>
          <w:numId w:val="4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Sincronización en tiempo real</w:t>
      </w:r>
    </w:p>
    <w:p w14:paraId="427C1728" w14:textId="77777777" w:rsidR="0071460B" w:rsidRDefault="007A7635">
      <w:pPr>
        <w:numPr>
          <w:ilvl w:val="0"/>
          <w:numId w:val="4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Correcta operación del flujo logístico</w:t>
      </w:r>
    </w:p>
    <w:p w14:paraId="2D913864" w14:textId="77777777" w:rsidR="0071460B" w:rsidRDefault="007A7635">
      <w:pPr>
        <w:numPr>
          <w:ilvl w:val="0"/>
          <w:numId w:val="4"/>
        </w:num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Optimización de Integraciones</w:t>
      </w:r>
    </w:p>
    <w:p w14:paraId="372D2C85" w14:textId="77777777" w:rsidR="0071460B" w:rsidRDefault="007A7635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 acuerda el uso de pasarelas de pago estándar (PSE, tarjetas débito/crédito) mediante SDKs certificados, con el objetivo de:</w:t>
      </w:r>
    </w:p>
    <w:p w14:paraId="5B11BC23" w14:textId="77777777" w:rsidR="0071460B" w:rsidRDefault="007A7635">
      <w:pPr>
        <w:numPr>
          <w:ilvl w:val="0"/>
          <w:numId w:val="2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Reducir tiempos de desarrollo</w:t>
      </w:r>
    </w:p>
    <w:p w14:paraId="526B720A" w14:textId="77777777" w:rsidR="0071460B" w:rsidRDefault="007A7635">
      <w:pPr>
        <w:numPr>
          <w:ilvl w:val="0"/>
          <w:numId w:val="2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Minimizar riesgos técnicos</w:t>
      </w:r>
    </w:p>
    <w:p w14:paraId="7F02D5FA" w14:textId="77777777" w:rsidR="0071460B" w:rsidRDefault="007A7635">
      <w:pPr>
        <w:numPr>
          <w:ilvl w:val="0"/>
          <w:numId w:val="2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Cumplir requisitos legales (KYC)</w:t>
      </w:r>
    </w:p>
    <w:p w14:paraId="2AD7CAB0" w14:textId="77777777" w:rsidR="0071460B" w:rsidRDefault="007A7635">
      <w:pPr>
        <w:numPr>
          <w:ilvl w:val="0"/>
          <w:numId w:val="2"/>
        </w:num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Control de Calidad (QA)</w:t>
      </w:r>
    </w:p>
    <w:p w14:paraId="338786F3" w14:textId="77777777" w:rsidR="0071460B" w:rsidRDefault="007A7635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 establece:</w:t>
      </w:r>
    </w:p>
    <w:p w14:paraId="7150D6EA" w14:textId="77777777" w:rsidR="0071460B" w:rsidRDefault="007A7635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Periodo de Pruebas Beta: 1 semana</w:t>
      </w:r>
    </w:p>
    <w:p w14:paraId="4551C984" w14:textId="77777777" w:rsidR="0071460B" w:rsidRDefault="007A7635">
      <w:pPr>
        <w:numPr>
          <w:ilvl w:val="0"/>
          <w:numId w:val="3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Usuarios involucrados:</w:t>
      </w:r>
    </w:p>
    <w:p w14:paraId="6DACA631" w14:textId="77777777" w:rsidR="0071460B" w:rsidRDefault="007A7635">
      <w:pPr>
        <w:numPr>
          <w:ilvl w:val="0"/>
          <w:numId w:val="3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Mensajeros</w:t>
      </w:r>
    </w:p>
    <w:p w14:paraId="13708C75" w14:textId="77777777" w:rsidR="0071460B" w:rsidRDefault="007A7635">
      <w:pPr>
        <w:numPr>
          <w:ilvl w:val="0"/>
          <w:numId w:val="3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Administradores</w:t>
      </w:r>
    </w:p>
    <w:p w14:paraId="3FCF53AF" w14:textId="205A58E3" w:rsidR="0071460B" w:rsidRPr="003C6B04" w:rsidRDefault="007A7635" w:rsidP="003C6B04">
      <w:pPr>
        <w:numPr>
          <w:ilvl w:val="0"/>
          <w:numId w:val="3"/>
        </w:num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Proveedores</w:t>
      </w:r>
    </w:p>
    <w:p w14:paraId="0FCA4043" w14:textId="77777777" w:rsidR="0071460B" w:rsidRDefault="007A7635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Antes del despliegue final del sistema.</w:t>
      </w:r>
    </w:p>
    <w:p w14:paraId="5D0FFC17" w14:textId="77777777" w:rsidR="0071460B" w:rsidRDefault="0071460B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</w:p>
    <w:p w14:paraId="4946EF92" w14:textId="77777777" w:rsidR="0071460B" w:rsidRDefault="007A7635" w:rsidP="003C6B04">
      <w:pPr>
        <w:pStyle w:val="Ttulo1"/>
      </w:pPr>
      <w:bookmarkStart w:id="3" w:name="_Toc226545244"/>
      <w:r>
        <w:lastRenderedPageBreak/>
        <w:t>2. Términos Logísticos y Soporte</w:t>
      </w:r>
      <w:bookmarkEnd w:id="3"/>
    </w:p>
    <w:p w14:paraId="41619F7D" w14:textId="77777777" w:rsidR="0071460B" w:rsidRDefault="007A7635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Plazo de Entrega</w:t>
      </w:r>
    </w:p>
    <w:p w14:paraId="59304404" w14:textId="77777777" w:rsidR="0071460B" w:rsidRDefault="007A7635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Duración total: 12 semanas</w:t>
      </w:r>
    </w:p>
    <w:p w14:paraId="2BAE43D7" w14:textId="77777777" w:rsidR="0071460B" w:rsidRDefault="007A7635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Incluye:</w:t>
      </w:r>
    </w:p>
    <w:p w14:paraId="576D68A5" w14:textId="77777777" w:rsidR="0071460B" w:rsidRPr="003C6B04" w:rsidRDefault="007A7635" w:rsidP="003C6B04">
      <w:pPr>
        <w:pStyle w:val="Prrafodelista"/>
        <w:numPr>
          <w:ilvl w:val="0"/>
          <w:numId w:val="6"/>
        </w:numPr>
        <w:spacing w:after="120" w:line="240" w:lineRule="auto"/>
        <w:rPr>
          <w:rFonts w:ascii="Times" w:eastAsia="Times" w:hAnsi="Times" w:cs="Times"/>
          <w:sz w:val="24"/>
          <w:szCs w:val="24"/>
        </w:rPr>
      </w:pPr>
      <w:r w:rsidRPr="003C6B04">
        <w:rPr>
          <w:rFonts w:ascii="Times" w:eastAsia="Times" w:hAnsi="Times" w:cs="Times"/>
          <w:sz w:val="24"/>
          <w:szCs w:val="24"/>
        </w:rPr>
        <w:t>Desarrollo</w:t>
      </w:r>
    </w:p>
    <w:p w14:paraId="1B545E1B" w14:textId="77777777" w:rsidR="0071460B" w:rsidRPr="003C6B04" w:rsidRDefault="007A7635" w:rsidP="003C6B04">
      <w:pPr>
        <w:pStyle w:val="Prrafodelista"/>
        <w:numPr>
          <w:ilvl w:val="0"/>
          <w:numId w:val="6"/>
        </w:numPr>
        <w:spacing w:after="120" w:line="240" w:lineRule="auto"/>
        <w:rPr>
          <w:rFonts w:ascii="Times" w:eastAsia="Times" w:hAnsi="Times" w:cs="Times"/>
          <w:sz w:val="24"/>
          <w:szCs w:val="24"/>
        </w:rPr>
      </w:pPr>
      <w:r w:rsidRPr="003C6B04">
        <w:rPr>
          <w:rFonts w:ascii="Times" w:eastAsia="Times" w:hAnsi="Times" w:cs="Times"/>
          <w:sz w:val="24"/>
          <w:szCs w:val="24"/>
        </w:rPr>
        <w:t>Pruebas</w:t>
      </w:r>
    </w:p>
    <w:p w14:paraId="0EAAF553" w14:textId="77777777" w:rsidR="0071460B" w:rsidRPr="003C6B04" w:rsidRDefault="007A7635" w:rsidP="003C6B04">
      <w:pPr>
        <w:pStyle w:val="Prrafodelista"/>
        <w:numPr>
          <w:ilvl w:val="0"/>
          <w:numId w:val="6"/>
        </w:numPr>
        <w:spacing w:after="120" w:line="240" w:lineRule="auto"/>
        <w:rPr>
          <w:rFonts w:ascii="Times" w:eastAsia="Times" w:hAnsi="Times" w:cs="Times"/>
          <w:sz w:val="24"/>
          <w:szCs w:val="24"/>
        </w:rPr>
      </w:pPr>
      <w:r w:rsidRPr="003C6B04">
        <w:rPr>
          <w:rFonts w:ascii="Times" w:eastAsia="Times" w:hAnsi="Times" w:cs="Times"/>
          <w:sz w:val="24"/>
          <w:szCs w:val="24"/>
        </w:rPr>
        <w:t>Validación final</w:t>
      </w:r>
    </w:p>
    <w:p w14:paraId="4F921784" w14:textId="77777777" w:rsidR="0071460B" w:rsidRPr="003C6B04" w:rsidRDefault="007A7635" w:rsidP="003C6B04">
      <w:pPr>
        <w:pStyle w:val="Prrafodelista"/>
        <w:numPr>
          <w:ilvl w:val="0"/>
          <w:numId w:val="6"/>
        </w:numPr>
        <w:spacing w:after="120" w:line="240" w:lineRule="auto"/>
        <w:rPr>
          <w:rFonts w:ascii="Times" w:eastAsia="Times" w:hAnsi="Times" w:cs="Times"/>
          <w:sz w:val="24"/>
          <w:szCs w:val="24"/>
        </w:rPr>
      </w:pPr>
      <w:r w:rsidRPr="003C6B04">
        <w:rPr>
          <w:rFonts w:ascii="Times" w:eastAsia="Times" w:hAnsi="Times" w:cs="Times"/>
          <w:sz w:val="24"/>
          <w:szCs w:val="24"/>
        </w:rPr>
        <w:t>Infraestructura</w:t>
      </w:r>
    </w:p>
    <w:p w14:paraId="4B9AC96B" w14:textId="7936FE9D" w:rsidR="0071460B" w:rsidRDefault="007A7635" w:rsidP="003C6B04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cliente asume costos de:</w:t>
      </w:r>
    </w:p>
    <w:p w14:paraId="0C2DE744" w14:textId="77777777" w:rsidR="0071460B" w:rsidRDefault="007A7635">
      <w:pPr>
        <w:numPr>
          <w:ilvl w:val="0"/>
          <w:numId w:val="5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Hosting en la nube</w:t>
      </w:r>
    </w:p>
    <w:p w14:paraId="580DC390" w14:textId="77777777" w:rsidR="0071460B" w:rsidRDefault="007A7635">
      <w:pPr>
        <w:numPr>
          <w:ilvl w:val="0"/>
          <w:numId w:val="5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Base de datos</w:t>
      </w:r>
    </w:p>
    <w:p w14:paraId="23145D6E" w14:textId="77777777" w:rsidR="0071460B" w:rsidRDefault="007A7635">
      <w:pPr>
        <w:numPr>
          <w:ilvl w:val="0"/>
          <w:numId w:val="5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Servicios externos (pagos, notificaciones)</w:t>
      </w:r>
    </w:p>
    <w:p w14:paraId="5F5110F0" w14:textId="77777777" w:rsidR="0071460B" w:rsidRDefault="007A7635">
      <w:pPr>
        <w:numPr>
          <w:ilvl w:val="0"/>
          <w:numId w:val="5"/>
        </w:num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Garantía Técnica</w:t>
      </w:r>
    </w:p>
    <w:p w14:paraId="4403A812" w14:textId="77777777" w:rsidR="0071460B" w:rsidRDefault="007A7635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 establece una garantía de:</w:t>
      </w:r>
    </w:p>
    <w:p w14:paraId="5B538F0F" w14:textId="77777777" w:rsidR="0071460B" w:rsidRDefault="007A7635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Duración: 4 meses</w:t>
      </w:r>
    </w:p>
    <w:p w14:paraId="2FA40818" w14:textId="77777777" w:rsidR="0071460B" w:rsidRDefault="007A7635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Cobertura:</w:t>
      </w:r>
    </w:p>
    <w:p w14:paraId="42D74BCC" w14:textId="77777777" w:rsidR="0071460B" w:rsidRDefault="007A7635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Errores críticos (bugs)</w:t>
      </w:r>
    </w:p>
    <w:p w14:paraId="5883AB19" w14:textId="77777777" w:rsidR="0071460B" w:rsidRDefault="007A7635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Fallos en rastreo y sincronización</w:t>
      </w:r>
    </w:p>
    <w:p w14:paraId="4E47BDB1" w14:textId="77777777" w:rsidR="0071460B" w:rsidRDefault="007A7635">
      <w:pPr>
        <w:numPr>
          <w:ilvl w:val="0"/>
          <w:numId w:val="1"/>
        </w:num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Problemas en funcionalidades principales</w:t>
      </w:r>
    </w:p>
    <w:p w14:paraId="31450073" w14:textId="77777777" w:rsidR="0071460B" w:rsidRDefault="007A7635" w:rsidP="003C6B04">
      <w:pPr>
        <w:pStyle w:val="Ttulo1"/>
      </w:pPr>
      <w:bookmarkStart w:id="4" w:name="_Toc226545245"/>
      <w:r>
        <w:t>3. Componentes del Sistema</w:t>
      </w:r>
      <w:bookmarkEnd w:id="4"/>
    </w:p>
    <w:tbl>
      <w:tblPr>
        <w:tblStyle w:val="a"/>
        <w:tblW w:w="79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5085"/>
      </w:tblGrid>
      <w:tr w:rsidR="0071460B" w14:paraId="75C231C8" w14:textId="77777777" w:rsidTr="003C6B04">
        <w:trPr>
          <w:trHeight w:val="217"/>
        </w:trPr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CCEB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2F0AC1" w14:textId="77777777" w:rsidR="0071460B" w:rsidRPr="003C6B04" w:rsidRDefault="007A7635">
            <w:pPr>
              <w:widowControl w:val="0"/>
              <w:rPr>
                <w:rFonts w:ascii="Times" w:hAnsi="Times" w:cs="Times"/>
                <w:sz w:val="20"/>
                <w:szCs w:val="20"/>
              </w:rPr>
            </w:pPr>
            <w:r w:rsidRPr="003C6B04">
              <w:rPr>
                <w:rFonts w:ascii="Times" w:eastAsia="Times New Roman" w:hAnsi="Times" w:cs="Times"/>
                <w:sz w:val="20"/>
                <w:szCs w:val="20"/>
              </w:rPr>
              <w:t>Componente Detalle Técnico</w:t>
            </w:r>
          </w:p>
        </w:tc>
        <w:tc>
          <w:tcPr>
            <w:tcW w:w="508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83CCEB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BC52D3" w14:textId="77777777" w:rsidR="0071460B" w:rsidRPr="003C6B04" w:rsidRDefault="0071460B">
            <w:pPr>
              <w:widowControl w:val="0"/>
              <w:rPr>
                <w:rFonts w:ascii="Times" w:hAnsi="Times" w:cs="Times"/>
                <w:sz w:val="20"/>
                <w:szCs w:val="20"/>
              </w:rPr>
            </w:pPr>
          </w:p>
        </w:tc>
      </w:tr>
      <w:tr w:rsidR="0071460B" w14:paraId="3D4DFAB7" w14:textId="77777777">
        <w:trPr>
          <w:trHeight w:val="345"/>
        </w:trPr>
        <w:tc>
          <w:tcPr>
            <w:tcW w:w="29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FCAA49" w14:textId="77777777" w:rsidR="0071460B" w:rsidRPr="003C6B04" w:rsidRDefault="007A7635">
            <w:pPr>
              <w:widowControl w:val="0"/>
              <w:rPr>
                <w:rFonts w:ascii="Times" w:hAnsi="Times" w:cs="Times"/>
                <w:sz w:val="20"/>
                <w:szCs w:val="20"/>
              </w:rPr>
            </w:pPr>
            <w:r w:rsidRPr="003C6B04">
              <w:rPr>
                <w:rFonts w:ascii="Times" w:eastAsia="Times New Roman" w:hAnsi="Times" w:cs="Times"/>
                <w:sz w:val="20"/>
                <w:szCs w:val="20"/>
              </w:rPr>
              <w:t>Tecnología</w:t>
            </w: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1D8A43" w14:textId="77777777" w:rsidR="0071460B" w:rsidRPr="003C6B04" w:rsidRDefault="007A7635">
            <w:pPr>
              <w:widowControl w:val="0"/>
              <w:rPr>
                <w:rFonts w:ascii="Times" w:hAnsi="Times" w:cs="Times"/>
                <w:sz w:val="20"/>
                <w:szCs w:val="20"/>
              </w:rPr>
            </w:pPr>
            <w:r w:rsidRPr="003C6B04">
              <w:rPr>
                <w:rFonts w:ascii="Times" w:hAnsi="Times" w:cs="Times"/>
                <w:sz w:val="20"/>
                <w:szCs w:val="20"/>
              </w:rPr>
              <w:t>Web Responsive + App Móvil</w:t>
            </w:r>
          </w:p>
        </w:tc>
      </w:tr>
      <w:tr w:rsidR="0071460B" w14:paraId="44D55B7A" w14:textId="77777777">
        <w:trPr>
          <w:trHeight w:val="345"/>
        </w:trPr>
        <w:tc>
          <w:tcPr>
            <w:tcW w:w="29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98182B" w14:textId="77777777" w:rsidR="0071460B" w:rsidRPr="003C6B04" w:rsidRDefault="007A7635">
            <w:pPr>
              <w:widowControl w:val="0"/>
              <w:rPr>
                <w:rFonts w:ascii="Times" w:hAnsi="Times" w:cs="Times"/>
                <w:sz w:val="20"/>
                <w:szCs w:val="20"/>
              </w:rPr>
            </w:pPr>
            <w:r w:rsidRPr="003C6B04">
              <w:rPr>
                <w:rFonts w:ascii="Times" w:eastAsia="Times New Roman" w:hAnsi="Times" w:cs="Times"/>
                <w:sz w:val="20"/>
                <w:szCs w:val="20"/>
              </w:rPr>
              <w:t>Backend</w:t>
            </w: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E413B9" w14:textId="77777777" w:rsidR="0071460B" w:rsidRPr="003C6B04" w:rsidRDefault="007A7635">
            <w:pPr>
              <w:widowControl w:val="0"/>
              <w:rPr>
                <w:rFonts w:ascii="Times" w:hAnsi="Times" w:cs="Times"/>
                <w:sz w:val="20"/>
                <w:szCs w:val="20"/>
              </w:rPr>
            </w:pPr>
            <w:r w:rsidRPr="003C6B04">
              <w:rPr>
                <w:rFonts w:ascii="Times" w:hAnsi="Times" w:cs="Times"/>
                <w:sz w:val="20"/>
                <w:szCs w:val="20"/>
              </w:rPr>
              <w:t>APIs REST + Django</w:t>
            </w:r>
          </w:p>
        </w:tc>
      </w:tr>
      <w:tr w:rsidR="0071460B" w14:paraId="5BF62B1B" w14:textId="77777777">
        <w:trPr>
          <w:trHeight w:val="345"/>
        </w:trPr>
        <w:tc>
          <w:tcPr>
            <w:tcW w:w="29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2324CC" w14:textId="77777777" w:rsidR="0071460B" w:rsidRPr="003C6B04" w:rsidRDefault="007A7635">
            <w:pPr>
              <w:widowControl w:val="0"/>
              <w:rPr>
                <w:rFonts w:ascii="Times" w:hAnsi="Times" w:cs="Times"/>
                <w:sz w:val="20"/>
                <w:szCs w:val="20"/>
              </w:rPr>
            </w:pPr>
            <w:r w:rsidRPr="003C6B04">
              <w:rPr>
                <w:rFonts w:ascii="Times" w:eastAsia="Times New Roman" w:hAnsi="Times" w:cs="Times"/>
                <w:sz w:val="20"/>
                <w:szCs w:val="20"/>
              </w:rPr>
              <w:t>Base de Datos</w:t>
            </w: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4778E9" w14:textId="77777777" w:rsidR="0071460B" w:rsidRPr="003C6B04" w:rsidRDefault="007A7635">
            <w:pPr>
              <w:widowControl w:val="0"/>
              <w:rPr>
                <w:rFonts w:ascii="Times" w:hAnsi="Times" w:cs="Times"/>
                <w:sz w:val="20"/>
                <w:szCs w:val="20"/>
              </w:rPr>
            </w:pPr>
            <w:r w:rsidRPr="003C6B04">
              <w:rPr>
                <w:rFonts w:ascii="Times" w:hAnsi="Times" w:cs="Times"/>
                <w:sz w:val="20"/>
                <w:szCs w:val="20"/>
              </w:rPr>
              <w:t>Relacional</w:t>
            </w:r>
          </w:p>
        </w:tc>
      </w:tr>
      <w:tr w:rsidR="0071460B" w14:paraId="26FF7467" w14:textId="77777777">
        <w:trPr>
          <w:trHeight w:val="345"/>
        </w:trPr>
        <w:tc>
          <w:tcPr>
            <w:tcW w:w="29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E087F3" w14:textId="77777777" w:rsidR="0071460B" w:rsidRPr="003C6B04" w:rsidRDefault="007A7635">
            <w:pPr>
              <w:widowControl w:val="0"/>
              <w:rPr>
                <w:rFonts w:ascii="Times" w:hAnsi="Times" w:cs="Times"/>
                <w:sz w:val="20"/>
                <w:szCs w:val="20"/>
              </w:rPr>
            </w:pPr>
            <w:r w:rsidRPr="003C6B04">
              <w:rPr>
                <w:rFonts w:ascii="Times" w:eastAsia="Times New Roman" w:hAnsi="Times" w:cs="Times"/>
                <w:sz w:val="20"/>
                <w:szCs w:val="20"/>
              </w:rPr>
              <w:t>Perfiles</w:t>
            </w: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CC2048" w14:textId="77777777" w:rsidR="0071460B" w:rsidRPr="003C6B04" w:rsidRDefault="007A7635">
            <w:pPr>
              <w:widowControl w:val="0"/>
              <w:rPr>
                <w:rFonts w:ascii="Times" w:hAnsi="Times" w:cs="Times"/>
                <w:sz w:val="20"/>
                <w:szCs w:val="20"/>
              </w:rPr>
            </w:pPr>
            <w:r w:rsidRPr="003C6B04">
              <w:rPr>
                <w:rFonts w:ascii="Times" w:hAnsi="Times" w:cs="Times"/>
                <w:sz w:val="20"/>
                <w:szCs w:val="20"/>
              </w:rPr>
              <w:t>Cliente Final, Proveedor, Mensajero, Administrador</w:t>
            </w:r>
          </w:p>
        </w:tc>
      </w:tr>
      <w:tr w:rsidR="0071460B" w14:paraId="464E9475" w14:textId="77777777">
        <w:trPr>
          <w:trHeight w:val="345"/>
        </w:trPr>
        <w:tc>
          <w:tcPr>
            <w:tcW w:w="29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214BD7" w14:textId="77777777" w:rsidR="0071460B" w:rsidRPr="003C6B04" w:rsidRDefault="007A7635">
            <w:pPr>
              <w:widowControl w:val="0"/>
              <w:rPr>
                <w:rFonts w:ascii="Times" w:hAnsi="Times" w:cs="Times"/>
                <w:sz w:val="20"/>
                <w:szCs w:val="20"/>
              </w:rPr>
            </w:pPr>
            <w:r w:rsidRPr="003C6B04">
              <w:rPr>
                <w:rFonts w:ascii="Times" w:eastAsia="Times New Roman" w:hAnsi="Times" w:cs="Times"/>
                <w:sz w:val="20"/>
                <w:szCs w:val="20"/>
              </w:rPr>
              <w:t>Seguridad</w:t>
            </w:r>
          </w:p>
        </w:tc>
        <w:tc>
          <w:tcPr>
            <w:tcW w:w="50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674853" w14:textId="77777777" w:rsidR="0071460B" w:rsidRPr="003C6B04" w:rsidRDefault="007A7635">
            <w:pPr>
              <w:widowControl w:val="0"/>
              <w:rPr>
                <w:rFonts w:ascii="Times" w:hAnsi="Times" w:cs="Times"/>
                <w:sz w:val="20"/>
                <w:szCs w:val="20"/>
              </w:rPr>
            </w:pPr>
            <w:r w:rsidRPr="003C6B04">
              <w:rPr>
                <w:rFonts w:ascii="Times" w:hAnsi="Times" w:cs="Times"/>
                <w:sz w:val="20"/>
                <w:szCs w:val="20"/>
              </w:rPr>
              <w:t>Cifrado SSL, autenticación y control de acceso</w:t>
            </w:r>
          </w:p>
        </w:tc>
      </w:tr>
    </w:tbl>
    <w:p w14:paraId="483E02D5" w14:textId="77777777" w:rsidR="0071460B" w:rsidRDefault="0071460B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</w:p>
    <w:p w14:paraId="0DFF8ECE" w14:textId="77777777" w:rsidR="0071460B" w:rsidRDefault="007A7635" w:rsidP="003C6B04">
      <w:pPr>
        <w:pStyle w:val="Ttulo1"/>
      </w:pPr>
      <w:bookmarkStart w:id="5" w:name="_Toc226545246"/>
      <w:r>
        <w:t>4. Firmas de Conformidad</w:t>
      </w:r>
      <w:bookmarkEnd w:id="5"/>
    </w:p>
    <w:p w14:paraId="20163E1E" w14:textId="77777777" w:rsidR="0071460B" w:rsidRDefault="0071460B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</w:p>
    <w:p w14:paraId="1059D11B" w14:textId="77777777" w:rsidR="0071460B" w:rsidRDefault="0071460B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</w:p>
    <w:p w14:paraId="60B7A1DE" w14:textId="77777777" w:rsidR="0071460B" w:rsidRDefault="0071460B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</w:p>
    <w:p w14:paraId="7FC9B02A" w14:textId="77777777" w:rsidR="0071460B" w:rsidRDefault="007A7635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Por el Cliente                                                              Por el Equipo de Desarrollo:</w:t>
      </w:r>
    </w:p>
    <w:p w14:paraId="77783863" w14:textId="77777777" w:rsidR="0071460B" w:rsidRDefault="007A7635">
      <w:pPr>
        <w:spacing w:after="120" w:line="240" w:lineRule="auto"/>
      </w:pPr>
      <w:r>
        <w:rPr>
          <w:rFonts w:ascii="Times" w:eastAsia="Times" w:hAnsi="Times" w:cs="Times"/>
          <w:sz w:val="24"/>
          <w:szCs w:val="24"/>
        </w:rPr>
        <w:t>Mariana López – Gerente General                             Juan Manuel Villamil Vargas</w:t>
      </w:r>
    </w:p>
    <w:sectPr w:rsidR="0071460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C0D02" w14:textId="77777777" w:rsidR="007A7635" w:rsidRDefault="007A7635" w:rsidP="003C6B04">
      <w:pPr>
        <w:spacing w:line="240" w:lineRule="auto"/>
      </w:pPr>
      <w:r>
        <w:separator/>
      </w:r>
    </w:p>
  </w:endnote>
  <w:endnote w:type="continuationSeparator" w:id="0">
    <w:p w14:paraId="37436D35" w14:textId="77777777" w:rsidR="007A7635" w:rsidRDefault="007A7635" w:rsidP="003C6B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5C48AE9-9299-424B-947D-FF1F1FDCACC8}"/>
    <w:embedBold r:id="rId2" w:fontKey="{192ECDA5-C648-47D4-93EC-2918B097AB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3E9FB0F-3D00-42DF-A1BC-DC7C43EFCB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BFB6335-5A9F-416B-9855-C4C568E6B8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07C85" w14:textId="77777777" w:rsidR="006916C3" w:rsidRDefault="006916C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B4840" w14:textId="77777777" w:rsidR="006916C3" w:rsidRDefault="006916C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08BBE" w14:textId="77777777" w:rsidR="006916C3" w:rsidRDefault="006916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2D4D3" w14:textId="77777777" w:rsidR="007A7635" w:rsidRDefault="007A7635" w:rsidP="003C6B04">
      <w:pPr>
        <w:spacing w:line="240" w:lineRule="auto"/>
      </w:pPr>
      <w:r>
        <w:separator/>
      </w:r>
    </w:p>
  </w:footnote>
  <w:footnote w:type="continuationSeparator" w:id="0">
    <w:p w14:paraId="4B6F7097" w14:textId="77777777" w:rsidR="007A7635" w:rsidRDefault="007A7635" w:rsidP="003C6B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260FD" w14:textId="77777777" w:rsidR="006916C3" w:rsidRDefault="006916C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BCB7A" w14:textId="77777777" w:rsidR="003C6B04" w:rsidRDefault="007A7635" w:rsidP="003C6B04">
    <w:pPr>
      <w:pStyle w:val="Encabezado"/>
      <w:jc w:val="right"/>
    </w:pPr>
    <w:r>
      <w:rPr>
        <w:noProof/>
      </w:rPr>
      <w:pict w14:anchorId="4AD6F7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896080" o:spid="_x0000_s1025" type="#_x0000_t136" style="position:absolute;left:0;text-align:left;margin-left:0;margin-top:0;width:596.7pt;height:39.7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&quot;;font-size:1pt" string="Documento Confidencial Sintax"/>
          <w10:wrap anchorx="margin" anchory="margin"/>
        </v:shape>
      </w:pict>
    </w:r>
    <w:r w:rsidR="003C6B04">
      <w:rPr>
        <w:rFonts w:ascii="Times" w:eastAsia="Times" w:hAnsi="Times" w:cs="Times"/>
        <w:noProof/>
        <w:sz w:val="24"/>
        <w:szCs w:val="24"/>
      </w:rPr>
      <w:drawing>
        <wp:inline distT="114300" distB="114300" distL="114300" distR="114300" wp14:anchorId="1219DF5D" wp14:editId="059AB6AD">
          <wp:extent cx="485029" cy="508883"/>
          <wp:effectExtent l="0" t="0" r="0" b="5715"/>
          <wp:docPr id="73049626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8264" t="24126" r="27243" b="26789"/>
                  <a:stretch>
                    <a:fillRect/>
                  </a:stretch>
                </pic:blipFill>
                <pic:spPr>
                  <a:xfrm>
                    <a:off x="0" y="0"/>
                    <a:ext cx="502810" cy="5275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3C6B04" w:rsidRPr="003C5A99">
      <w:t>                                             </w:t>
    </w:r>
    <w:r w:rsidR="003C6B04" w:rsidRPr="003C5A99">
      <w:rPr>
        <w:i/>
        <w:iCs/>
      </w:rPr>
      <w:t>      "</w:t>
    </w:r>
    <w:proofErr w:type="spellStart"/>
    <w:r w:rsidR="003C6B04" w:rsidRPr="003C5A99">
      <w:rPr>
        <w:i/>
        <w:iCs/>
      </w:rPr>
      <w:t>Syntax</w:t>
    </w:r>
    <w:proofErr w:type="spellEnd"/>
    <w:r w:rsidR="003C6B04" w:rsidRPr="003C5A99">
      <w:rPr>
        <w:i/>
        <w:iCs/>
      </w:rPr>
      <w:t>: Estructurando el futuro de tu negocio, línea a línea."</w:t>
    </w:r>
  </w:p>
  <w:p w14:paraId="689CA10E" w14:textId="77777777" w:rsidR="003C6B04" w:rsidRPr="003C6B04" w:rsidRDefault="003C6B04" w:rsidP="003C6B0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FF0D4" w14:textId="77777777" w:rsidR="006916C3" w:rsidRDefault="006916C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09D"/>
    <w:multiLevelType w:val="multilevel"/>
    <w:tmpl w:val="9BA8F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671FD6"/>
    <w:multiLevelType w:val="multilevel"/>
    <w:tmpl w:val="FFCA7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AA66AC"/>
    <w:multiLevelType w:val="hybridMultilevel"/>
    <w:tmpl w:val="3D8A39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4916C0"/>
    <w:multiLevelType w:val="multilevel"/>
    <w:tmpl w:val="F9EEA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1E0D25"/>
    <w:multiLevelType w:val="multilevel"/>
    <w:tmpl w:val="DA14A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6E2790"/>
    <w:multiLevelType w:val="multilevel"/>
    <w:tmpl w:val="09767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813979146">
    <w:abstractNumId w:val="3"/>
  </w:num>
  <w:num w:numId="2" w16cid:durableId="1218739044">
    <w:abstractNumId w:val="5"/>
  </w:num>
  <w:num w:numId="3" w16cid:durableId="1108818588">
    <w:abstractNumId w:val="0"/>
  </w:num>
  <w:num w:numId="4" w16cid:durableId="877208097">
    <w:abstractNumId w:val="4"/>
  </w:num>
  <w:num w:numId="5" w16cid:durableId="154227995">
    <w:abstractNumId w:val="1"/>
  </w:num>
  <w:num w:numId="6" w16cid:durableId="1989435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60B"/>
    <w:rsid w:val="0013432F"/>
    <w:rsid w:val="003C6B04"/>
    <w:rsid w:val="006647EF"/>
    <w:rsid w:val="006916C3"/>
    <w:rsid w:val="0071460B"/>
    <w:rsid w:val="007A7635"/>
    <w:rsid w:val="00F2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4C2D7D"/>
  <w15:docId w15:val="{7C76BC95-FDE5-442F-9B0F-48E6AFF19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autoRedefine/>
    <w:uiPriority w:val="9"/>
    <w:qFormat/>
    <w:rsid w:val="003C6B04"/>
    <w:pPr>
      <w:keepNext/>
      <w:keepLines/>
      <w:spacing w:before="400" w:after="120"/>
      <w:jc w:val="center"/>
      <w:outlineLvl w:val="0"/>
    </w:pPr>
    <w:rPr>
      <w:rFonts w:ascii="Times" w:hAnsi="Times"/>
      <w:b/>
      <w:sz w:val="32"/>
      <w:szCs w:val="40"/>
    </w:rPr>
  </w:style>
  <w:style w:type="paragraph" w:styleId="Ttulo2">
    <w:name w:val="heading 2"/>
    <w:basedOn w:val="Normal"/>
    <w:next w:val="Normal"/>
    <w:autoRedefine/>
    <w:uiPriority w:val="9"/>
    <w:unhideWhenUsed/>
    <w:qFormat/>
    <w:rsid w:val="003C6B04"/>
    <w:pPr>
      <w:keepNext/>
      <w:keepLines/>
      <w:spacing w:before="360" w:after="120"/>
      <w:outlineLvl w:val="1"/>
    </w:pPr>
    <w:rPr>
      <w:rFonts w:ascii="Times" w:hAnsi="Times"/>
      <w:b/>
      <w:sz w:val="28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3C6B0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6B04"/>
  </w:style>
  <w:style w:type="paragraph" w:styleId="Piedepgina">
    <w:name w:val="footer"/>
    <w:basedOn w:val="Normal"/>
    <w:link w:val="PiedepginaCar"/>
    <w:uiPriority w:val="99"/>
    <w:unhideWhenUsed/>
    <w:rsid w:val="003C6B0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6B04"/>
  </w:style>
  <w:style w:type="paragraph" w:styleId="Prrafodelista">
    <w:name w:val="List Paragraph"/>
    <w:basedOn w:val="Normal"/>
    <w:uiPriority w:val="34"/>
    <w:qFormat/>
    <w:rsid w:val="003C6B04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3C6B04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3C6B0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C6B0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C6B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4C396-C064-46A8-8DA1-04057E23D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434</Words>
  <Characters>2574</Characters>
  <Application>Microsoft Office Word</Application>
  <DocSecurity>0</DocSecurity>
  <Lines>143</Lines>
  <Paragraphs>75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Familia Villamil Vargas</cp:lastModifiedBy>
  <cp:revision>3</cp:revision>
  <dcterms:created xsi:type="dcterms:W3CDTF">2026-04-08T17:46:00Z</dcterms:created>
  <dcterms:modified xsi:type="dcterms:W3CDTF">2026-04-08T18:50:00Z</dcterms:modified>
</cp:coreProperties>
</file>