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3716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3553075B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4D4E0905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36727CDE" wp14:editId="612D3414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CF249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7CA7C2D1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4AE9C622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Evidencias GA2-220501094-AA3-EV02: propuesta técnica y económica para la implementación del proyecto</w:t>
      </w:r>
    </w:p>
    <w:p w14:paraId="0562EA16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3EBAF867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25D859EA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77FE3F52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6FD01A68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1D91FE18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04CDB15E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621A2409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1FE552A6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3BA07AEE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1698C106" w14:textId="4F2D9A96" w:rsidR="00093727" w:rsidRDefault="001A485B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Monica</w:t>
      </w:r>
      <w:r w:rsidR="0061549C">
        <w:rPr>
          <w:rFonts w:ascii="Times" w:eastAsia="Times" w:hAnsi="Times" w:cs="Times"/>
          <w:sz w:val="24"/>
          <w:szCs w:val="24"/>
        </w:rPr>
        <w:t xml:space="preserve"> Tibamoso</w:t>
      </w:r>
    </w:p>
    <w:p w14:paraId="7D31BE5F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78612F61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43639998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5F0831B6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5867F69F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276D13FF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1EA4D623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34B7AE8B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05AFDC52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46A3F6C0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1B3E1019" w14:textId="77777777" w:rsidR="00093727" w:rsidRDefault="0061549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36FC5B96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0A524E6E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129789A3" w14:textId="77777777" w:rsidR="00093727" w:rsidRDefault="00093727">
      <w:pPr>
        <w:jc w:val="center"/>
        <w:rPr>
          <w:rFonts w:ascii="Times" w:eastAsia="Times" w:hAnsi="Times" w:cs="Times"/>
          <w:sz w:val="24"/>
          <w:szCs w:val="24"/>
        </w:rPr>
      </w:pPr>
    </w:p>
    <w:p w14:paraId="73623FF8" w14:textId="77777777" w:rsidR="001A485B" w:rsidRDefault="001A485B">
      <w:pPr>
        <w:jc w:val="center"/>
        <w:rPr>
          <w:rFonts w:ascii="Times" w:eastAsia="Times" w:hAnsi="Times" w:cs="Times"/>
          <w:sz w:val="24"/>
          <w:szCs w:val="24"/>
        </w:rPr>
      </w:pPr>
    </w:p>
    <w:p w14:paraId="0BE1403A" w14:textId="77777777" w:rsidR="001A485B" w:rsidRDefault="001A485B">
      <w:pPr>
        <w:jc w:val="center"/>
        <w:rPr>
          <w:rFonts w:ascii="Times" w:eastAsia="Times" w:hAnsi="Times" w:cs="Times"/>
          <w:sz w:val="24"/>
          <w:szCs w:val="24"/>
        </w:rPr>
      </w:pPr>
    </w:p>
    <w:p w14:paraId="78E5F624" w14:textId="77777777" w:rsidR="001A485B" w:rsidRPr="001A485B" w:rsidRDefault="0061549C" w:rsidP="001A485B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1A485B">
        <w:rPr>
          <w:rFonts w:ascii="Times" w:eastAsia="Times" w:hAnsi="Times" w:cs="Times"/>
          <w:b/>
          <w:bCs/>
          <w:sz w:val="32"/>
          <w:szCs w:val="32"/>
        </w:rPr>
        <w:t>Tabla de contenido</w:t>
      </w:r>
    </w:p>
    <w:sdt>
      <w:sdtPr>
        <w:rPr>
          <w:lang w:val="es-MX"/>
        </w:rPr>
        <w:id w:val="-59055004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Cs/>
          <w:color w:val="auto"/>
          <w:sz w:val="22"/>
          <w:szCs w:val="22"/>
        </w:rPr>
      </w:sdtEndPr>
      <w:sdtContent>
        <w:p w14:paraId="2920C621" w14:textId="40A382AB" w:rsidR="001A485B" w:rsidRPr="001A485B" w:rsidRDefault="001A485B">
          <w:pPr>
            <w:pStyle w:val="TtuloTDC"/>
            <w:rPr>
              <w:rFonts w:ascii="Times" w:hAnsi="Times" w:cs="Times"/>
              <w:b w:val="0"/>
              <w:bCs/>
              <w:sz w:val="24"/>
              <w:szCs w:val="24"/>
            </w:rPr>
          </w:pPr>
        </w:p>
        <w:p w14:paraId="64BA2CD8" w14:textId="08D1EAE8" w:rsidR="001A485B" w:rsidRPr="001A485B" w:rsidRDefault="001A485B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bCs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1A485B">
            <w:rPr>
              <w:rFonts w:ascii="Times" w:hAnsi="Times" w:cs="Times"/>
              <w:bCs/>
              <w:sz w:val="24"/>
              <w:szCs w:val="24"/>
            </w:rPr>
            <w:fldChar w:fldCharType="begin"/>
          </w:r>
          <w:r w:rsidRPr="001A485B">
            <w:rPr>
              <w:rFonts w:ascii="Times" w:hAnsi="Times" w:cs="Times"/>
              <w:bCs/>
              <w:sz w:val="24"/>
              <w:szCs w:val="24"/>
            </w:rPr>
            <w:instrText xml:space="preserve"> TOC \o "1-3" \h \z \u </w:instrText>
          </w:r>
          <w:r w:rsidRPr="001A485B">
            <w:rPr>
              <w:rFonts w:ascii="Times" w:hAnsi="Times" w:cs="Times"/>
              <w:bCs/>
              <w:sz w:val="24"/>
              <w:szCs w:val="24"/>
            </w:rPr>
            <w:fldChar w:fldCharType="separate"/>
          </w:r>
          <w:hyperlink w:anchor="_Toc226541801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Introducción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_Toc226541801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2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5745C4" w14:textId="01CD6E5D" w:rsidR="001A485B" w:rsidRPr="001A485B" w:rsidRDefault="001A485B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bCs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1802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2.Alcance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_Toc226541802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2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1C4E3E" w14:textId="0C388AE2" w:rsidR="001A485B" w:rsidRPr="001A485B" w:rsidRDefault="001A485B">
          <w:pPr>
            <w:pStyle w:val="TDC2"/>
            <w:tabs>
              <w:tab w:val="right" w:leader="dot" w:pos="9019"/>
            </w:tabs>
            <w:rPr>
              <w:rFonts w:ascii="Times" w:hAnsi="Times" w:cs="Times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541803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2.1 Nombre del sistema de información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_Toc226541803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2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2526D" w14:textId="314461A7" w:rsidR="001A485B" w:rsidRPr="001A485B" w:rsidRDefault="001A485B">
          <w:pPr>
            <w:pStyle w:val="TDC2"/>
            <w:tabs>
              <w:tab w:val="right" w:leader="dot" w:pos="9019"/>
            </w:tabs>
            <w:rPr>
              <w:rFonts w:ascii="Times" w:hAnsi="Times" w:cs="Times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541804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2.2 Objetivo General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_Toc226541804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2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0F863" w14:textId="2086D4DE" w:rsidR="001A485B" w:rsidRPr="001A485B" w:rsidRDefault="001A485B">
          <w:pPr>
            <w:pStyle w:val="TDC2"/>
            <w:tabs>
              <w:tab w:val="right" w:leader="dot" w:pos="9019"/>
            </w:tabs>
            <w:rPr>
              <w:rFonts w:ascii="Times" w:hAnsi="Times" w:cs="Times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541805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2.3 Objetivo Específico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_Toc226541805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3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5D12D" w14:textId="0EB2E0C4" w:rsidR="001A485B" w:rsidRPr="001A485B" w:rsidRDefault="001A485B">
          <w:pPr>
            <w:pStyle w:val="TDC2"/>
            <w:tabs>
              <w:tab w:val="right" w:leader="dot" w:pos="9019"/>
            </w:tabs>
            <w:rPr>
              <w:rFonts w:ascii="Times" w:hAnsi="Times" w:cs="Times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541806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2.4. Límites de la propuesta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_Toc226541806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3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464B57" w14:textId="7157D59B" w:rsidR="001A485B" w:rsidRPr="001A485B" w:rsidRDefault="001A485B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bCs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1807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3.Valoración de la situación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_Toc226541807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3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537F4" w14:textId="16AFDE46" w:rsidR="001A485B" w:rsidRPr="001A485B" w:rsidRDefault="001A485B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bCs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1808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4.Opciones de propuesta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_Toc226541808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4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003C1E" w14:textId="2EDC5B41" w:rsidR="001A485B" w:rsidRPr="001A485B" w:rsidRDefault="001A485B">
          <w:pPr>
            <w:pStyle w:val="TDC2"/>
            <w:tabs>
              <w:tab w:val="right" w:leader="dot" w:pos="9019"/>
            </w:tabs>
            <w:rPr>
              <w:rFonts w:ascii="Times" w:hAnsi="Times" w:cs="Times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541809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4.1 Estimación de costos: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_Toc226541809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5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0F38C0" w14:textId="28E764BB" w:rsidR="001A485B" w:rsidRPr="001A485B" w:rsidRDefault="001A485B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bCs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1810" w:history="1">
            <w:r w:rsidRPr="001A485B">
              <w:rPr>
                <w:rStyle w:val="Hipervnculo"/>
                <w:rFonts w:ascii="Times" w:hAnsi="Times" w:cs="Times"/>
                <w:bCs/>
                <w:noProof/>
                <w:sz w:val="24"/>
                <w:szCs w:val="24"/>
              </w:rPr>
              <w:t>5.Términos y condiciones: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ab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instrText xml:space="preserve"> PAGEREF _Toc226541810 \h </w:instrTex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t>5</w:t>
            </w:r>
            <w:r w:rsidRPr="001A485B">
              <w:rPr>
                <w:rFonts w:ascii="Times" w:hAnsi="Times" w:cs="Times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DADFD" w14:textId="50103379" w:rsidR="001A485B" w:rsidRDefault="001A485B">
          <w:r w:rsidRPr="001A485B">
            <w:rPr>
              <w:rFonts w:ascii="Times" w:hAnsi="Times" w:cs="Times"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0763E225" w14:textId="76B0D4F0" w:rsidR="00093727" w:rsidRDefault="00093727" w:rsidP="001A485B">
      <w:pPr>
        <w:jc w:val="center"/>
        <w:rPr>
          <w:rFonts w:ascii="Times" w:eastAsia="Times" w:hAnsi="Times" w:cs="Times"/>
          <w:sz w:val="24"/>
          <w:szCs w:val="24"/>
        </w:rPr>
      </w:pPr>
    </w:p>
    <w:p w14:paraId="4B274C2D" w14:textId="77777777" w:rsidR="001A485B" w:rsidRPr="001A485B" w:rsidRDefault="001A485B" w:rsidP="001A485B">
      <w:pPr>
        <w:jc w:val="center"/>
        <w:rPr>
          <w:rFonts w:ascii="Times" w:eastAsia="Times" w:hAnsi="Times" w:cs="Times"/>
          <w:sz w:val="24"/>
          <w:szCs w:val="24"/>
        </w:rPr>
      </w:pPr>
    </w:p>
    <w:p w14:paraId="23E71142" w14:textId="77777777" w:rsidR="001A485B" w:rsidRDefault="001A485B" w:rsidP="001A485B">
      <w:pPr>
        <w:pStyle w:val="Ttulo1"/>
      </w:pPr>
      <w:bookmarkStart w:id="0" w:name="_Toc226541571"/>
      <w:bookmarkStart w:id="1" w:name="_Toc226541801"/>
    </w:p>
    <w:p w14:paraId="43CA86E8" w14:textId="77777777" w:rsidR="001A485B" w:rsidRDefault="001A485B" w:rsidP="001A485B">
      <w:pPr>
        <w:pStyle w:val="Ttulo1"/>
      </w:pPr>
    </w:p>
    <w:p w14:paraId="4721C328" w14:textId="77777777" w:rsidR="001A485B" w:rsidRDefault="001A485B" w:rsidP="001A485B">
      <w:pPr>
        <w:pStyle w:val="Ttulo1"/>
      </w:pPr>
    </w:p>
    <w:p w14:paraId="7FD028F1" w14:textId="77777777" w:rsidR="001A485B" w:rsidRDefault="001A485B" w:rsidP="001A485B">
      <w:pPr>
        <w:pStyle w:val="Ttulo1"/>
      </w:pPr>
    </w:p>
    <w:p w14:paraId="230AD41C" w14:textId="77777777" w:rsidR="001A485B" w:rsidRDefault="001A485B" w:rsidP="001A485B">
      <w:pPr>
        <w:pStyle w:val="Ttulo1"/>
      </w:pPr>
    </w:p>
    <w:p w14:paraId="733C0F32" w14:textId="77777777" w:rsidR="001A485B" w:rsidRDefault="001A485B" w:rsidP="001A485B">
      <w:pPr>
        <w:pStyle w:val="Ttulo1"/>
      </w:pPr>
    </w:p>
    <w:p w14:paraId="7F27ED22" w14:textId="77777777" w:rsidR="001A485B" w:rsidRDefault="001A485B" w:rsidP="001A485B">
      <w:pPr>
        <w:pStyle w:val="Ttulo1"/>
      </w:pPr>
    </w:p>
    <w:p w14:paraId="7138CA90" w14:textId="77777777" w:rsidR="001A485B" w:rsidRPr="001A485B" w:rsidRDefault="001A485B" w:rsidP="001A485B"/>
    <w:p w14:paraId="1DE76BCD" w14:textId="621FF5DC" w:rsidR="00093727" w:rsidRPr="001A485B" w:rsidRDefault="0061549C" w:rsidP="001A485B">
      <w:pPr>
        <w:pStyle w:val="Ttulo1"/>
      </w:pPr>
      <w:r w:rsidRPr="001A485B">
        <w:lastRenderedPageBreak/>
        <w:t>Introducción</w:t>
      </w:r>
      <w:bookmarkEnd w:id="0"/>
      <w:bookmarkEnd w:id="1"/>
    </w:p>
    <w:p w14:paraId="521F6074" w14:textId="77777777" w:rsidR="00093727" w:rsidRDefault="0061549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presente informe técnico se elabora como parte de la evidencia GA2-220501093-AA3-EV02, correspondiente al proceso de validación de artefactos de software para el proyecto Enviart - Sistema de Gestión de Logística y Distribución de Paquetería.</w:t>
      </w:r>
    </w:p>
    <w:p w14:paraId="18C418D6" w14:textId="25DDBB89" w:rsidR="00093727" w:rsidRDefault="0061549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Este documento tiene como propósito fundamental validar que todos los artefactos de software diseñados e implementados durante las fases de desarrollo cumplen estrictamente con los requerimientos operativos de la cadena de suministro y logística urbana. El enfoque principal es asegurar que la solución tecnológica responda con eficiencia a las necesidades de </w:t>
      </w:r>
      <w:r w:rsidR="001A485B">
        <w:rPr>
          <w:rFonts w:ascii="Times" w:eastAsia="Times" w:hAnsi="Times" w:cs="Times"/>
          <w:sz w:val="24"/>
          <w:szCs w:val="24"/>
        </w:rPr>
        <w:t>rastreo, y</w:t>
      </w:r>
      <w:r>
        <w:rPr>
          <w:rFonts w:ascii="Times" w:eastAsia="Times" w:hAnsi="Times" w:cs="Times"/>
          <w:sz w:val="24"/>
          <w:szCs w:val="24"/>
        </w:rPr>
        <w:t xml:space="preserve"> despacho de pedidos que demanda el sector.</w:t>
      </w:r>
    </w:p>
    <w:p w14:paraId="35F9834A" w14:textId="77777777" w:rsidR="00093727" w:rsidRDefault="0061549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Para garantizar la integridad y el rendimiento del sistema, se ha aplicado un enfoque sistemático de validación mediante listas de chequeo detalladas. Estas permiten verificar, de manera trazable, el cumplimiento de cada requerimiento funcional y no funcional, así como los criterios de calidad definidos por los estándares internacionales que rigen la industria del software:</w:t>
      </w:r>
    </w:p>
    <w:p w14:paraId="402E748A" w14:textId="77777777" w:rsidR="00093727" w:rsidRDefault="0061549C">
      <w:pPr>
        <w:numPr>
          <w:ilvl w:val="0"/>
          <w:numId w:val="3"/>
        </w:numPr>
        <w:spacing w:before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ISO/IEC/IEEE 12207: Procesos del ciclo de vida del software.</w:t>
      </w:r>
    </w:p>
    <w:p w14:paraId="5139B6FC" w14:textId="77777777" w:rsidR="00093727" w:rsidRDefault="0061549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IEEE 830: Especificación de Requisitos de Software (ERS), clave para la precisión en procesos de envío.</w:t>
      </w:r>
    </w:p>
    <w:p w14:paraId="2E2DCE1F" w14:textId="77777777" w:rsidR="00093727" w:rsidRDefault="0061549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ISO/IEC/IEEE 15289: Documentación y contenido de los artefactos de información.</w:t>
      </w:r>
    </w:p>
    <w:p w14:paraId="2E49364E" w14:textId="77777777" w:rsidR="00093727" w:rsidRDefault="0061549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IEEE 1016: Descripción detallada del diseño de la arquitectura del software.</w:t>
      </w:r>
    </w:p>
    <w:p w14:paraId="49B52D45" w14:textId="77777777" w:rsidR="00093727" w:rsidRDefault="0061549C">
      <w:pPr>
        <w:numPr>
          <w:ilvl w:val="0"/>
          <w:numId w:val="3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ISO/IEC 25010: Modelo de calidad para asegurar la eficiencia de desempeño y la fiabilidad del sistema logístico.</w:t>
      </w:r>
    </w:p>
    <w:p w14:paraId="46968F3A" w14:textId="77777777" w:rsidR="00093727" w:rsidRDefault="0061549C">
      <w:pPr>
        <w:spacing w:before="240" w:after="240"/>
        <w:jc w:val="both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La validación ha sido realizada considerando los escenarios reales de operación logística, asegurando que la arquitectura de Enviart sea robusta, escalable y capaz de gestionar el flujo de información de paquetería de manera íntegra y segura.</w:t>
      </w:r>
    </w:p>
    <w:p w14:paraId="190171C6" w14:textId="77777777" w:rsidR="00093727" w:rsidRPr="001A485B" w:rsidRDefault="0061549C" w:rsidP="001A485B">
      <w:pPr>
        <w:pStyle w:val="Ttulo1"/>
      </w:pPr>
      <w:bookmarkStart w:id="2" w:name="_Toc226541802"/>
      <w:r w:rsidRPr="001A485B">
        <w:t>2.Alcance</w:t>
      </w:r>
      <w:bookmarkEnd w:id="2"/>
    </w:p>
    <w:p w14:paraId="67767A44" w14:textId="77777777" w:rsidR="00093727" w:rsidRPr="001A485B" w:rsidRDefault="0061549C" w:rsidP="001A485B">
      <w:pPr>
        <w:pStyle w:val="Ttulo2"/>
      </w:pPr>
      <w:bookmarkStart w:id="3" w:name="_Toc226541803"/>
      <w:r w:rsidRPr="001A485B">
        <w:t>2.1 Nombre del sistema de información</w:t>
      </w:r>
      <w:bookmarkEnd w:id="3"/>
    </w:p>
    <w:p w14:paraId="473D6B87" w14:textId="77777777" w:rsidR="00093727" w:rsidRDefault="0061549C">
      <w:pPr>
        <w:ind w:left="72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Enviart-sistema de información logístico</w:t>
      </w:r>
    </w:p>
    <w:p w14:paraId="1A52F84E" w14:textId="77777777" w:rsidR="00093727" w:rsidRDefault="0061549C" w:rsidP="001A485B">
      <w:pPr>
        <w:pStyle w:val="Ttulo2"/>
      </w:pPr>
      <w:bookmarkStart w:id="4" w:name="_Toc226541804"/>
      <w:r>
        <w:t>2.2 Objetivo General</w:t>
      </w:r>
      <w:bookmarkEnd w:id="4"/>
    </w:p>
    <w:p w14:paraId="7C0C8F24" w14:textId="5A048818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Exponer la finalidad del proyecto y presentar las opciones de propuesta técnica </w:t>
      </w:r>
      <w:r w:rsidR="001A485B">
        <w:rPr>
          <w:rFonts w:ascii="Times" w:eastAsia="Times" w:hAnsi="Times" w:cs="Times"/>
          <w:sz w:val="24"/>
          <w:szCs w:val="24"/>
        </w:rPr>
        <w:t>para su</w:t>
      </w:r>
      <w:r>
        <w:rPr>
          <w:rFonts w:ascii="Times" w:eastAsia="Times" w:hAnsi="Times" w:cs="Times"/>
          <w:sz w:val="24"/>
          <w:szCs w:val="24"/>
        </w:rPr>
        <w:t xml:space="preserve"> correcto desarrollo.</w:t>
      </w:r>
    </w:p>
    <w:p w14:paraId="08DC4ADF" w14:textId="77777777" w:rsidR="00093727" w:rsidRDefault="0061549C" w:rsidP="001A485B">
      <w:pPr>
        <w:pStyle w:val="Ttulo2"/>
        <w:rPr>
          <w:b w:val="0"/>
        </w:rPr>
      </w:pPr>
      <w:bookmarkStart w:id="5" w:name="_Toc226541805"/>
      <w:r>
        <w:lastRenderedPageBreak/>
        <w:t>2.3 Objetivo Específico</w:t>
      </w:r>
      <w:bookmarkEnd w:id="5"/>
    </w:p>
    <w:p w14:paraId="06310AFB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Validar la conformidad de los artefactos de software con los requerimientos funcionales y no funcionales especificados</w:t>
      </w:r>
    </w:p>
    <w:p w14:paraId="227EFAFA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Verificar el cumplimiento de estándares de arquitectura y diseño según IEEE 1016</w:t>
      </w:r>
    </w:p>
    <w:p w14:paraId="7C6F20B5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Evaluar la calidad del software según criterios ISO/IEC 25010</w:t>
      </w:r>
    </w:p>
    <w:p w14:paraId="4E46C26E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Documentar evidencia de cumplimiento mediante listas de chequeo detalladas</w:t>
      </w:r>
    </w:p>
    <w:p w14:paraId="0B9DC769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Obtener validación formal del cliente sobre los artefactos entregados</w:t>
      </w:r>
    </w:p>
    <w:p w14:paraId="3EF7CBA1" w14:textId="77777777" w:rsidR="00093727" w:rsidRDefault="0061549C">
      <w:pPr>
        <w:numPr>
          <w:ilvl w:val="0"/>
          <w:numId w:val="7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Identificar y documentar cualquier desviación o no conformidad</w:t>
      </w:r>
    </w:p>
    <w:p w14:paraId="434BBA14" w14:textId="77777777" w:rsidR="00093727" w:rsidRDefault="0061549C" w:rsidP="001A485B">
      <w:pPr>
        <w:pStyle w:val="Ttulo2"/>
      </w:pPr>
      <w:bookmarkStart w:id="6" w:name="_Toc226541806"/>
      <w:r>
        <w:t>2.4. Límites de la propuesta</w:t>
      </w:r>
      <w:bookmarkEnd w:id="6"/>
    </w:p>
    <w:p w14:paraId="4B2E5BE5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Sesión y Seguridad de Acceso: Por políticas de protección de datos y seguridad de la información logística, si el usuario permanece inactivo por 15 minutos o más, el sistema cerrará la sesión automáticamente, exigiendo una nueva autenticación.</w:t>
      </w:r>
    </w:p>
    <w:p w14:paraId="4C8836BC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Gestión de Credenciales: En términos de seguridad, cada perfil del sistema (Administrador, Cliente o Mensajero/Conductor) contará con una clave única y encriptada, vinculada a su rol específico dentro de la cadena de suministro.</w:t>
      </w:r>
    </w:p>
    <w:p w14:paraId="20A89C45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Compatibilidad Móvil: El desarrollo de la aplicación móvil para el seguimiento de rutas y entregas en tiempo real está limitado exclusivamente al sistema operativo Android en sus versiones vigentes.</w:t>
      </w:r>
    </w:p>
    <w:p w14:paraId="7F7FD1F6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Curva de Aprendizaje del Sector: Debido a la heterogeneidad en el manejo de procesos logísticos manuales, una limitante externa es la necesidad de capacitación y alfabetización digital para los operarios y mensajeros en el uso de la plataforma.</w:t>
      </w:r>
    </w:p>
    <w:p w14:paraId="65A6D4D5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Conectividad: Al ser un sistema basado en arquitectura de nube para garantizar la sincronización de paquetes, es indispensable contar con una conexión a internet estable (vía Wi-Fi o datos móviles) para el funcionamiento de los aplicativos web y móviles.</w:t>
      </w:r>
    </w:p>
    <w:p w14:paraId="4C3FE2FE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Interoperabilidad Financiera: Para la dispersión de pagos por servicios de transporte o recaudos (contra entrega), los aliados logísticos y conductores deberán disponer de una cuenta de ahorros o una plataforma de servicios financieros digitales compatible con la pasarela de pagos del sistema.</w:t>
      </w:r>
    </w:p>
    <w:p w14:paraId="49F40E87" w14:textId="77777777" w:rsidR="00093727" w:rsidRDefault="0061549C">
      <w:pPr>
        <w:numPr>
          <w:ilvl w:val="0"/>
          <w:numId w:val="2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Visualización de Documentos: Para la consulta y descarga de guías de transporte, etiquetas de envío y reportes de métricas logísticas, el dispositivo del usuario debe contar con un lector de archivos PDF.</w:t>
      </w:r>
    </w:p>
    <w:p w14:paraId="32DE2C3B" w14:textId="77777777" w:rsidR="00093727" w:rsidRDefault="0061549C" w:rsidP="001A485B">
      <w:pPr>
        <w:pStyle w:val="Ttulo1"/>
      </w:pPr>
      <w:bookmarkStart w:id="7" w:name="_Toc226541807"/>
      <w:r>
        <w:t>3.Valoración de la situación</w:t>
      </w:r>
      <w:bookmarkEnd w:id="7"/>
    </w:p>
    <w:p w14:paraId="1053AF73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Tras el análisis de los procesos de distribución y mensajería urbana en la ciudad de Bogotá, se ha identificado una oportunidad crítica de intervención tecnológica en el sector logístico. La situación actual se caracteriza por los siguientes factores:</w:t>
      </w:r>
    </w:p>
    <w:p w14:paraId="757E8459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11A845AB" w14:textId="77777777" w:rsidR="00093727" w:rsidRDefault="0061549C">
      <w:pPr>
        <w:numPr>
          <w:ilvl w:val="0"/>
          <w:numId w:val="6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lastRenderedPageBreak/>
        <w:t>Fragmentación y Falta de Trazabilidad:</w:t>
      </w:r>
      <w:r>
        <w:rPr>
          <w:rFonts w:ascii="Times" w:eastAsia="Times" w:hAnsi="Times" w:cs="Times"/>
          <w:sz w:val="24"/>
          <w:szCs w:val="24"/>
        </w:rPr>
        <w:t xml:space="preserve"> Gran parte de las pequeñas y medianas empresas de mensajería operan mediante procesos manuales o herramientas de mensajería instantánea (WhatsApp/Llamadas), lo que genera una pérdida de visibilidad sobre el estado real de los paquetes y tiempos de entrega inciertos para el cliente final.</w:t>
      </w:r>
    </w:p>
    <w:p w14:paraId="7F8563FE" w14:textId="77777777" w:rsidR="00093727" w:rsidRDefault="0061549C">
      <w:pPr>
        <w:numPr>
          <w:ilvl w:val="0"/>
          <w:numId w:val="6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Informalidad en la Gestión de Rutas:</w:t>
      </w:r>
      <w:r>
        <w:rPr>
          <w:rFonts w:ascii="Times" w:eastAsia="Times" w:hAnsi="Times" w:cs="Times"/>
          <w:sz w:val="24"/>
          <w:szCs w:val="24"/>
        </w:rPr>
        <w:t xml:space="preserve"> La ausencia de una plataforma centralizada impide la optimización de rutas de despacho, lo que deriva en un incremento de costos operativos (combustible y tiempo) y una mayor huella de carbono en la movilidad de la ciudad.</w:t>
      </w:r>
    </w:p>
    <w:p w14:paraId="3B5A144A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09C92F08" w14:textId="77777777" w:rsidR="00093727" w:rsidRDefault="0061549C">
      <w:pPr>
        <w:numPr>
          <w:ilvl w:val="0"/>
          <w:numId w:val="6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Desfase en la Información de Entrega: </w:t>
      </w:r>
      <w:r>
        <w:rPr>
          <w:rFonts w:ascii="Times" w:eastAsia="Times" w:hAnsi="Times" w:cs="Times"/>
          <w:sz w:val="24"/>
          <w:szCs w:val="24"/>
        </w:rPr>
        <w:t>Existe una carencia de sistemas que permitan la confirmación técnica y digital de la recepción de mercancía (pruebas de entrega, firmas digitales o coordenadas GPS), lo que genera disputas entre remitentes, transportadores y destinatarios.</w:t>
      </w:r>
    </w:p>
    <w:p w14:paraId="061DF8B6" w14:textId="77777777" w:rsidR="00093727" w:rsidRDefault="0061549C">
      <w:pPr>
        <w:numPr>
          <w:ilvl w:val="0"/>
          <w:numId w:val="6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Necesidad de Digitalización para la Competitividad:</w:t>
      </w:r>
      <w:r>
        <w:rPr>
          <w:rFonts w:ascii="Times" w:eastAsia="Times" w:hAnsi="Times" w:cs="Times"/>
          <w:sz w:val="24"/>
          <w:szCs w:val="24"/>
        </w:rPr>
        <w:t xml:space="preserve"> El crecimiento del comercio electrónico en la región exige que los servicios de logística adopten estándares de calidad internacionales. Sin una herramienta como Enviart, los actores locales quedan en desventaja frente a las grandes plataformas transnacionales.</w:t>
      </w:r>
    </w:p>
    <w:p w14:paraId="46DB1770" w14:textId="77777777" w:rsidR="00093727" w:rsidRDefault="0061549C" w:rsidP="001A485B">
      <w:pPr>
        <w:pStyle w:val="Ttulo1"/>
      </w:pPr>
      <w:bookmarkStart w:id="8" w:name="_Toc226541808"/>
      <w:r>
        <w:t>4.Opciones de propuesta</w:t>
      </w:r>
      <w:bookmarkEnd w:id="8"/>
    </w:p>
    <w:p w14:paraId="3E3F8F75" w14:textId="77777777" w:rsidR="001A485B" w:rsidRDefault="001A485B" w:rsidP="001A485B"/>
    <w:p w14:paraId="74DF2600" w14:textId="77777777" w:rsidR="001A485B" w:rsidRPr="001A485B" w:rsidRDefault="001A485B" w:rsidP="001A485B"/>
    <w:p w14:paraId="5E1EFBCD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Opción A:</w:t>
      </w:r>
      <w:r>
        <w:rPr>
          <w:rFonts w:ascii="Times" w:eastAsia="Times" w:hAnsi="Times" w:cs="Times"/>
          <w:sz w:val="24"/>
          <w:szCs w:val="24"/>
        </w:rPr>
        <w:t xml:space="preserve"> Enviart Core (MVP - Producto Mínimo Viable)</w:t>
      </w:r>
    </w:p>
    <w:p w14:paraId="65AED8B0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Esta propuesta se enfoca en la digitalización inmediata de los procesos básicos de envío.</w:t>
      </w:r>
    </w:p>
    <w:p w14:paraId="7FBBC362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61437292" w14:textId="77777777" w:rsidR="00093727" w:rsidRDefault="0061549C">
      <w:pPr>
        <w:numPr>
          <w:ilvl w:val="0"/>
          <w:numId w:val="1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Arquitectura: Monolítica con Django y base de datos PostgreSQL.</w:t>
      </w:r>
    </w:p>
    <w:p w14:paraId="738F417F" w14:textId="77777777" w:rsidR="00093727" w:rsidRDefault="0061549C">
      <w:pPr>
        <w:numPr>
          <w:ilvl w:val="0"/>
          <w:numId w:val="1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Funcionalidades: Registro de paquetes, asignación manual a mensajeros, panel de administración web y estados básicos de envío (Recibido, En camino, Entregado).</w:t>
      </w:r>
    </w:p>
    <w:p w14:paraId="59D0AC02" w14:textId="77777777" w:rsidR="00093727" w:rsidRDefault="0061549C">
      <w:pPr>
        <w:numPr>
          <w:ilvl w:val="0"/>
          <w:numId w:val="1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Infraestructura: Despliegue en servidor compartido o niveles gratuitos de la nube.</w:t>
      </w:r>
    </w:p>
    <w:p w14:paraId="3563A0C5" w14:textId="77777777" w:rsidR="00093727" w:rsidRDefault="0061549C">
      <w:pPr>
        <w:numPr>
          <w:ilvl w:val="0"/>
          <w:numId w:val="1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Soporte: 3 meses de mantenimiento correctivo.</w:t>
      </w:r>
    </w:p>
    <w:p w14:paraId="4A1B6973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18A95059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Opción B:</w:t>
      </w:r>
      <w:r>
        <w:rPr>
          <w:rFonts w:ascii="Times" w:eastAsia="Times" w:hAnsi="Times" w:cs="Times"/>
          <w:sz w:val="24"/>
          <w:szCs w:val="24"/>
        </w:rPr>
        <w:t xml:space="preserve"> Enviart Enterprise (Solución Escalable)</w:t>
      </w:r>
    </w:p>
    <w:p w14:paraId="327C2B91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Propuesta robusta orientada al crecimiento y la automatización.</w:t>
      </w:r>
    </w:p>
    <w:p w14:paraId="60A02D38" w14:textId="77777777" w:rsidR="00093727" w:rsidRDefault="0061549C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Arquitectura: Desacoplada (Backend en Java Spring Boot / Django Ninja + Frontend en React/Flutter).</w:t>
      </w:r>
    </w:p>
    <w:p w14:paraId="7BF3AB7C" w14:textId="77777777" w:rsidR="00093727" w:rsidRDefault="0061549C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Funcionalidades: Todo lo de la Opción A, más: Optimización de rutas por GPS, App móvil para conductores (Android), notificaciones automáticas vía SMTP/SMS y dashboard de métricas avanzadas (KPIs).</w:t>
      </w:r>
    </w:p>
    <w:p w14:paraId="4E06B4B3" w14:textId="77777777" w:rsidR="00093727" w:rsidRDefault="0061549C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Infraestructura: Implementación en contenedores (Docker) y base de datos gestionada en la nube (Supabase/AWS).</w:t>
      </w:r>
    </w:p>
    <w:p w14:paraId="0D721AD6" w14:textId="72DFC42B" w:rsidR="001A485B" w:rsidRPr="003C5A99" w:rsidRDefault="0061549C" w:rsidP="001A485B">
      <w:pPr>
        <w:numPr>
          <w:ilvl w:val="0"/>
          <w:numId w:val="4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Soporte: 12 meses de soporte técnico y actualizaciones de seguridad.</w:t>
      </w:r>
    </w:p>
    <w:p w14:paraId="2BF10BF5" w14:textId="39A0C7D8" w:rsidR="00093727" w:rsidRDefault="0061549C" w:rsidP="001A485B">
      <w:pPr>
        <w:pStyle w:val="Ttulo2"/>
      </w:pPr>
      <w:bookmarkStart w:id="9" w:name="_Toc226541809"/>
      <w:r>
        <w:lastRenderedPageBreak/>
        <w:t>4</w:t>
      </w:r>
      <w:r>
        <w:t>.1 Estimación de costos:</w:t>
      </w:r>
      <w:bookmarkEnd w:id="9"/>
    </w:p>
    <w:p w14:paraId="4607F076" w14:textId="77777777" w:rsidR="001A485B" w:rsidRPr="001A485B" w:rsidRDefault="001A485B" w:rsidP="001A485B"/>
    <w:tbl>
      <w:tblPr>
        <w:tblStyle w:val="a"/>
        <w:tblW w:w="6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1845"/>
        <w:gridCol w:w="1890"/>
      </w:tblGrid>
      <w:tr w:rsidR="00093727" w14:paraId="6F8F8459" w14:textId="77777777">
        <w:trPr>
          <w:trHeight w:val="525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4935D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63D11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Opción A (Core)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16655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Opción B (Enterprise)</w:t>
            </w:r>
          </w:p>
        </w:tc>
      </w:tr>
      <w:tr w:rsidR="00093727" w14:paraId="6C7DE7C9" w14:textId="77777777">
        <w:trPr>
          <w:trHeight w:val="315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54760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y Diseño de Software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024EF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$1.500.000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5D6CA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$3.000.000</w:t>
            </w:r>
          </w:p>
        </w:tc>
      </w:tr>
      <w:tr w:rsidR="00093727" w14:paraId="0794E228" w14:textId="77777777">
        <w:trPr>
          <w:trHeight w:val="315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1F325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Backend / API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9A649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$4.000.000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D222D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$8.000.000</w:t>
            </w:r>
          </w:p>
        </w:tc>
      </w:tr>
      <w:tr w:rsidR="00093727" w14:paraId="11EE2ECB" w14:textId="77777777">
        <w:trPr>
          <w:trHeight w:val="315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4C8C8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App Móvil (Android)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79FF6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106B38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$6.500.000</w:t>
            </w:r>
          </w:p>
        </w:tc>
      </w:tr>
      <w:tr w:rsidR="00093727" w14:paraId="531C1EEE" w14:textId="77777777">
        <w:trPr>
          <w:trHeight w:val="300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5E780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Infraestructura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F1DD3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$500.000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7F919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$1.800.000</w:t>
            </w:r>
          </w:p>
        </w:tc>
      </w:tr>
      <w:tr w:rsidR="00093727" w14:paraId="77F49921" w14:textId="77777777">
        <w:trPr>
          <w:trHeight w:val="315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B6B0C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y QA (ISO 25010)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69C5B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$800.000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C8FF3D" w14:textId="77777777" w:rsidR="00093727" w:rsidRDefault="0061549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$2.200.000</w:t>
            </w:r>
          </w:p>
        </w:tc>
      </w:tr>
      <w:tr w:rsidR="00093727" w14:paraId="5223B3B7" w14:textId="77777777">
        <w:trPr>
          <w:trHeight w:val="315"/>
        </w:trPr>
        <w:tc>
          <w:tcPr>
            <w:tcW w:w="31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37C3F" w14:textId="22289FC9" w:rsidR="00093727" w:rsidRDefault="001A485B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 </w:t>
            </w:r>
            <w:r w:rsidR="0061549C">
              <w:rPr>
                <w:b/>
                <w:bCs/>
                <w:sz w:val="20"/>
                <w:szCs w:val="20"/>
              </w:rPr>
              <w:t>Estimado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2876F" w14:textId="77777777" w:rsidR="00093727" w:rsidRDefault="0061549C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$6.800.000</w:t>
            </w:r>
          </w:p>
        </w:tc>
        <w:tc>
          <w:tcPr>
            <w:tcW w:w="18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725B42" w14:textId="77777777" w:rsidR="00093727" w:rsidRDefault="0061549C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$21.500.000</w:t>
            </w:r>
          </w:p>
        </w:tc>
      </w:tr>
    </w:tbl>
    <w:p w14:paraId="3EB24AEC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58F11899" w14:textId="77777777" w:rsidR="00093727" w:rsidRDefault="0061549C" w:rsidP="001A485B">
      <w:pPr>
        <w:pStyle w:val="Ttulo1"/>
      </w:pPr>
      <w:bookmarkStart w:id="10" w:name="_Toc226541810"/>
      <w:r>
        <w:t>5.Términos y condiciones:</w:t>
      </w:r>
      <w:bookmarkEnd w:id="10"/>
    </w:p>
    <w:p w14:paraId="34498FC2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Vigencia de la oferta:</w:t>
      </w:r>
      <w:r>
        <w:rPr>
          <w:rFonts w:ascii="Times" w:eastAsia="Times" w:hAnsi="Times" w:cs="Times"/>
          <w:sz w:val="24"/>
          <w:szCs w:val="24"/>
        </w:rPr>
        <w:t xml:space="preserve"> Esta cotización tiene una validez de 30 días calendario.</w:t>
      </w:r>
    </w:p>
    <w:p w14:paraId="051CC7B8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3C2680D6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Propiedad Intelectual: </w:t>
      </w:r>
      <w:r>
        <w:rPr>
          <w:rFonts w:ascii="Times" w:eastAsia="Times" w:hAnsi="Times" w:cs="Times"/>
          <w:sz w:val="24"/>
          <w:szCs w:val="24"/>
        </w:rPr>
        <w:t>Una vez finalizado el pago total, el código fuente y los derechos patrimoniales del software serán cedidos al cliente.</w:t>
      </w:r>
    </w:p>
    <w:p w14:paraId="2C2964EA" w14:textId="77777777" w:rsidR="00093727" w:rsidRDefault="0061549C">
      <w:pPr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Forma de Pago: </w:t>
      </w:r>
    </w:p>
    <w:p w14:paraId="4B11304F" w14:textId="77777777" w:rsidR="00093727" w:rsidRDefault="0061549C">
      <w:pPr>
        <w:numPr>
          <w:ilvl w:val="0"/>
          <w:numId w:val="5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40% Anticipo para inicio de actividades.</w:t>
      </w:r>
    </w:p>
    <w:p w14:paraId="6D773597" w14:textId="77777777" w:rsidR="00093727" w:rsidRDefault="0061549C">
      <w:pPr>
        <w:numPr>
          <w:ilvl w:val="0"/>
          <w:numId w:val="5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30% Al finalizar la fase de desarrollo (Hito 1).</w:t>
      </w:r>
    </w:p>
    <w:p w14:paraId="114FDB78" w14:textId="77777777" w:rsidR="00093727" w:rsidRDefault="0061549C">
      <w:pPr>
        <w:numPr>
          <w:ilvl w:val="0"/>
          <w:numId w:val="5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30% Contra entrega y acta de aceptación.</w:t>
      </w:r>
    </w:p>
    <w:p w14:paraId="3FA33694" w14:textId="77777777" w:rsidR="00093727" w:rsidRDefault="0061549C">
      <w:pPr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Garantía: </w:t>
      </w:r>
      <w:r>
        <w:rPr>
          <w:rFonts w:ascii="Times" w:eastAsia="Times" w:hAnsi="Times" w:cs="Times"/>
          <w:sz w:val="24"/>
          <w:szCs w:val="24"/>
        </w:rPr>
        <w:t>Se ofrece una garantía de funcionamiento sobre errores de código por un periodo de 90 días tras la puesta en producción.</w:t>
      </w:r>
    </w:p>
    <w:p w14:paraId="73719724" w14:textId="77777777" w:rsidR="00093727" w:rsidRDefault="0061549C">
      <w:pPr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Exclusiones: </w:t>
      </w:r>
      <w:r>
        <w:rPr>
          <w:rFonts w:ascii="Times" w:eastAsia="Times" w:hAnsi="Times" w:cs="Times"/>
          <w:sz w:val="24"/>
          <w:szCs w:val="24"/>
        </w:rPr>
        <w:t>La propuesta no incluye costos de licencias de terceros (dominios, hosting avanzado o APIs de pago como Google Maps) a menos que se especifique lo contrario.</w:t>
      </w:r>
    </w:p>
    <w:p w14:paraId="67C035F0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53E22DC0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2701F85E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11A1EAEB" w14:textId="77777777" w:rsidR="00093727" w:rsidRDefault="00093727">
      <w:pPr>
        <w:rPr>
          <w:rFonts w:ascii="Times" w:eastAsia="Times" w:hAnsi="Times" w:cs="Times"/>
          <w:sz w:val="24"/>
          <w:szCs w:val="24"/>
        </w:rPr>
      </w:pPr>
    </w:p>
    <w:p w14:paraId="0BBDF8C4" w14:textId="77777777" w:rsidR="00093727" w:rsidRDefault="00093727"/>
    <w:p w14:paraId="11FD1DF2" w14:textId="77777777" w:rsidR="00093727" w:rsidRDefault="00093727"/>
    <w:sectPr w:rsidR="000937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9CA0" w14:textId="77777777" w:rsidR="0061549C" w:rsidRDefault="0061549C" w:rsidP="001A485B">
      <w:pPr>
        <w:spacing w:line="240" w:lineRule="auto"/>
      </w:pPr>
      <w:r>
        <w:separator/>
      </w:r>
    </w:p>
  </w:endnote>
  <w:endnote w:type="continuationSeparator" w:id="0">
    <w:p w14:paraId="1F811FB8" w14:textId="77777777" w:rsidR="0061549C" w:rsidRDefault="0061549C" w:rsidP="001A48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7C3CF5B-ED38-49DC-A095-CF4DD6029F69}"/>
    <w:embedBold r:id="rId2" w:fontKey="{9EABFB38-B63C-46C0-933B-FCBDCE2CCC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CEA8C5-E026-4F87-B82F-1E898FE3EBB3}"/>
    <w:embedBold r:id="rId4" w:fontKey="{824C6FD1-E2A1-4EA3-AD94-33C614958A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212D62-64F6-4D7A-B983-1A5C523129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999C" w14:textId="77777777" w:rsidR="003C5A99" w:rsidRDefault="003C5A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8929733"/>
      <w:docPartObj>
        <w:docPartGallery w:val="Page Numbers (Bottom of Page)"/>
        <w:docPartUnique/>
      </w:docPartObj>
    </w:sdtPr>
    <w:sdtContent>
      <w:p w14:paraId="52D3069F" w14:textId="70542440" w:rsidR="001A485B" w:rsidRDefault="001A485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FA06B9D" w14:textId="77777777" w:rsidR="001A485B" w:rsidRDefault="001A485B" w:rsidP="001A485B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4CE2" w14:textId="77777777" w:rsidR="003C5A99" w:rsidRDefault="003C5A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2056" w14:textId="77777777" w:rsidR="0061549C" w:rsidRDefault="0061549C" w:rsidP="001A485B">
      <w:pPr>
        <w:spacing w:line="240" w:lineRule="auto"/>
      </w:pPr>
      <w:r>
        <w:separator/>
      </w:r>
    </w:p>
  </w:footnote>
  <w:footnote w:type="continuationSeparator" w:id="0">
    <w:p w14:paraId="2AE38E79" w14:textId="77777777" w:rsidR="0061549C" w:rsidRDefault="0061549C" w:rsidP="001A48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B943" w14:textId="50363841" w:rsidR="003C5A99" w:rsidRDefault="003C5A99">
    <w:pPr>
      <w:pStyle w:val="Encabezado"/>
    </w:pPr>
    <w:r>
      <w:rPr>
        <w:noProof/>
      </w:rPr>
      <w:pict w14:anchorId="0934F8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79954" o:spid="_x0000_s1027" type="#_x0000_t136" style="position:absolute;margin-left:0;margin-top:0;width:596.7pt;height:39.7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&quot;;font-size:1pt" string="Documento Confidencial Syntax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B454" w14:textId="0C9CD2D8" w:rsidR="001A485B" w:rsidRDefault="003C5A99">
    <w:pPr>
      <w:pStyle w:val="Encabezado"/>
      <w:jc w:val="right"/>
    </w:pPr>
    <w:r>
      <w:rPr>
        <w:noProof/>
      </w:rPr>
      <w:pict w14:anchorId="658A7A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79955" o:spid="_x0000_s1028" type="#_x0000_t136" style="position:absolute;left:0;text-align:left;margin-left:0;margin-top:0;width:596.7pt;height:39.7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&quot;;font-size:1pt" string="Documento Confidencial Syntax"/>
        </v:shape>
      </w:pict>
    </w:r>
    <w:r w:rsidRPr="003C5A99">
      <w:t>  </w:t>
    </w:r>
    <w:r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706DB822" wp14:editId="071470AC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3C5A99">
      <w:t>                                             </w:t>
    </w:r>
    <w:r w:rsidRPr="003C5A99">
      <w:rPr>
        <w:i/>
        <w:iCs/>
      </w:rPr>
      <w:t>      "Syntax: Estructurando el futuro de tu negocio, línea a línea."</w:t>
    </w:r>
  </w:p>
  <w:p w14:paraId="28810637" w14:textId="77777777" w:rsidR="001A485B" w:rsidRDefault="001A485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3333" w14:textId="0186BAFF" w:rsidR="003C5A99" w:rsidRDefault="003C5A99">
    <w:pPr>
      <w:pStyle w:val="Encabezado"/>
    </w:pPr>
    <w:r>
      <w:rPr>
        <w:noProof/>
      </w:rPr>
      <w:pict w14:anchorId="443006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79953" o:spid="_x0000_s1026" type="#_x0000_t136" style="position:absolute;margin-left:0;margin-top:0;width:596.7pt;height:39.7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&quot;;font-size:1pt" string="Documento Confidencial Syntax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8DD"/>
    <w:multiLevelType w:val="multilevel"/>
    <w:tmpl w:val="55B44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662FA"/>
    <w:multiLevelType w:val="multilevel"/>
    <w:tmpl w:val="C2328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6C6A39"/>
    <w:multiLevelType w:val="multilevel"/>
    <w:tmpl w:val="C9C07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D73BD8"/>
    <w:multiLevelType w:val="multilevel"/>
    <w:tmpl w:val="2D92C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BA336C"/>
    <w:multiLevelType w:val="multilevel"/>
    <w:tmpl w:val="EE7A3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CE25FE"/>
    <w:multiLevelType w:val="multilevel"/>
    <w:tmpl w:val="970A0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A52134"/>
    <w:multiLevelType w:val="multilevel"/>
    <w:tmpl w:val="E5E40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7613579">
    <w:abstractNumId w:val="0"/>
  </w:num>
  <w:num w:numId="2" w16cid:durableId="336419917">
    <w:abstractNumId w:val="4"/>
  </w:num>
  <w:num w:numId="3" w16cid:durableId="1304889251">
    <w:abstractNumId w:val="2"/>
  </w:num>
  <w:num w:numId="4" w16cid:durableId="336230235">
    <w:abstractNumId w:val="1"/>
  </w:num>
  <w:num w:numId="5" w16cid:durableId="185022481">
    <w:abstractNumId w:val="6"/>
  </w:num>
  <w:num w:numId="6" w16cid:durableId="741871737">
    <w:abstractNumId w:val="5"/>
  </w:num>
  <w:num w:numId="7" w16cid:durableId="489446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727"/>
    <w:rsid w:val="00093727"/>
    <w:rsid w:val="000C2529"/>
    <w:rsid w:val="001A485B"/>
    <w:rsid w:val="003C5A99"/>
    <w:rsid w:val="00441D2E"/>
    <w:rsid w:val="0061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7F8FB"/>
  <w15:docId w15:val="{B4B954D9-2881-4010-A2FD-8B3AB8D5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A485B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A485B"/>
    <w:pPr>
      <w:keepNext/>
      <w:keepLines/>
      <w:spacing w:before="360" w:after="120"/>
      <w:outlineLvl w:val="1"/>
    </w:pPr>
    <w:rPr>
      <w:rFonts w:ascii="Times" w:hAnsi="Times"/>
      <w:b/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1A485B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1A485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A485B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A485B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1A485B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1A485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85B"/>
  </w:style>
  <w:style w:type="paragraph" w:styleId="Piedepgina">
    <w:name w:val="footer"/>
    <w:basedOn w:val="Normal"/>
    <w:link w:val="PiedepginaCar"/>
    <w:uiPriority w:val="99"/>
    <w:unhideWhenUsed/>
    <w:rsid w:val="001A485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3B595-259F-4443-AB1D-D6DD9546D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1392</Words>
  <Characters>7658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2</cp:revision>
  <dcterms:created xsi:type="dcterms:W3CDTF">2026-04-08T16:50:00Z</dcterms:created>
  <dcterms:modified xsi:type="dcterms:W3CDTF">2026-04-08T17:11:00Z</dcterms:modified>
</cp:coreProperties>
</file>