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contextualSpacing w:val="false"/>
      </w:pPr>
      <w:r>
        <w:rPr/>
        <w:t>Classificação direta usando as dez sub-bases para treino</w:t>
      </w:r>
    </w:p>
    <w:p>
      <w:pPr>
        <w:pStyle w:val="style2"/>
        <w:numPr>
          <w:ilvl w:val="1"/>
          <w:numId w:val="2"/>
        </w:numPr>
      </w:pPr>
      <w:r>
        <w:rPr/>
        <w:t>Resumo</w:t>
      </w:r>
    </w:p>
    <w:p>
      <w:pPr>
        <w:pStyle w:val="style0"/>
      </w:pPr>
      <w:r>
        <w:rPr/>
        <w:t xml:space="preserve">Cada base ARFF de Experiments04 são usadas para treino e as nove bases demais para teste na tarefa de anotar imagens médicas. Os desempenhos de diversos classificadores são avaliados para essa tarefa. Os classificadores utilizados são MLkNN, BRkNN, ClassifierChain(kNN), HMC(kNN) e LabelPowerset(kNN). Além disso, é realizada uma avaliação sobre quais técnicas de extração de características fornecem características mais relevantes para os classificadores dessa tarefa. </w:t>
      </w:r>
    </w:p>
    <w:p>
      <w:pPr>
        <w:pStyle w:val="style2"/>
        <w:numPr>
          <w:ilvl w:val="1"/>
          <w:numId w:val="2"/>
        </w:numPr>
      </w:pPr>
      <w:r>
        <w:rPr/>
        <w:t>Abstract</w:t>
      </w:r>
    </w:p>
    <w:p>
      <w:pPr>
        <w:pStyle w:val="style0"/>
      </w:pPr>
      <w:r>
        <w:rPr>
          <w:lang w:val="en-US"/>
        </w:rPr>
        <w:t>Each ARFF base from Experiments04 are used for train and the nine remaining bases for test in the annotation medical images task. The performance from various classifiers are evaluated to this task. The classifiers used are MLkNN, BRkNN, ClassifierChain(kNN), HMC(kNN) and LabelPowerset(kNN). Furthermore, an evaluating is realized about what  extraction features techniques provides more relevant features to the classifiers from this task.</w:t>
      </w:r>
    </w:p>
    <w:p>
      <w:pPr>
        <w:pStyle w:val="style2"/>
        <w:numPr>
          <w:ilvl w:val="1"/>
          <w:numId w:val="2"/>
        </w:numPr>
      </w:pPr>
      <w:r>
        <w:rPr>
          <w:lang w:val="en-US"/>
        </w:rPr>
        <w:t>Fase 0 - Construção do ambiente de avaliação</w:t>
      </w:r>
    </w:p>
    <w:p>
      <w:pPr>
        <w:pStyle w:val="style0"/>
      </w:pPr>
      <w:r>
        <w:rPr>
          <w:lang w:val="en-US"/>
        </w:rPr>
        <w:t>Main.java</w:t>
      </w:r>
    </w:p>
    <w:p>
      <w:pPr>
        <w:pStyle w:val="style3"/>
        <w:numPr>
          <w:ilvl w:val="2"/>
          <w:numId w:val="2"/>
        </w:numPr>
      </w:pPr>
      <w:r>
        <w:rPr>
          <w:lang w:val="en-US"/>
        </w:rPr>
        <w:t>Descrição</w:t>
      </w:r>
    </w:p>
    <w:p>
      <w:pPr>
        <w:pStyle w:val="style0"/>
      </w:pPr>
      <w:r>
        <w:rPr>
          <w:lang w:val="en-US"/>
        </w:rPr>
        <w:t>Recebe as entrad</w:t>
      </w:r>
      <w:r>
        <w:rPr/>
        <w:t>as para a execução das fases seguintes e registra em um arquivo os logs do experimento.</w:t>
      </w:r>
    </w:p>
    <w:p>
      <w:pPr>
        <w:pStyle w:val="style3"/>
        <w:numPr>
          <w:ilvl w:val="2"/>
          <w:numId w:val="2"/>
        </w:numPr>
      </w:pPr>
      <w:r>
        <w:rPr/>
        <w:t>Algoritmo</w:t>
      </w:r>
    </w:p>
    <w:p>
      <w:pPr>
        <w:pStyle w:val="style28"/>
        <w:numPr>
          <w:ilvl w:val="0"/>
          <w:numId w:val="7"/>
        </w:numPr>
      </w:pPr>
      <w:r>
        <w:rPr/>
        <w:t xml:space="preserve">Inicio o registro de logs do experimento chamado </w:t>
      </w:r>
      <w:r>
        <w:rPr>
          <w:b/>
        </w:rPr>
        <w:t>Experiments06-Exe[yyyymmddhhmm].log</w:t>
      </w:r>
      <w:r>
        <w:rPr/>
        <w:t>;</w:t>
      </w:r>
    </w:p>
    <w:p>
      <w:pPr>
        <w:pStyle w:val="style28"/>
        <w:numPr>
          <w:ilvl w:val="0"/>
          <w:numId w:val="7"/>
        </w:numPr>
      </w:pPr>
      <w:r>
        <w:rPr/>
        <w:t>Abro o arquivo com os parâmetros de entrada para as fases seguintes;</w:t>
      </w:r>
    </w:p>
    <w:p>
      <w:pPr>
        <w:pStyle w:val="style28"/>
        <w:numPr>
          <w:ilvl w:val="0"/>
          <w:numId w:val="7"/>
        </w:numPr>
      </w:pPr>
      <w:r>
        <w:rPr/>
        <w:t>Executo cada uma das fases enviando os parâmetros de entrada necessários;</w:t>
      </w:r>
    </w:p>
    <w:p>
      <w:pPr>
        <w:pStyle w:val="style28"/>
        <w:numPr>
          <w:ilvl w:val="0"/>
          <w:numId w:val="7"/>
        </w:numPr>
      </w:pPr>
      <w:r>
        <w:rPr/>
        <w:t>Finalizo o registro de logs do experimento.</w:t>
      </w:r>
    </w:p>
    <w:p>
      <w:pPr>
        <w:pStyle w:val="style3"/>
        <w:numPr>
          <w:ilvl w:val="2"/>
          <w:numId w:val="2"/>
        </w:numPr>
      </w:pPr>
      <w:r>
        <w:rPr/>
        <w:t>Entradas</w:t>
      </w:r>
    </w:p>
    <w:p>
      <w:pPr>
        <w:pStyle w:val="style28"/>
        <w:numPr>
          <w:ilvl w:val="0"/>
          <w:numId w:val="8"/>
        </w:numPr>
      </w:pPr>
      <w:r>
        <w:rPr/>
        <w:t xml:space="preserve">Arquivo </w:t>
      </w:r>
      <w:r>
        <w:rPr>
          <w:b/>
        </w:rPr>
        <w:t>Conf.ini</w:t>
      </w:r>
      <w:r>
        <w:rPr/>
        <w:t>.</w:t>
      </w:r>
    </w:p>
    <w:p>
      <w:pPr>
        <w:pStyle w:val="style3"/>
        <w:numPr>
          <w:ilvl w:val="2"/>
          <w:numId w:val="2"/>
        </w:numPr>
      </w:pPr>
      <w:r>
        <w:rPr/>
        <w:t>Saídas</w:t>
      </w:r>
    </w:p>
    <w:p>
      <w:pPr>
        <w:pStyle w:val="style28"/>
        <w:numPr>
          <w:ilvl w:val="0"/>
          <w:numId w:val="9"/>
        </w:numPr>
      </w:pPr>
      <w:r>
        <w:rPr/>
        <w:t xml:space="preserve">Arquivo de log do experimento </w:t>
      </w:r>
      <w:r>
        <w:rPr>
          <w:b/>
        </w:rPr>
        <w:t>Experiments06-Exe[yyyymmddhhmm].log</w:t>
      </w:r>
      <w:r>
        <w:rPr/>
        <w:t>.</w:t>
      </w:r>
    </w:p>
    <w:p>
      <w:pPr>
        <w:pStyle w:val="style2"/>
        <w:numPr>
          <w:ilvl w:val="1"/>
          <w:numId w:val="2"/>
        </w:numPr>
      </w:pPr>
      <w:r>
        <w:rPr/>
        <w:t>Fase 1 - Avaliação dos classificadores</w:t>
      </w:r>
    </w:p>
    <w:p>
      <w:pPr>
        <w:pStyle w:val="style0"/>
      </w:pPr>
      <w:r>
        <w:rPr/>
        <w:t>Evaluating.java</w:t>
      </w:r>
    </w:p>
    <w:p>
      <w:pPr>
        <w:pStyle w:val="style3"/>
        <w:numPr>
          <w:ilvl w:val="2"/>
          <w:numId w:val="2"/>
        </w:numPr>
      </w:pPr>
      <w:r>
        <w:rPr/>
        <w:t>Descrição</w:t>
      </w:r>
    </w:p>
    <w:p>
      <w:pPr>
        <w:pStyle w:val="style0"/>
      </w:pPr>
      <w:r>
        <w:rPr/>
        <w:t xml:space="preserve">Nessa fase, serão reutilizadas as bases ARFF criadas na execução </w:t>
      </w:r>
      <w:r>
        <w:rPr>
          <w:b/>
        </w:rPr>
        <w:t>Exe2013129180</w:t>
      </w:r>
      <w:r>
        <w:rPr/>
        <w:t xml:space="preserve"> do </w:t>
      </w:r>
      <w:r>
        <w:rPr>
          <w:b/>
        </w:rPr>
        <w:t>Experiments04</w:t>
      </w:r>
      <w:r>
        <w:rPr/>
        <w:t>. São elas:</w:t>
      </w:r>
    </w:p>
    <w:tbl>
      <w:tblPr>
        <w:jc w:val="left"/>
        <w:tblInd w:type="dxa" w:w="4219"/>
        <w:tblBorders/>
      </w:tblPr>
      <w:tblGrid>
        <w:gridCol w:w="1349"/>
        <w:gridCol w:w="1503"/>
        <w:gridCol w:w="1505"/>
        <w:gridCol w:w="1503"/>
        <w:gridCol w:w="1681"/>
      </w:tblGrid>
      <w:tr>
        <w:trPr>
          <w:cantSplit w:val="false"/>
        </w:trPr>
        <w:tc>
          <w:tcPr>
            <w:tcW w:type="dxa" w:w="1349"/>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rPr>
              <w:t>Ord</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rPr>
              <w:t>EHD</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rPr>
              <w:t>LBP</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rPr>
              <w:t>SIFT</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rPr>
              <w:t>Gabor</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Ehd-Sub0.arff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Lbp-Sub0.arff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Sift-Sub0.arff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Gabor-Sub0.arff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Ehd-Sub1.arff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Lbp-Sub1.arff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Sift-Sub1.arff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Gabor-Sub1.arff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Ehd-Sub2.arff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Lbp-Sub2.arff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Sift-Sub2.arff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Gabor-Sub2.arff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Ehd-Sub3.arff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Lbp-Sub3.arff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Sift-Sub3.arff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Gabor-Sub3.arff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Ehd-Sub4.arff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Lbp-Sub4.arff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Sift-Sub4.arff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Gabor-Sub4.arff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Ehd-Sub5.arff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Lbp-Sub5.arff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Sift-Sub5.arff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Gabor-Sub5.arff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Ehd-Sub6.arff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Lbp-Sub6.arff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Sift-Sub6.arff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Gabor-Sub6.arff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Ehd-Sub7.arff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Lbp-Sub7.arff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Sift-Sub7.arff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Gabor-Sub7.arff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Ehd-Sub8.arff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Lbp-Sub8.arff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Sift-Sub8.arff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Gabor-Sub8.arff</w:t>
            </w:r>
          </w:p>
        </w:tc>
      </w:tr>
      <w:tr>
        <w:trPr>
          <w:cantSplit w:val="false"/>
        </w:trPr>
        <w:tc>
          <w:tcPr>
            <w:tcW w:type="dxa" w:w="1349"/>
            <w:tcBorders/>
            <w:shd w:fill="FFFFFF" w:val="clear"/>
            <w:tcMar>
              <w:top w:type="dxa" w:w="0"/>
              <w:left w:type="dxa" w:w="108"/>
              <w:bottom w:type="dxa" w:w="0"/>
              <w:right w:type="dxa" w:w="108"/>
            </w:tcMar>
            <w:vAlign w:val="center"/>
          </w:tcPr>
          <w:p>
            <w:pPr>
              <w:pStyle w:val="style28"/>
              <w:numPr>
                <w:ilvl w:val="0"/>
                <w:numId w:val="11"/>
              </w:numPr>
              <w:spacing w:after="200" w:before="0"/>
              <w:ind w:hanging="360" w:left="279" w:right="0"/>
              <w:contextualSpacing/>
              <w:jc w:val="center"/>
            </w:pPr>
            <w:r>
              <w:rPr/>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Ehd-Sub9.arff</w:t>
            </w:r>
          </w:p>
        </w:tc>
        <w:tc>
          <w:tcPr>
            <w:tcW w:type="dxa" w:w="1505"/>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Lbp-Sub9.arff</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Sift-Sub9.arff</w:t>
            </w:r>
          </w:p>
        </w:tc>
        <w:tc>
          <w:tcPr>
            <w:tcW w:type="dxa" w:w="1681"/>
            <w:tcBorders/>
            <w:shd w:fill="FFFFFF" w:val="clear"/>
            <w:tcMar>
              <w:top w:type="dxa" w:w="0"/>
              <w:left w:type="dxa" w:w="108"/>
              <w:bottom w:type="dxa" w:w="0"/>
              <w:right w:type="dxa" w:w="108"/>
            </w:tcMar>
            <w:vAlign w:val="center"/>
          </w:tcPr>
          <w:p>
            <w:pPr>
              <w:pStyle w:val="style0"/>
              <w:spacing w:after="200" w:before="0"/>
              <w:contextualSpacing w:val="false"/>
              <w:jc w:val="center"/>
            </w:pPr>
            <w:r>
              <w:rPr>
                <w:sz w:val="18"/>
                <w:lang w:val="en-US"/>
              </w:rPr>
              <w:t>Gabor-Sub9.arff</w:t>
            </w:r>
          </w:p>
        </w:tc>
      </w:tr>
      <w:tr>
        <w:trPr>
          <w:cantSplit w:val="false"/>
        </w:trPr>
        <w:tc>
          <w:tcPr>
            <w:tcW w:type="dxa" w:w="1349"/>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lang w:val="en-US"/>
              </w:rPr>
              <w:t>Total</w:t>
            </w:r>
          </w:p>
        </w:tc>
        <w:tc>
          <w:tcPr>
            <w:tcW w:type="dxa" w:w="1503"/>
            <w:tcBorders/>
            <w:shd w:fill="FFFFFF" w:val="clear"/>
            <w:tcMar>
              <w:top w:type="dxa" w:w="0"/>
              <w:left w:type="dxa" w:w="108"/>
              <w:bottom w:type="dxa" w:w="0"/>
              <w:right w:type="dxa" w:w="108"/>
            </w:tcMar>
            <w:vAlign w:val="center"/>
          </w:tcPr>
          <w:p>
            <w:pPr>
              <w:pStyle w:val="style0"/>
              <w:spacing w:after="200" w:before="0"/>
              <w:contextualSpacing w:val="false"/>
              <w:jc w:val="center"/>
            </w:pPr>
            <w:r>
              <w:rPr>
                <w:b/>
                <w:sz w:val="18"/>
                <w:lang w:val="en-US"/>
              </w:rPr>
              <w:t>10 bases</w:t>
            </w:r>
          </w:p>
        </w:tc>
        <w:tc>
          <w:tcPr>
            <w:tcW w:type="dxa" w:w="1505"/>
            <w:tcBorders/>
            <w:shd w:fill="FFFFFF" w:val="clear"/>
            <w:tcMar>
              <w:top w:type="dxa" w:w="0"/>
              <w:left w:type="dxa" w:w="108"/>
              <w:bottom w:type="dxa" w:w="0"/>
              <w:right w:type="dxa" w:w="108"/>
            </w:tcMar>
          </w:tcPr>
          <w:p>
            <w:pPr>
              <w:pStyle w:val="style0"/>
              <w:spacing w:after="200" w:before="0"/>
              <w:contextualSpacing w:val="false"/>
              <w:jc w:val="center"/>
            </w:pPr>
            <w:r>
              <w:rPr>
                <w:b/>
                <w:sz w:val="18"/>
                <w:lang w:val="en-US"/>
              </w:rPr>
              <w:t>10 bases</w:t>
            </w:r>
          </w:p>
        </w:tc>
        <w:tc>
          <w:tcPr>
            <w:tcW w:type="dxa" w:w="1503"/>
            <w:tcBorders/>
            <w:shd w:fill="FFFFFF" w:val="clear"/>
            <w:tcMar>
              <w:top w:type="dxa" w:w="0"/>
              <w:left w:type="dxa" w:w="108"/>
              <w:bottom w:type="dxa" w:w="0"/>
              <w:right w:type="dxa" w:w="108"/>
            </w:tcMar>
          </w:tcPr>
          <w:p>
            <w:pPr>
              <w:pStyle w:val="style0"/>
              <w:spacing w:after="200" w:before="0"/>
              <w:contextualSpacing w:val="false"/>
              <w:jc w:val="center"/>
            </w:pPr>
            <w:r>
              <w:rPr>
                <w:b/>
                <w:sz w:val="18"/>
                <w:lang w:val="en-US"/>
              </w:rPr>
              <w:t>10 bases</w:t>
            </w:r>
          </w:p>
        </w:tc>
        <w:tc>
          <w:tcPr>
            <w:tcW w:type="dxa" w:w="1681"/>
            <w:tcBorders/>
            <w:shd w:fill="FFFFFF" w:val="clear"/>
            <w:tcMar>
              <w:top w:type="dxa" w:w="0"/>
              <w:left w:type="dxa" w:w="108"/>
              <w:bottom w:type="dxa" w:w="0"/>
              <w:right w:type="dxa" w:w="108"/>
            </w:tcMar>
          </w:tcPr>
          <w:p>
            <w:pPr>
              <w:pStyle w:val="style0"/>
              <w:spacing w:after="200" w:before="0"/>
              <w:contextualSpacing w:val="false"/>
              <w:jc w:val="center"/>
            </w:pPr>
            <w:r>
              <w:rPr>
                <w:b/>
                <w:sz w:val="18"/>
                <w:lang w:val="en-US"/>
              </w:rPr>
              <w:t>10 bases</w:t>
            </w:r>
          </w:p>
        </w:tc>
      </w:tr>
    </w:tbl>
    <w:p>
      <w:pPr>
        <w:pStyle w:val="style0"/>
      </w:pPr>
      <w:r>
        <w:rPr/>
        <w:t>Essas bases ARFF deverão ser usadas da seguinte maneira:</w:t>
      </w:r>
    </w:p>
    <w:p>
      <w:pPr>
        <w:pStyle w:val="style28"/>
        <w:numPr>
          <w:ilvl w:val="0"/>
          <w:numId w:val="3"/>
        </w:numPr>
      </w:pPr>
      <w:r>
        <w:rPr/>
        <w:t>Cada base de cada técnica deverá ser o conjunto de treinamento usado para criar o modelo do classificador;</w:t>
      </w:r>
    </w:p>
    <w:p>
      <w:pPr>
        <w:pStyle w:val="style28"/>
        <w:numPr>
          <w:ilvl w:val="0"/>
          <w:numId w:val="3"/>
        </w:numPr>
      </w:pPr>
      <w:r>
        <w:rPr/>
        <w:t>As demais bases da respectiva técnica serão os conjuntos de testes usados para avaliação do modelo criado.</w:t>
      </w:r>
    </w:p>
    <w:p>
      <w:pPr>
        <w:pStyle w:val="style0"/>
      </w:pPr>
      <w:r>
        <w:rPr/>
        <w:t>Para a avaliação dos classificadores serão consideradas as médias das medidas obtidas na avaliação dos nove conjuntos de testes para cada técnica.</w:t>
      </w:r>
    </w:p>
    <w:p>
      <w:pPr>
        <w:pStyle w:val="style0"/>
      </w:pPr>
      <w:r>
        <w:rPr/>
        <w:t>Os classificadores previstos para serem avaliados são:</w:t>
      </w:r>
    </w:p>
    <w:p>
      <w:pPr>
        <w:pStyle w:val="style28"/>
        <w:numPr>
          <w:ilvl w:val="0"/>
          <w:numId w:val="10"/>
        </w:numPr>
      </w:pPr>
      <w:r>
        <w:rPr/>
        <w:t>Multilabel kNN (MLkNN);</w:t>
      </w:r>
    </w:p>
    <w:p>
      <w:pPr>
        <w:pStyle w:val="style28"/>
        <w:numPr>
          <w:ilvl w:val="0"/>
          <w:numId w:val="10"/>
        </w:numPr>
      </w:pPr>
      <w:r>
        <w:rPr/>
        <w:t>Binary Relevance kNN (BRkNN);</w:t>
      </w:r>
    </w:p>
    <w:p>
      <w:pPr>
        <w:pStyle w:val="style28"/>
        <w:numPr>
          <w:ilvl w:val="0"/>
          <w:numId w:val="10"/>
        </w:numPr>
      </w:pPr>
      <w:r>
        <w:rPr/>
        <w:t>ClassifierChain, com o kNN como base;</w:t>
      </w:r>
    </w:p>
    <w:p>
      <w:pPr>
        <w:pStyle w:val="style28"/>
        <w:numPr>
          <w:ilvl w:val="0"/>
          <w:numId w:val="10"/>
        </w:numPr>
      </w:pPr>
      <w:r>
        <w:rPr/>
        <w:t>Label Powerset, com o kNN como base;</w:t>
      </w:r>
    </w:p>
    <w:p>
      <w:pPr>
        <w:pStyle w:val="style28"/>
        <w:numPr>
          <w:ilvl w:val="0"/>
          <w:numId w:val="10"/>
        </w:numPr>
      </w:pPr>
      <w:r>
        <w:rPr/>
        <w:t>HMC, com o kNN como base;</w:t>
      </w:r>
    </w:p>
    <w:p>
      <w:pPr>
        <w:pStyle w:val="style28"/>
      </w:pPr>
      <w:r>
        <w:rPr/>
      </w:r>
    </w:p>
    <w:p>
      <w:pPr>
        <w:pStyle w:val="style28"/>
        <w:ind w:hanging="0" w:left="0" w:right="0"/>
      </w:pPr>
      <w:r>
        <w:rPr/>
        <w:t>Todos os classificadores com k=10.</w:t>
      </w:r>
    </w:p>
    <w:p>
      <w:pPr>
        <w:pStyle w:val="style3"/>
        <w:numPr>
          <w:ilvl w:val="2"/>
          <w:numId w:val="2"/>
        </w:numPr>
      </w:pPr>
      <w:r>
        <w:rPr/>
        <w:t>Algoritmo</w:t>
      </w:r>
    </w:p>
    <w:p>
      <w:pPr>
        <w:pStyle w:val="style28"/>
        <w:numPr>
          <w:ilvl w:val="0"/>
          <w:numId w:val="4"/>
        </w:numPr>
        <w:tabs/>
        <w:ind w:hanging="368" w:left="368" w:right="0"/>
      </w:pPr>
      <w:r>
        <w:rPr/>
        <w:t>Verifico se há um classificador a ser avaliado. Caso contrário, encerro fase;</w:t>
      </w:r>
    </w:p>
    <w:p>
      <w:pPr>
        <w:pStyle w:val="style28"/>
        <w:numPr>
          <w:ilvl w:val="1"/>
          <w:numId w:val="4"/>
        </w:numPr>
        <w:tabs>
          <w:tab w:leader="none" w:pos="1732" w:val="left"/>
        </w:tabs>
        <w:ind w:hanging="14" w:left="382" w:right="0"/>
      </w:pPr>
      <w:r>
        <w:rPr/>
        <w:t>Verifico se há uma técnica de extração de características a ser avaliada. Caso contrário, encerro fase;</w:t>
      </w:r>
    </w:p>
    <w:p>
      <w:pPr>
        <w:pStyle w:val="style28"/>
        <w:numPr>
          <w:ilvl w:val="2"/>
          <w:numId w:val="4"/>
        </w:numPr>
        <w:tabs>
          <w:tab w:leader="none" w:pos="4255" w:val="left"/>
        </w:tabs>
        <w:ind w:hanging="180" w:left="1241" w:right="0"/>
      </w:pPr>
      <w:r>
        <w:rPr/>
        <w:t>Para i = 0, faço até i=9</w:t>
      </w:r>
    </w:p>
    <w:p>
      <w:pPr>
        <w:pStyle w:val="style28"/>
        <w:numPr>
          <w:ilvl w:val="3"/>
          <w:numId w:val="4"/>
        </w:numPr>
        <w:tabs/>
        <w:ind w:hanging="360" w:left="2045" w:right="0"/>
      </w:pPr>
      <w:r>
        <w:rPr/>
        <w:t>Instancio o conjunto de treino técnica-sub[i];</w:t>
      </w:r>
    </w:p>
    <w:p>
      <w:pPr>
        <w:pStyle w:val="style28"/>
        <w:numPr>
          <w:ilvl w:val="3"/>
          <w:numId w:val="4"/>
        </w:numPr>
        <w:tabs/>
        <w:ind w:hanging="360" w:left="2045" w:right="0"/>
      </w:pPr>
      <w:r>
        <w:rPr/>
        <w:t>Instancio o classificador;</w:t>
      </w:r>
    </w:p>
    <w:p>
      <w:pPr>
        <w:pStyle w:val="style28"/>
        <w:numPr>
          <w:ilvl w:val="3"/>
          <w:numId w:val="4"/>
        </w:numPr>
        <w:tabs/>
        <w:ind w:hanging="360" w:left="2045" w:right="0"/>
      </w:pPr>
      <w:r>
        <w:rPr/>
        <w:t>Construo um modelo para o classificador a partir do conjunto de treinamento;</w:t>
      </w:r>
    </w:p>
    <w:p>
      <w:pPr>
        <w:pStyle w:val="style28"/>
        <w:numPr>
          <w:ilvl w:val="3"/>
          <w:numId w:val="4"/>
        </w:numPr>
        <w:tabs/>
        <w:ind w:hanging="360" w:left="2045" w:right="0"/>
      </w:pPr>
      <w:r>
        <w:rPr/>
        <w:t>Instancio um avaliador;</w:t>
      </w:r>
    </w:p>
    <w:p>
      <w:pPr>
        <w:pStyle w:val="style28"/>
        <w:numPr>
          <w:ilvl w:val="3"/>
          <w:numId w:val="4"/>
        </w:numPr>
        <w:tabs/>
        <w:ind w:hanging="360" w:left="2045" w:right="0"/>
      </w:pPr>
      <w:r>
        <w:rPr/>
        <w:t>Para j = 0, faço até i=9</w:t>
      </w:r>
    </w:p>
    <w:p>
      <w:pPr>
        <w:pStyle w:val="style28"/>
        <w:numPr>
          <w:ilvl w:val="4"/>
          <w:numId w:val="4"/>
        </w:numPr>
        <w:tabs/>
        <w:ind w:hanging="68" w:left="2891" w:right="0"/>
      </w:pPr>
      <w:r>
        <w:rPr/>
        <w:t>Verifico se j != i para poder continua;</w:t>
      </w:r>
    </w:p>
    <w:p>
      <w:pPr>
        <w:pStyle w:val="style28"/>
        <w:numPr>
          <w:ilvl w:val="4"/>
          <w:numId w:val="4"/>
        </w:numPr>
        <w:tabs/>
        <w:ind w:hanging="68" w:left="2891" w:right="0"/>
      </w:pPr>
      <w:r>
        <w:rPr/>
        <w:t>Instancio o conjunto de teste técnica-sub[j];</w:t>
      </w:r>
    </w:p>
    <w:p>
      <w:pPr>
        <w:pStyle w:val="style28"/>
        <w:numPr>
          <w:ilvl w:val="4"/>
          <w:numId w:val="4"/>
        </w:numPr>
        <w:tabs/>
        <w:ind w:hanging="68" w:left="2891" w:right="0"/>
      </w:pPr>
      <w:r>
        <w:rPr/>
        <w:t>Instancio uma lista de medidas;</w:t>
      </w:r>
    </w:p>
    <w:p>
      <w:pPr>
        <w:pStyle w:val="style28"/>
        <w:numPr>
          <w:ilvl w:val="4"/>
          <w:numId w:val="4"/>
        </w:numPr>
        <w:tabs/>
        <w:ind w:hanging="68" w:left="2891" w:right="0"/>
      </w:pPr>
      <w:r>
        <w:rPr/>
        <w:t>Instancio uma avaliação e atribuo a ela o resultado do classificador avaliado;</w:t>
      </w:r>
    </w:p>
    <w:p>
      <w:pPr>
        <w:pStyle w:val="style28"/>
        <w:numPr>
          <w:ilvl w:val="4"/>
          <w:numId w:val="4"/>
        </w:numPr>
        <w:tabs/>
        <w:ind w:hanging="68" w:left="2891" w:right="0"/>
      </w:pPr>
      <w:r>
        <w:rPr/>
        <w:t>Armazeno no arquivo Classificador-Técnica-Sub[i].csv o resultado da avaliação para liberar RAM;</w:t>
      </w:r>
    </w:p>
    <w:p>
      <w:pPr>
        <w:pStyle w:val="style3"/>
        <w:numPr>
          <w:ilvl w:val="2"/>
          <w:numId w:val="2"/>
        </w:numPr>
      </w:pPr>
      <w:r>
        <w:rPr/>
        <w:t>Entradas</w:t>
      </w:r>
    </w:p>
    <w:p>
      <w:pPr>
        <w:pStyle w:val="style28"/>
        <w:numPr>
          <w:ilvl w:val="0"/>
          <w:numId w:val="6"/>
        </w:numPr>
      </w:pPr>
      <w:r>
        <w:rPr/>
        <w:t>Classificadores que serão avaliados.</w:t>
      </w:r>
    </w:p>
    <w:p>
      <w:pPr>
        <w:pStyle w:val="style28"/>
        <w:numPr>
          <w:ilvl w:val="0"/>
          <w:numId w:val="6"/>
        </w:numPr>
      </w:pPr>
      <w:r>
        <w:rPr/>
        <w:t>Técnicas de extração de características que serão avaliadas.</w:t>
      </w:r>
    </w:p>
    <w:p>
      <w:pPr>
        <w:pStyle w:val="style3"/>
        <w:numPr>
          <w:ilvl w:val="2"/>
          <w:numId w:val="2"/>
        </w:numPr>
      </w:pPr>
      <w:r>
        <w:rPr/>
        <w:t>Saídas</w:t>
      </w:r>
    </w:p>
    <w:p>
      <w:pPr>
        <w:pStyle w:val="style28"/>
        <w:numPr>
          <w:ilvl w:val="0"/>
          <w:numId w:val="5"/>
        </w:numPr>
      </w:pPr>
      <w:r>
        <w:rPr/>
        <w:t>(9execuções * 4tecnicas * 5classificadores = 180) resultados de avaliação.</w:t>
      </w:r>
    </w:p>
    <w:p>
      <w:pPr>
        <w:pStyle w:val="style0"/>
        <w:widowControl/>
        <w:tabs/>
        <w:suppressAutoHyphens w:val="true"/>
        <w:spacing w:after="200" w:before="0" w:line="276" w:lineRule="auto"/>
        <w:contextualSpacing w:val="false"/>
      </w:pPr>
      <w:r>
        <w:rPr/>
      </w:r>
    </w:p>
    <w:sectPr>
      <w:type w:val="nextPage"/>
      <w:pgSz w:h="16838" w:w="11906"/>
      <w:pgMar w:bottom="720" w:footer="0" w:gutter="0" w:header="0" w:left="720" w:right="720" w:top="72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 %1 "/>
      <w:lvlJc w:val="left"/>
      <w:pPr>
        <w:ind w:hanging="360" w:left="720"/>
      </w:pPr>
    </w:lvl>
    <w:lvl w:ilvl="1">
      <w:start w:val="1"/>
      <w:numFmt w:val="decimal"/>
      <w:lvlText w:val=" %1.%2 "/>
      <w:lvlJc w:val="left"/>
      <w:pPr>
        <w:ind w:hanging="360" w:left="1440"/>
      </w:pPr>
    </w:lvl>
    <w:lvl w:ilvl="2">
      <w:start w:val="1"/>
      <w:numFmt w:val="decimal"/>
      <w:lvlText w:val=" %1.%2.%3 "/>
      <w:lvlJc w:val="right"/>
      <w:pPr>
        <w:ind w:hanging="180" w:left="2160"/>
      </w:pPr>
    </w:lvl>
    <w:lvl w:ilvl="3">
      <w:start w:val="1"/>
      <w:numFmt w:val="decimal"/>
      <w:lvlText w:val=" %1.%2.%3.%4 "/>
      <w:lvlJc w:val="left"/>
      <w:pPr>
        <w:ind w:hanging="360" w:left="2880"/>
      </w:pPr>
    </w:lvl>
    <w:lvl w:ilvl="4">
      <w:start w:val="1"/>
      <w:numFmt w:val="decimal"/>
      <w:lvlText w:val=" %1.%2.%3.%4.%5 "/>
      <w:lvlJc w:val="left"/>
      <w:pPr>
        <w:ind w:hanging="360" w:left="3600"/>
      </w:pPr>
    </w:lvl>
    <w:lvl w:ilvl="5">
      <w:start w:val="1"/>
      <w:numFmt w:val="decimal"/>
      <w:lvlText w:val=" %1.%2.%3.%4.%5.%6 "/>
      <w:lvlJc w:val="right"/>
      <w:pPr>
        <w:ind w:hanging="180" w:left="4320"/>
      </w:pPr>
    </w:lvl>
    <w:lvl w:ilvl="6">
      <w:start w:val="1"/>
      <w:numFmt w:val="decimal"/>
      <w:lvlText w:val=" %1.%2.%3.%4.%5.%6.%7 "/>
      <w:lvlJc w:val="left"/>
      <w:pPr>
        <w:ind w:hanging="360" w:left="5040"/>
      </w:pPr>
    </w:lvl>
    <w:lvl w:ilvl="7">
      <w:start w:val="1"/>
      <w:numFmt w:val="decimal"/>
      <w:lvlText w:val=" %1.%2.%3.%4.%5.%6.%7.%8 "/>
      <w:lvlJc w:val="left"/>
      <w:pPr>
        <w:ind w:hanging="360" w:left="5760"/>
      </w:pPr>
    </w:lvl>
    <w:lvl w:ilvl="8">
      <w:start w:val="1"/>
      <w:numFmt w:val="decimal"/>
      <w:lvlText w:val=" %1.%2.%3.%4.%5.%6.%7.%8.%9 "/>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adrão"/>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pt-BR"/>
    </w:rPr>
  </w:style>
  <w:style w:styleId="style1" w:type="paragraph">
    <w:name w:val="Título 1"/>
    <w:basedOn w:val="style0"/>
    <w:next w:val="style23"/>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Título 2"/>
    <w:basedOn w:val="style0"/>
    <w:next w:val="style23"/>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3" w:type="paragraph">
    <w:name w:val="Título 3"/>
    <w:basedOn w:val="style0"/>
    <w:next w:val="style23"/>
    <w:pPr>
      <w:keepNext/>
      <w:keepLines/>
      <w:numPr>
        <w:ilvl w:val="2"/>
        <w:numId w:val="1"/>
      </w:numPr>
      <w:spacing w:after="0" w:before="200"/>
      <w:contextualSpacing w:val="false"/>
      <w:outlineLvl w:val="2"/>
    </w:pPr>
    <w:rPr>
      <w:rFonts w:ascii="Cambria" w:cs="" w:hAnsi="Cambria"/>
      <w:b/>
      <w:bCs/>
      <w:color w:val="4F81BD"/>
      <w:sz w:val="28"/>
      <w:szCs w:val="28"/>
    </w:rPr>
  </w:style>
  <w:style w:styleId="style4" w:type="paragraph">
    <w:name w:val="Título 4"/>
    <w:basedOn w:val="style0"/>
    <w:next w:val="style23"/>
    <w:pPr>
      <w:keepNext/>
      <w:keepLines/>
      <w:numPr>
        <w:ilvl w:val="3"/>
        <w:numId w:val="1"/>
      </w:numPr>
      <w:spacing w:after="0" w:before="200"/>
      <w:contextualSpacing w:val="false"/>
      <w:outlineLvl w:val="3"/>
    </w:pPr>
    <w:rPr>
      <w:rFonts w:ascii="Cambria" w:cs="" w:hAnsi="Cambria"/>
      <w:b/>
      <w:bCs/>
      <w:i/>
      <w:iCs/>
      <w:color w:val="4F81BD"/>
      <w:sz w:val="19"/>
      <w:szCs w:val="19"/>
    </w:rPr>
  </w:style>
  <w:style w:styleId="style15" w:type="character">
    <w:name w:val="Default Paragraph Font"/>
    <w:next w:val="style15"/>
    <w:rPr/>
  </w:style>
  <w:style w:styleId="style16" w:type="character">
    <w:name w:val="Título 1 Char"/>
    <w:basedOn w:val="style15"/>
    <w:next w:val="style16"/>
    <w:rPr>
      <w:rFonts w:ascii="Cambria" w:cs="" w:hAnsi="Cambria"/>
      <w:b/>
      <w:bCs/>
      <w:color w:val="365F91"/>
      <w:sz w:val="28"/>
      <w:szCs w:val="28"/>
    </w:rPr>
  </w:style>
  <w:style w:styleId="style17" w:type="character">
    <w:name w:val="Mapa do Documento Char"/>
    <w:basedOn w:val="style15"/>
    <w:next w:val="style17"/>
    <w:rPr>
      <w:rFonts w:ascii="Tahoma" w:cs="Tahoma" w:hAnsi="Tahoma"/>
      <w:sz w:val="16"/>
      <w:szCs w:val="16"/>
    </w:rPr>
  </w:style>
  <w:style w:styleId="style18" w:type="character">
    <w:name w:val="Título 2 Char"/>
    <w:basedOn w:val="style15"/>
    <w:next w:val="style18"/>
    <w:rPr>
      <w:rFonts w:ascii="Cambria" w:cs="" w:hAnsi="Cambria"/>
      <w:b/>
      <w:bCs/>
      <w:color w:val="4F81BD"/>
      <w:sz w:val="26"/>
      <w:szCs w:val="26"/>
    </w:rPr>
  </w:style>
  <w:style w:styleId="style19" w:type="character">
    <w:name w:val="Título 3 Char"/>
    <w:basedOn w:val="style15"/>
    <w:next w:val="style19"/>
    <w:rPr>
      <w:rFonts w:ascii="Cambria" w:cs="" w:hAnsi="Cambria"/>
      <w:b/>
      <w:bCs/>
      <w:color w:val="4F81BD"/>
    </w:rPr>
  </w:style>
  <w:style w:styleId="style20" w:type="character">
    <w:name w:val="Título 4 Char"/>
    <w:basedOn w:val="style15"/>
    <w:next w:val="style20"/>
    <w:rPr>
      <w:rFonts w:ascii="Cambria" w:cs="" w:hAnsi="Cambria"/>
      <w:b/>
      <w:bCs/>
      <w:i/>
      <w:iCs/>
      <w:color w:val="4F81BD"/>
    </w:rPr>
  </w:style>
  <w:style w:styleId="style21" w:type="character">
    <w:name w:val="ListLabel 1"/>
    <w:next w:val="style21"/>
    <w:rPr>
      <w:rFonts w:cs="Courier New"/>
    </w:rPr>
  </w:style>
  <w:style w:styleId="style22" w:type="paragraph">
    <w:name w:val="Título"/>
    <w:basedOn w:val="style0"/>
    <w:next w:val="style23"/>
    <w:pPr>
      <w:keepNext/>
      <w:spacing w:after="120" w:before="240"/>
      <w:contextualSpacing w:val="false"/>
    </w:pPr>
    <w:rPr>
      <w:rFonts w:ascii="Liberation Sans" w:cs="Lohit Hindi" w:eastAsia="DejaVu Sans" w:hAnsi="Liberation Sans"/>
      <w:sz w:val="28"/>
      <w:szCs w:val="28"/>
    </w:rPr>
  </w:style>
  <w:style w:styleId="style23" w:type="paragraph">
    <w:name w:val="Corpo de texto"/>
    <w:basedOn w:val="style0"/>
    <w:next w:val="style23"/>
    <w:pPr>
      <w:spacing w:after="120" w:before="0"/>
      <w:contextualSpacing w:val="false"/>
    </w:pPr>
    <w:rPr/>
  </w:style>
  <w:style w:styleId="style24" w:type="paragraph">
    <w:name w:val="Lista"/>
    <w:basedOn w:val="style23"/>
    <w:next w:val="style24"/>
    <w:pPr/>
    <w:rPr>
      <w:rFonts w:cs="Lohit Hindi"/>
    </w:rPr>
  </w:style>
  <w:style w:styleId="style25" w:type="paragraph">
    <w:name w:val="Legenda"/>
    <w:basedOn w:val="style0"/>
    <w:next w:val="style25"/>
    <w:pPr>
      <w:suppressLineNumbers/>
      <w:spacing w:after="120" w:before="120"/>
      <w:contextualSpacing w:val="false"/>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Document Map"/>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2013-02-15T11:29:00.00Z</dcterms:created>
  <dc:creator>Leonardo</dc:creator>
  <cp:lastModifiedBy>Leonardo</cp:lastModifiedBy>
  <dcterms:modified xsi:type="dcterms:W3CDTF">2013-02-15T13:38:00.00Z</dcterms:modified>
  <cp:revision>5</cp:revision>
</cp:coreProperties>
</file>