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Basudewa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A central character in the Mahabharata. His sons and siblings all play major roles as well. He is impersonated by Gorawangsa, who then fathers Kangsa with Maerah.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Mahindra: Kakrasana, Naryana; Maerah; Badrahini: Rara_Ireng;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Dewaki,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Maerah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,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Indra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 xml:space="preserve">;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Badrahini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  <w:t>,KenSagupi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u w:val="none"/>
          <w:em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em w:val="none"/>
        </w:rPr>
      </w:pPr>
      <w:r>
        <w:rPr>
          <w:u w:val="double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1"/>
          <w:em w:val="none"/>
        </w:rPr>
      </w:pPr>
      <w:r>
        <w:rPr>
          <w:u w:val="doubl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1</Pages>
  <Words>38</Words>
  <Characters>238</Characters>
  <CharactersWithSpaces>272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2017-06-07T16:46:26Z</dcterms:created>
  <dc:creator/>
  <dc:description/>
  <dc:language>en-US</dc:language>
  <cp:lastModifiedBy/>
  <dcterms:modified xsi:type="dcterms:W3CDTF">2017-06-07T17:18:52Z</dcterms:modified>
  <cp:revision>3</cp:revision>
  <dc:subject/>
  <dc:title/>
</cp:coreProperties>
</file>