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Blind since birth. He was temporarily king of Astina, before the crown was passed on to his son [Duryudana], the eldest of the 100 Korawa. He died at the end of the Baratayuda war. Upon learning the fate of this sons, he went to a forest and was killed in a fire, together with his wife and [Kunti]. An alternative version of his birth has him as the son of [Citragada].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He takes care of the Andanu buffalo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e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s for Batari [Durga].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Dewa Ruci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r>
    </w:p>
    <w:p>
      <w:pPr>
        <w:pStyle w:val="Normal"/>
        <w:bidi w:val="0"/>
        <w:jc w:val="left"/>
        <w:rPr/>
      </w:pPr>
      <w:bookmarkStart w:id="0" w:name="__DdeLink__8_2127463628"/>
      <w:bookmarkEnd w:id="0"/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A God of small size that explains the meaning of life to [Werkudara].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</Pages>
  <Words>96</Words>
  <Characters>413</Characters>
  <CharactersWithSpaces>507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2017-06-09T00:52:58Z</dcterms:created>
  <dc:creator/>
  <dc:description/>
  <dc:language>en-US</dc:language>
  <cp:lastModifiedBy/>
  <dcterms:modified xsi:type="dcterms:W3CDTF">2017-06-09T09:45:07Z</dcterms:modified>
  <cp:revision>3</cp:revision>
  <dc:subject/>
  <dc:title/>
</cp:coreProperties>
</file>