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In her childhood she lived at Widarakandang, under the care of Antagopa, with her siblings Narayana (a young [Kresna]) and Kakrasana (a young [Baladewa]). Rara Ireng became friends with [Larasati], [Antagopa]'s daughter. Rara Ireng and her siblings were hiding from [Kangsa], who was trying to kill them. </w:t>
      </w:r>
      <w:r>
        <w:rPr/>
        <w:t xml:space="preserve">In her adulthood she met with [Arjuna], as narrated in /Sembar_mBarang_Jantur/. She had already been promised by her father to [Burisrawa] and [Arjuna] had to go to great lengths to secure her hand in marriage. In another version, she eloped with [Arjuna] without [Basudewa]'s concern, who only begrudgingly accepted the marriage after the fact. She is an incarnation of [Sri]. She died when a door collapsed in Astina. In other versions, she reached perfect death after [Parikesit] was crowned king.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LibreOffice/5.1.6.2$Linux_X86_64 LibreOffice_project/10m0$Build-2</Application>
  <Pages>1</Pages>
  <Words>127</Words>
  <Characters>679</Characters>
  <CharactersWithSpaces>806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2017-09-13T20:32:56Z</dcterms:created>
  <dc:creator/>
  <dc:description/>
  <dc:language>en-US</dc:language>
  <cp:lastModifiedBy/>
  <dcterms:modified xsi:type="dcterms:W3CDTF">2017-09-14T22:42:47Z</dcterms:modified>
  <cp:revision>3</cp:revision>
  <dc:subject/>
  <dc:title/>
</cp:coreProperties>
</file>