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Wibisana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Younger brother of Rahwana. He is the only one who has born with human face (this is different in India).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 changed sides and sided with Rama, providing vital intel and information on the weaknesses of Alengka's army.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His role is controversial – is he noble since he defected? Or should he have stayed to fight for his land, as Kumbakarna did? There are multiple opinions on this.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After Rahwana was killed, Wibisana became king of Alengka. He then received Rama's adivce on kingship, in the form of the Hastabrata, a philosophical treaty on statehood.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Triwati: Trijati, Dentawilukrama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Dentawilukrama would eventually succeed him in the throne.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Gunawan_Wibisana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bontit, rugsit, rawe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Aji_Dipasanjata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his old age he was known as Begawan Kunta Wibisana.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214-220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1</Pages>
  <Words>123</Words>
  <Characters>647</Characters>
  <CharactersWithSpaces>762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2017-11-25T22:34:51Z</dcterms:created>
  <dc:creator/>
  <dc:description/>
  <dc:language>en-US</dc:language>
  <cp:lastModifiedBy/>
  <dcterms:modified xsi:type="dcterms:W3CDTF">2017-11-25T22:43:59Z</dcterms:modified>
  <cp:revision>5</cp:revision>
  <dc:subject/>
  <dc:title/>
</cp:coreProperties>
</file>