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6"/>
        </w:rPr>
        <w:t>PC 317 — Systems Analysis and Design</w:t>
      </w:r>
    </w:p>
    <w:p>
      <w:pPr>
        <w:jc w:val="center"/>
      </w:pPr>
      <w:r>
        <w:rPr>
          <w:b/>
          <w:color w:val="4B6B94"/>
          <w:sz w:val="28"/>
        </w:rPr>
        <w:t>Worksheet No. 3: System Request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2F5F9"/>
          </w:tcPr>
          <w:p>
            <w:r>
              <w:rPr>
                <w:b/>
                <w:color w:val="1B365D"/>
                <w:sz w:val="20"/>
              </w:rPr>
              <w:t>Course / Subject:</w:t>
            </w:r>
          </w:p>
        </w:tc>
        <w:tc>
          <w:tcPr>
            <w:tcW w:type="dxa" w:w="6480"/>
            <w:shd w:fill="F2F5F9"/>
          </w:tcPr>
          <w:p>
            <w:r>
              <w:rPr>
                <w:sz w:val="20"/>
              </w:rPr>
              <w:t>PC 317 — Systems Analysis and Design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  <w:color w:val="1B365D"/>
                <w:sz w:val="20"/>
              </w:rPr>
              <w:t>Worksheet No.:</w:t>
            </w:r>
          </w:p>
        </w:tc>
        <w:tc>
          <w:tcPr>
            <w:tcW w:type="dxa" w:w="6480"/>
            <w:shd w:fill="FFFFFF"/>
          </w:tcPr>
          <w:p>
            <w:r>
              <w:rPr>
                <w:sz w:val="20"/>
              </w:rPr>
              <w:t>Worksheet No. 3 (System Request)</w:t>
            </w:r>
          </w:p>
        </w:tc>
      </w:tr>
      <w:tr>
        <w:tc>
          <w:tcPr>
            <w:tcW w:type="dxa" w:w="3168"/>
            <w:shd w:fill="F2F5F9"/>
          </w:tcPr>
          <w:p>
            <w:r>
              <w:rPr>
                <w:b/>
                <w:color w:val="1B365D"/>
                <w:sz w:val="20"/>
              </w:rPr>
              <w:t>Project Title:</w:t>
            </w:r>
          </w:p>
        </w:tc>
        <w:tc>
          <w:tcPr>
            <w:tcW w:type="dxa" w:w="6480"/>
            <w:shd w:fill="F2F5F9"/>
          </w:tcPr>
          <w:p>
            <w:r>
              <w:rPr>
                <w:sz w:val="20"/>
              </w:rPr>
              <w:t>Jayraldine's Catering Management System (Desktop Hub &amp; Mobile Tablet Client)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  <w:color w:val="1B365D"/>
                <w:sz w:val="20"/>
              </w:rPr>
              <w:t>Proponents / Student Names:</w:t>
            </w:r>
          </w:p>
        </w:tc>
        <w:tc>
          <w:tcPr>
            <w:tcW w:type="dxa" w:w="6480"/>
            <w:shd w:fill="FFFFFF"/>
          </w:tcPr>
          <w:p>
            <w:r>
              <w:rPr>
                <w:sz w:val="20"/>
              </w:rPr>
              <w:t>BSIT Capstone Project Group (Jayraldine's Catering System Team)</w:t>
            </w:r>
          </w:p>
        </w:tc>
      </w:tr>
      <w:tr>
        <w:tc>
          <w:tcPr>
            <w:tcW w:type="dxa" w:w="3168"/>
            <w:shd w:fill="F2F5F9"/>
          </w:tcPr>
          <w:p>
            <w:r>
              <w:rPr>
                <w:b/>
                <w:color w:val="1B365D"/>
                <w:sz w:val="20"/>
              </w:rPr>
              <w:t>Target Organization:</w:t>
            </w:r>
          </w:p>
        </w:tc>
        <w:tc>
          <w:tcPr>
            <w:tcW w:type="dxa" w:w="6480"/>
            <w:shd w:fill="F2F5F9"/>
          </w:tcPr>
          <w:p>
            <w:r>
              <w:rPr>
                <w:sz w:val="20"/>
              </w:rPr>
              <w:t>Jayraldine's Catering Services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  <w:color w:val="1B365D"/>
                <w:sz w:val="20"/>
              </w:rPr>
              <w:t>Date:</w:t>
            </w:r>
          </w:p>
        </w:tc>
        <w:tc>
          <w:tcPr>
            <w:tcW w:type="dxa" w:w="6480"/>
            <w:shd w:fill="FFFFFF"/>
          </w:tcPr>
          <w:p>
            <w:r>
              <w:rPr>
                <w:sz w:val="20"/>
              </w:rPr>
              <w:t>Academic Year 2025-2026</w:t>
            </w:r>
          </w:p>
        </w:tc>
      </w:tr>
    </w:tbl>
    <w:p>
      <w:pPr>
        <w:spacing w:after="240"/>
      </w:pPr>
    </w:p>
    <w:p>
      <w:pPr>
        <w:jc w:val="left"/>
      </w:pPr>
      <w:r>
        <w:rPr>
          <w:b/>
          <w:color w:val="1B365D"/>
          <w:sz w:val="26"/>
        </w:rPr>
        <w:t>SYSTEM REQUEST: JAYRALDINE'S CATERING MANAGEMENT SYSTEM</w:t>
      </w:r>
    </w:p>
    <w:p>
      <w:pPr>
        <w:keepNext/>
        <w:spacing w:before="280" w:after="80"/>
      </w:pPr>
      <w:r>
        <w:rPr>
          <w:b/>
          <w:color w:val="1B365D"/>
          <w:sz w:val="24"/>
        </w:rPr>
        <w:t>1. Project Sponsor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Primary Sponsor: Business Owner / Management of Jayraldine's Catering Services.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Technical Proponents: BSIT Capstone Student Project Proponents.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Lead Contact Person: Business Owner in coordination with the Lead Student System Analyst / Developer.</w:t>
      </w:r>
    </w:p>
    <w:p>
      <w:pPr>
        <w:keepNext/>
        <w:spacing w:before="280" w:after="80"/>
      </w:pPr>
      <w:r>
        <w:rPr>
          <w:b/>
          <w:color w:val="1B365D"/>
          <w:sz w:val="24"/>
        </w:rPr>
        <w:t>2. Business Need</w:t>
      </w:r>
    </w:p>
    <w:p>
      <w:pPr>
        <w:spacing w:after="60" w:line="276" w:lineRule="auto"/>
      </w:pPr>
      <w:r>
        <w:t>This project was initiated to replace Jayraldine's Catering's inefficient, paper-based manual operations and fragmented tools (Excel spreadsheets, paper logs, phone messaging apps) with a centralized, automated Catering Management &amp; Mobile Tablet System.</w:t>
      </w:r>
    </w:p>
    <w:p>
      <w:pPr>
        <w:spacing w:after="60" w:line="276" w:lineRule="auto"/>
      </w:pPr>
      <w:r>
        <w:t>Key operational challenges prompting this system request include: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Overbooking &amp; Capacity Risks: Lack of automated safeguards led to scheduling conflicts and overbooking beyond daily kitchen/pax limits (max daily pax capacity).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Revenue Leakage &amp; Uncollected Payments: Absence of strict downpayment enforcement before booking confirmation exposed the business to cancelled events and unpaid receivables.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Kitchen Coordination Bottlenecks: Kitchen staff relied on vague text notes without structured, per-dish itemized task checklists, causing preparation errors and delivery delays.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Manual Client Communications: Confirmations and receipts were generated manually, leading to missed client updates, delayed billing, and lack of professional record-keeping.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Financial Invisibility: Business tracking focused strictly on gross revenue without logging operational expenses (food cost, labor, transport, utilities), preventing accurate net profit calculation.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Slow Off-site Client Intake: Inability to capture bookings and display package options interactively during client consultations away from the main office.</w:t>
      </w:r>
    </w:p>
    <w:p>
      <w:pPr>
        <w:keepNext/>
        <w:spacing w:before="280" w:after="80"/>
      </w:pPr>
      <w:r>
        <w:rPr>
          <w:b/>
          <w:color w:val="1B365D"/>
          <w:sz w:val="24"/>
        </w:rPr>
        <w:t>3. Business Requirements</w:t>
      </w:r>
    </w:p>
    <w:p>
      <w:pPr>
        <w:spacing w:after="60" w:line="276" w:lineRule="auto"/>
      </w:pPr>
      <w:r>
        <w:t>The system delivers a comprehensive dual-client ecosystem (Desktop PC Hub + Mobile Tablet Client) with the following core business capabilities currently implemented:</w:t>
      </w:r>
    </w:p>
    <w:p>
      <w:pPr>
        <w:spacing w:after="60" w:line="276" w:lineRule="auto" w:before="120"/>
      </w:pPr>
      <w:r>
        <w:rPr>
          <w:b/>
          <w:color w:val="2C5282"/>
        </w:rPr>
        <w:t>A. Dual-Client Architecture &amp; Data Synchronization: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Desktop PC Hub (PySide6 + PostgreSQL/SQLite): Full administrative control, deep financial analytics, comprehensive audit logs, DB backup/restore, and master data management.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Mobile/Tablet POS Client (PySide6 / Android APK): Touch-first order entry wizard designed for fast customer registration, interactive package/menu selection, dynamic charge/discount calculations, and digital terms acceptance.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Offline Capability &amp; Offline-to-PC Sync: Tablet operates standalone using local SQLite storage. Supports master data import (.db or .xlsx) from PC and seamless 1-click database merging into the main PC hub without overwriting or duplicating existing records.</w:t>
      </w:r>
    </w:p>
    <w:p>
      <w:pPr>
        <w:spacing w:after="60" w:line="276" w:lineRule="auto" w:before="120"/>
      </w:pPr>
      <w:r>
        <w:rPr>
          <w:b/>
          <w:color w:val="2C5282"/>
        </w:rPr>
        <w:t>B. Booking &amp; Capacity Enforcement: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Complete Booking Lifecycle: Manage bookings from Pending → Confirmed → In Progress → Completed → Cancelled.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Automated Capacity Hard Block: Automatically checks total booked guest count against daily limits (default max 600 pax) and blocks new bookings if capacity is exceeded.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Downpayment Enforcement: Enforces a configurable minimum downpayment percentage (default 30%) before a booking status can be set to Confirmed.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Cancellation Audit: Captures structured cancellation reasons for reporting and quality control.</w:t>
      </w:r>
    </w:p>
    <w:p>
      <w:pPr>
        <w:spacing w:after="60" w:line="276" w:lineRule="auto" w:before="120"/>
      </w:pPr>
      <w:r>
        <w:rPr>
          <w:b/>
          <w:color w:val="2C5282"/>
        </w:rPr>
        <w:t>C. Interactive Kitchen Kanban &amp; Dish Task Checklists: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Kitchen Kanban Board: Visual order tracking across states (Queued → Preparing → In Progress → Ready → Delivered → Done).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Per-Dish Task Checklist: Itemized task breakdown (kitchen_tasks) auto-generated per dish, allowing kitchen staff to check off preparation steps in real time.</w:t>
      </w:r>
    </w:p>
    <w:p>
      <w:pPr>
        <w:spacing w:after="60" w:line="276" w:lineRule="auto" w:before="120"/>
      </w:pPr>
      <w:r>
        <w:rPr>
          <w:b/>
          <w:color w:val="2C5282"/>
        </w:rPr>
        <w:t>D. Billing, Invoices &amp; Financial Management: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Automated Invoicing: Real-time balance calculations (Unpaid, Partial, Paid) with instant receipt and invoice generation.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Multi-Category Expense Logging: Records operational costs under categorized heads (Food Cost, Labor, Transport, Utilities, Equipment, Other).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Net Profit Analytics: Dashboard KPI metrics displaying real-time Net Profit (Revenue minus Expenses).</w:t>
      </w:r>
    </w:p>
    <w:p>
      <w:pPr>
        <w:spacing w:after="60" w:line="276" w:lineRule="auto" w:before="120"/>
      </w:pPr>
      <w:r>
        <w:rPr>
          <w:b/>
          <w:color w:val="2C5282"/>
        </w:rPr>
        <w:t>E. Multi-Channel Client Notifications: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Branded Email Notifications (SMTP): Automated transmission of PDF invoices and formal payment receipts directly to client email addresses.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SMS Notifications (Semaphore API): Instant automated SMS booking confirmations sent to client mobile numbers.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In-App Event Alerts: Built-in notification bell panel and toast popups alerting staff 24 hours, 30 minutes, and at event start time.</w:t>
      </w:r>
    </w:p>
    <w:p>
      <w:pPr>
        <w:spacing w:after="60" w:line="276" w:lineRule="auto" w:before="120"/>
      </w:pPr>
      <w:r>
        <w:rPr>
          <w:b/>
          <w:color w:val="2C5282"/>
        </w:rPr>
        <w:t>F. Customer Relationship Management (CRM) &amp; Loyalty Program: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Customer Loyalty Tiers: Automatic customer classification into Bronze (1–2 events), Silver (3–5), Gold (6–9), and VIP (10+ events) tiers based on booking history.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Customer Follow-Up Reminders: Task scheduler for client outreach and anniversary/re-booking reminders.</w:t>
      </w:r>
    </w:p>
    <w:p>
      <w:pPr>
        <w:spacing w:after="60" w:line="276" w:lineRule="auto" w:before="120"/>
      </w:pPr>
      <w:r>
        <w:rPr>
          <w:b/>
          <w:color w:val="2C5282"/>
        </w:rPr>
        <w:t>G. Terms &amp; Conditions Compliance: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Digital Terms Acknowledgment: Integrated contract terms wizard with mandatory customer digital signature/acknowledgment and schema versioning (ta_version).</w:t>
      </w:r>
    </w:p>
    <w:p>
      <w:pPr>
        <w:spacing w:after="60" w:line="276" w:lineRule="auto" w:before="120"/>
      </w:pPr>
      <w:r>
        <w:rPr>
          <w:b/>
          <w:color w:val="2C5282"/>
        </w:rPr>
        <w:t>H. System Administration, Security &amp; Auditing: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Comprehensive Audit Trail: Logs user actions, affected tables, timestamps, and JSON snapshots of pre/post modifications (audit_logs).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Single-Click Database Backup &amp; Restore: Built-in utility to export and restore database SQL dumps (pg_dump/psql) for disaster recovery.</w:t>
      </w:r>
    </w:p>
    <w:p>
      <w:pPr>
        <w:spacing w:after="60" w:line="276" w:lineRule="auto" w:before="120"/>
      </w:pPr>
      <w:r>
        <w:rPr>
          <w:b/>
          <w:color w:val="2C5282"/>
        </w:rPr>
        <w:t>I. Built-in Offline AI Assistant ("Chef Jay AI"):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Natural Language Query Engine: Custom-built offline NLP engine supporting query resolution in both English and Cebuano (Bisaya) for instant business intelligence (revenue, expenses, net profit, booking trends).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Actionable Execution Guardrails: Enables staff to perform actions (approve/cancel bookings, log payments, record expenses) via conversational prompts with structured confirm/cancel safety dialogs.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Dynamic Visual Analytics: Auto-generates QtCharts comparison graphs (e.g., month-over-month profit, revenue vs. expenses) rendered directly inside the chat interface.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Global Floating Mascot Widget: Interactive persistent floating widget ("Chef Jay") accessible across all application screens for quick assistance and operational shortcuts.</w:t>
      </w:r>
    </w:p>
    <w:p>
      <w:pPr>
        <w:keepNext/>
        <w:spacing w:before="280" w:after="80"/>
      </w:pPr>
      <w:r>
        <w:rPr>
          <w:b/>
          <w:color w:val="1B365D"/>
          <w:sz w:val="24"/>
        </w:rPr>
        <w:t>4. Business Value</w:t>
      </w:r>
    </w:p>
    <w:p>
      <w:pPr>
        <w:spacing w:after="60" w:line="276" w:lineRule="auto"/>
      </w:pPr>
      <w:r>
        <w:t>The implemented system provides high tangible and intangible value to Jayraldine's Catering:</w:t>
      </w:r>
    </w:p>
    <w:p>
      <w:pPr>
        <w:spacing w:after="60" w:line="276" w:lineRule="auto" w:before="120"/>
      </w:pPr>
      <w:r>
        <w:rPr>
          <w:b/>
          <w:color w:val="2C5282"/>
        </w:rPr>
        <w:t>Tangible Value: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100% Elimination of Double-Bookings &amp; Overbooking: Hard pax capacity constraints prevent booking beyond operational capacity.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Guaranteed Upfront Cash Flow: 30% downpayment enforcement eliminates unpaid client cancellations and no-show financial risks.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60% Faster Client Booking Intake: Touch-optimized Tablet wizard cuts order placement time from 20+ minutes down to 5-8 minutes.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Complete Profit Visibility: Real-time net profit tracking isolates high-cost operational categories and improves gross margins.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Paper &amp; Printing Cost Reduction: Digital PDF invoice generation, email dispatch, and SMS confirmations significantly reduce physical paperwork costs.</w:t>
      </w:r>
    </w:p>
    <w:p>
      <w:pPr>
        <w:spacing w:after="60" w:line="276" w:lineRule="auto" w:before="120"/>
      </w:pPr>
      <w:r>
        <w:rPr>
          <w:b/>
          <w:color w:val="2C5282"/>
        </w:rPr>
        <w:t>Intangible Value: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Enhanced Professional Brand Image: Automated instant SMS confirmations, branded PDF receipts, and tablet-based order taking boost customer trust.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Instant Conversational Business Intelligence: "Chef Jay AI" enables non-technical management to retrieve financial analytics instantly in Cebuano or English without writing queries or building manual spreadsheets.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Improved Kitchen Coordination &amp; Accuracy: Itemized dish checklists reduce kitchen preparation errors and missing menu items during events.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Stronger Customer Retention: Automated loyalty tier badges and follow-up reminders encourage repeat client bookings.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Total Accountability &amp; Data Security: Comprehensive audit logs and single-click DB backup guarantee data integrity and operational oversight.</w:t>
      </w:r>
    </w:p>
    <w:p>
      <w:pPr>
        <w:keepNext/>
        <w:spacing w:before="280" w:after="80"/>
      </w:pPr>
      <w:r>
        <w:rPr>
          <w:b/>
          <w:color w:val="1B365D"/>
          <w:sz w:val="24"/>
        </w:rPr>
        <w:t>5. Special Issues or Constraints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Project Context &amp; Scope: Developed as an academic BSIT Capstone Project tailored specifically to the operational workflow of Jayraldine's Catering Services.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Technical Environment: Hybrid architecture utilizing Python 3.11, PySide6 (Qt for Python), PostgreSQL for the main PC hub, and standalone SQLite for the mobile/tablet client.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Zero-Cloud Offline AI Design: "Chef Jay AI" is engineered from scratch to operate 100% offline with zero external API calls, zero cloud data transfer, and zero subscription costs.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Third-Party Dependencies: Automated notifications rely on active SMTP internet connection for email dispatch and Semaphore API credentials for SMS dispatch.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Hardware Compatibility: Desktop PC management hub runs on standard Windows/Linux PCs; Mobile POS app builds to standalone Android APKs and touch-screen tablets.</w:t>
      </w:r>
    </w:p>
    <w:p>
      <w:pPr>
        <w:spacing w:after="60" w:line="276" w:lineRule="auto"/>
        <w:ind w:left="360"/>
      </w:pPr>
      <w:r>
        <w:rPr>
          <w:b/>
          <w:color w:val="1B365D"/>
        </w:rPr>
        <w:t xml:space="preserve">• </w:t>
      </w:r>
      <w:r>
        <w:t>Academic Review: Requires formal evaluation and approval by the Capstone Defense Panel per university academic standards.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