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3.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04715" cy="12185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121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 317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Systems Analysis and Design </w:t>
      </w:r>
    </w:p>
    <w:tbl>
      <w:tblPr>
        <w:tblStyle w:val="Table1"/>
        <w:tblW w:w="8860.0001525878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7.000274658203"/>
        <w:gridCol w:w="2342.9998779296875"/>
        <w:tblGridChange w:id="0">
          <w:tblGrid>
            <w:gridCol w:w="6517.000274658203"/>
            <w:gridCol w:w="2342.9998779296875"/>
          </w:tblGrid>
        </w:tblGridChange>
      </w:tblGrid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Worksheet No. 3: System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80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rHeight w:val="1022.3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2304.75524902343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Armenta, Mikka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2295.26062011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Ilustrisimo, Daniel Grant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21.41113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Names: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2295.48156738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Navarro, Rey Anderson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2295.48156738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Villarias, Medy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53120422363" w:lineRule="auto"/>
        <w:ind w:left="122.5152587890625" w:right="575.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 materials, tools and equipment, upon completion of the   activity, the student must be able to: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1240234375" w:line="240" w:lineRule="auto"/>
        <w:ind w:left="1935.1008605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Create a system request.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.5408020019531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Secure approval of the panel.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21142578125" w:line="240" w:lineRule="auto"/>
        <w:ind w:left="117.21603393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Accomplish the following tasks: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2689208984375" w:line="240" w:lineRule="auto"/>
        <w:ind w:left="135.10086059570312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Create a system request based on the background provided by the previous activity.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240" w:lineRule="auto"/>
        <w:rPr>
          <w:sz w:val="24"/>
          <w:szCs w:val="24"/>
        </w:rPr>
      </w:pPr>
      <w:bookmarkStart w:colFirst="0" w:colLast="0" w:name="_e4i61xovrihj" w:id="0"/>
      <w:bookmarkEnd w:id="0"/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200" w:before="220" w:line="240" w:lineRule="auto"/>
        <w:jc w:val="center"/>
        <w:rPr>
          <w:b w:val="0"/>
          <w:bCs w:val="0"/>
          <w:color w:val="ff0000"/>
          <w:sz w:val="24"/>
          <w:szCs w:val="24"/>
        </w:rPr>
      </w:pPr>
      <w:bookmarkStart w:colFirst="0" w:colLast="0" w:name="_h79hpjt5ekra" w:id="1"/>
      <w:bookmarkEnd w:id="1"/>
      <w:r w:rsidDel="00000000" w:rsidR="00000000" w:rsidRPr="00000000">
        <w:rPr>
          <w:sz w:val="24"/>
          <w:szCs w:val="24"/>
          <w:rtl w:val="0"/>
        </w:rPr>
        <w:t xml:space="preserve">Worksheet No. 3: System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before="280" w:line="240" w:lineRule="auto"/>
        <w:rPr>
          <w:sz w:val="24"/>
          <w:szCs w:val="24"/>
        </w:rPr>
      </w:pPr>
      <w:bookmarkStart w:colFirst="0" w:colLast="0" w:name="_uibgixl6azix" w:id="2"/>
      <w:bookmarkEnd w:id="2"/>
      <w:r w:rsidDel="00000000" w:rsidR="00000000" w:rsidRPr="00000000">
        <w:rPr>
          <w:sz w:val="24"/>
          <w:szCs w:val="24"/>
          <w:rtl w:val="0"/>
        </w:rPr>
        <w:t xml:space="preserve">1. Project Sponsor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60" w:before="220" w:line="276" w:lineRule="auto"/>
        <w:ind w:left="360" w:firstLine="0"/>
        <w:rPr>
          <w:b w:val="0"/>
          <w:bCs w:val="0"/>
          <w:sz w:val="24"/>
          <w:szCs w:val="24"/>
        </w:rPr>
      </w:pPr>
      <w:bookmarkStart w:colFirst="0" w:colLast="0" w:name="_uibgixl6azix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•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Primary Sponsor:</w:t>
      </w:r>
    </w:p>
    <w:p w:rsidR="00000000" w:rsidDel="00000000" w:rsidP="00000000" w:rsidRDefault="00000000" w:rsidRPr="00000000" w14:paraId="0000001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Danilo Gimperoso Jr.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Globe</w:t>
      </w:r>
      <w:r w:rsidDel="00000000" w:rsidR="00000000" w:rsidRPr="00000000">
        <w:rPr>
          <w:sz w:val="24"/>
          <w:szCs w:val="24"/>
          <w:rtl w:val="0"/>
        </w:rPr>
        <w:t xml:space="preserve">: 255-3113 / 0917-651-9555,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Sun</w:t>
      </w:r>
      <w:r w:rsidDel="00000000" w:rsidR="00000000" w:rsidRPr="00000000">
        <w:rPr>
          <w:sz w:val="24"/>
          <w:szCs w:val="24"/>
          <w:rtl w:val="0"/>
        </w:rPr>
        <w:t xml:space="preserve">: 0922-775-9213, </w:t>
      </w:r>
    </w:p>
    <w:p w:rsidR="00000000" w:rsidDel="00000000" w:rsidP="00000000" w:rsidRDefault="00000000" w:rsidRPr="00000000" w14:paraId="00000019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Dito</w:t>
      </w:r>
      <w:r w:rsidDel="00000000" w:rsidR="00000000" w:rsidRPr="00000000">
        <w:rPr>
          <w:sz w:val="24"/>
          <w:szCs w:val="24"/>
          <w:rtl w:val="0"/>
        </w:rPr>
        <w:t xml:space="preserve">: 0991-652-8017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60" w:before="220" w:line="276" w:lineRule="auto"/>
        <w:ind w:left="360" w:firstLine="0"/>
        <w:rPr>
          <w:b w:val="0"/>
          <w:bCs w:val="0"/>
          <w:sz w:val="24"/>
          <w:szCs w:val="24"/>
        </w:rPr>
      </w:pPr>
      <w:bookmarkStart w:colFirst="0" w:colLast="0" w:name="_uibgixl6azix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•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Technical Proponents: Mikka Armenta, Daniel Grant Ilustrisimo, Rey Anderson Navarro, Medy Villarias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widowControl w:val="0"/>
        <w:spacing w:after="60" w:before="220" w:line="276" w:lineRule="auto"/>
        <w:ind w:left="360" w:firstLine="0"/>
        <w:rPr>
          <w:b w:val="0"/>
          <w:bCs w:val="0"/>
          <w:sz w:val="24"/>
          <w:szCs w:val="24"/>
        </w:rPr>
      </w:pPr>
      <w:bookmarkStart w:colFirst="0" w:colLast="0" w:name="_o1l70b2zuhe6" w:id="3"/>
      <w:bookmarkEnd w:id="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•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Lead Contact Person: Business Owner in coordination with the Lead Student System Analyst / Developer.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before="280" w:line="240" w:lineRule="auto"/>
        <w:rPr>
          <w:color w:val="ff0000"/>
          <w:sz w:val="24"/>
          <w:szCs w:val="24"/>
        </w:rPr>
      </w:pPr>
      <w:bookmarkStart w:colFirst="0" w:colLast="0" w:name="_agbdlvy26j0a" w:id="4"/>
      <w:bookmarkEnd w:id="4"/>
      <w:r w:rsidDel="00000000" w:rsidR="00000000" w:rsidRPr="00000000">
        <w:rPr>
          <w:sz w:val="24"/>
          <w:szCs w:val="24"/>
          <w:rtl w:val="0"/>
        </w:rPr>
        <w:t xml:space="preserve">2. Business Need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60" w:before="220" w:line="276" w:lineRule="auto"/>
        <w:ind w:left="0" w:firstLine="0"/>
        <w:jc w:val="both"/>
        <w:rPr>
          <w:b w:val="0"/>
          <w:bCs w:val="0"/>
          <w:sz w:val="24"/>
          <w:szCs w:val="24"/>
        </w:rPr>
      </w:pPr>
      <w:bookmarkStart w:colFirst="0" w:colLast="0" w:name="_agbdlvy26j0a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Jayraldine's Catering Services currently relies on a manual, paper-based workflow centered around a physical clear book binder, which exposes the business to critical vulnerabilities including permanent data loss from spills or wear, time-consuming search bottlenecks, and frequent data redundancy or transcription errors. Additionally, hand-calculated bills create financial inconsistencies, while the lack of a centralized schedule increases the risk of double bookings and miscommunication across front-desk, kitchen, and logistics teams. Therefore, the business urgently requires a centralized digital catering management system with automated scheduling, digital financial tracking, and secure data backups to ensure operational efficiency, accurate billing, data security, and real-time financial visibility.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before="280" w:line="240" w:lineRule="auto"/>
        <w:rPr>
          <w:sz w:val="24"/>
          <w:szCs w:val="24"/>
        </w:rPr>
      </w:pPr>
      <w:bookmarkStart w:colFirst="0" w:colLast="0" w:name="_agbdlvy26j0a" w:id="4"/>
      <w:bookmarkEnd w:id="4"/>
      <w:r w:rsidDel="00000000" w:rsidR="00000000" w:rsidRPr="00000000">
        <w:rPr>
          <w:sz w:val="24"/>
          <w:szCs w:val="24"/>
          <w:rtl w:val="0"/>
        </w:rPr>
        <w:t xml:space="preserve">3. Business Requirements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F1 - Order Management &amp; Booking System: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Captures and tracks all catering inquiries, event bookings, guest headcounts, and package specifications.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F1.1 - Inquiry &amp; Reservation Tracker: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Records prospective customer information, preferred event dates, venue locations, and booking statuses (e.g., Pending, Confirmed, Completed, Cancelled).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F1.2 - Package &amp; Menu Selector: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Configures standardized food packages, custom menu requests, and special dietary notes per booking.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F2 - Billing &amp; Payment System: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Generates itemized client invoices, tracks payments, handles billing updates, and records add-on charges.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F2.1 - Automated Cost &amp; Add-on Calculator: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Automatically computes totals based on headcount, tier packages, and equipment add-ons (such as Tiffany chairs, themed backdrops, and sound systems).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F2.2 - Payment &amp; Receipt Generator: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Logs downpayments, tracks remaining balance due dates, and produces printable, official billing receipts.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F3 - Printable Event Calendar System: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centralized digital schedule to manage availability, display full event details, and print formatted schedule overviews for staff and kitchen execution.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F3.1 - Visual Schedule &amp; Conflict Checker: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Provides a calendar-based interface to prevent double bookings and display daily, weekly, or monthly event loads.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F3.2 - Printable Operational Worksheets: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Generates exportable, printable summary sheets for kitchen preparation teams and logistics setup crews.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F4 - Financial Analytics &amp; Overview: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feature that processes billing records to deliver instant summaries of total revenue, operating costs, and profit trends.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F4.1 - Revenue &amp; Expense Monitoring: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Computes gross sales, collected deposits, and pending accounts receivable in real time.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F4.2 - Financial Performance Summaries: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Generates automated profit-and-loss overviews to evaluate profitability across different package tiers.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F5 - Customer Records &amp; Loyalty Management: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module to track past client history, manage loyalty rewards, and incentivize repeat bookings.</w:t>
        <w:br w:type="textWrapping"/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F5.1 - Centralized Client Repository: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Maintains complete contact records, previous event histories, and customer preferences.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F5.2 - Repeat Client &amp; Promotion Tracker: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Identifies returning clients to apply custom discounts, bundled promotions, or loyalty incentives.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F6 - Dashboard &amp; Comparative Reporting: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comprehensive reporting tool that visualizes billing data and conducts month-over-month and year-over-year performance comparisons to track business growth and support strategic decision-making.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F6.1 - Executive Overview Dashboard: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Displays key performance indicators (KPIs), including active monthly bookings, top-selling packages, and total receivables.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F6.2 - Historical Comparative Reports: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Generates comparative charts and exportable reports showing revenue trends, seasonal peak periods, and yearly booking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before="280" w:line="276" w:lineRule="auto"/>
        <w:jc w:val="both"/>
        <w:rPr>
          <w:sz w:val="24"/>
          <w:szCs w:val="24"/>
        </w:rPr>
      </w:pPr>
      <w:bookmarkStart w:colFirst="0" w:colLast="0" w:name="_agbdlvy26j0a" w:id="4"/>
      <w:bookmarkEnd w:id="4"/>
      <w:r w:rsidDel="00000000" w:rsidR="00000000" w:rsidRPr="00000000">
        <w:rPr>
          <w:sz w:val="24"/>
          <w:szCs w:val="24"/>
          <w:rtl w:val="0"/>
        </w:rPr>
        <w:t xml:space="preserve">4. Business Value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spacing w:after="60" w:before="220" w:line="276" w:lineRule="auto"/>
        <w:jc w:val="both"/>
        <w:rPr>
          <w:b w:val="0"/>
          <w:bCs w:val="0"/>
          <w:sz w:val="24"/>
          <w:szCs w:val="24"/>
        </w:rPr>
      </w:pPr>
      <w:bookmarkStart w:colFirst="0" w:colLast="0" w:name="_agbdlvy26j0a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implemented system provides high tangible and intangible value to Jayraldine's Catering: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Tangible Value (Measurable Financial &amp; Resource Impacts)</w:t>
      </w:r>
    </w:p>
    <w:p w:rsidR="00000000" w:rsidDel="00000000" w:rsidP="00000000" w:rsidRDefault="00000000" w:rsidRPr="00000000" w14:paraId="00000040">
      <w:pPr>
        <w:widowControl w:val="0"/>
        <w:spacing w:line="276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V-1: Reduced Administrative and Material Costs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(Addresses: G-2, G-3 | Enabled by: F1, F2)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Drastically cuts down expenditures on paper supplies, physical clear books, printing, and administrative labor hours by replacing manual data transcription with automated digital records.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V-2: Increased Booking Capacity and Throughput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(Addresses: G-4, G-6 | Enabled by: F1, F3)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Automated scheduling and conflict checking eliminate double-booking risks and reduce booking turnaround times, allowing the business to accommodate and manage more concurrent events effectively.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V-3: Higher Revenue Retention and Billing Accuracy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(Addresses: G-1, G-5 | Enabled by: F2, F4)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Automated calculation prevents pricing discrepancies, ensures all package add-ons (e.g., Tiffany chairs, backdrops, sound systems) are billed accurately, and eliminates lost income from uncollected final balances.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Intangible Value (Qualitative Operational &amp; Strategic Improvements)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V-4: Enhanced Customer Trust and Brand Image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(Addresses: G-1, G-3 | Enabled by: F1, F2, F5)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Professional itemized digital invoices, faster inquiry response times, and reliable booking records elevate the business reputation and customer satisfaction.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V-5: Operational Peace of Mind and Data Security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(Addresses: G-2 | Enabled by: F1, F3)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Migrating to a centralized, backed-up database removes the persistent risk and anxiety of physical document destruction, water/kitchen spills, or misfiled clear books.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jc w:val="both"/>
        <w:rPr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V-6: Smarter Strategic and Data-Driven Decision-Making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(Addresses: G-3, G-5 | Enabled by: F4, F6)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Immediate access to performance dashboards and comparative sales reports empowers management to make proactive decisions regarding pricing adjustments, inventory allocation, and marketing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widowControl w:val="0"/>
        <w:spacing w:before="280" w:line="276" w:lineRule="auto"/>
        <w:jc w:val="both"/>
        <w:rPr>
          <w:sz w:val="24"/>
          <w:szCs w:val="24"/>
        </w:rPr>
      </w:pPr>
      <w:bookmarkStart w:colFirst="0" w:colLast="0" w:name="_agbdlvy26j0a" w:id="4"/>
      <w:bookmarkEnd w:id="4"/>
      <w:r w:rsidDel="00000000" w:rsidR="00000000" w:rsidRPr="00000000">
        <w:rPr>
          <w:sz w:val="24"/>
          <w:szCs w:val="24"/>
          <w:rtl w:val="0"/>
        </w:rPr>
        <w:t xml:space="preserve">5. Special Issues or Constraints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Limited Budget:</w:t>
      </w:r>
      <w:r w:rsidDel="00000000" w:rsidR="00000000" w:rsidRPr="00000000">
        <w:rPr>
          <w:sz w:val="24"/>
          <w:szCs w:val="24"/>
          <w:rtl w:val="0"/>
        </w:rPr>
        <w:t xml:space="preserve"> As a small-to-medium catering provider, the client has constrained financial resources, requiring a cost-effective development approach that avoids expensive custom infrastructure or high recurring licensing fees.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ICT Infrastructure:</w:t>
      </w:r>
      <w:r w:rsidDel="00000000" w:rsidR="00000000" w:rsidRPr="00000000">
        <w:rPr>
          <w:sz w:val="24"/>
          <w:szCs w:val="24"/>
          <w:rtl w:val="0"/>
        </w:rPr>
        <w:t xml:space="preserve"> The client currently operates without dedicated IT hardware or network infrastructure, relying on basic consumer devices; the proposed system must run efficiently on standard desktop or mobile web browsers with minimal technical setup.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Manpower &amp; Digital Literacy:</w:t>
      </w:r>
      <w:r w:rsidDel="00000000" w:rsidR="00000000" w:rsidRPr="00000000">
        <w:rPr>
          <w:sz w:val="24"/>
          <w:szCs w:val="24"/>
          <w:rtl w:val="0"/>
        </w:rPr>
        <w:t xml:space="preserve"> Front-desk, kitchen, and logistics personnel have varying levels of familiarity with software tools, creating potential resistance to operational changes.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 Continuity:</w:t>
      </w:r>
      <w:r w:rsidDel="00000000" w:rsidR="00000000" w:rsidRPr="00000000">
        <w:rPr>
          <w:sz w:val="24"/>
          <w:szCs w:val="24"/>
          <w:rtl w:val="0"/>
        </w:rPr>
        <w:t xml:space="preserve"> Transitioning from paper clear books to a digital system poses operational disruption risks; staff require simple user interfaces and structured training during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2689208984375" w:line="240" w:lineRule="auto"/>
        <w:ind w:left="135.1008605957031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2689208984375" w:line="240" w:lineRule="auto"/>
        <w:ind w:left="135.1008605957031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1800" w:top="616.800537109375" w:left="2047.5999450683594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