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before="240" w:line="300" w:lineRule="auto"/>
        <w:jc w:val="center"/>
        <w:rPr>
          <w:rFonts w:ascii="Arial" w:cs="Arial" w:eastAsia="Arial" w:hAnsi="Arial"/>
          <w:color w:val="1a365d"/>
        </w:rPr>
      </w:pPr>
      <w:r w:rsidDel="00000000" w:rsidR="00000000" w:rsidRPr="00000000">
        <w:rPr>
          <w:rFonts w:ascii="Arial" w:cs="Arial" w:eastAsia="Arial" w:hAnsi="Arial"/>
          <w:color w:val="1a365d"/>
          <w:rtl w:val="0"/>
        </w:rPr>
        <w:t xml:space="preserve">Manual Técnico: Arquitectura y Renderizado Condicional en React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750" w:line="300" w:lineRule="auto"/>
        <w:jc w:val="center"/>
        <w:rPr>
          <w:rFonts w:ascii="Arial" w:cs="Arial" w:eastAsia="Arial" w:hAnsi="Arial"/>
          <w:color w:val="1a365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75" w:before="75" w:line="300" w:lineRule="auto"/>
        <w:jc w:val="center"/>
        <w:rPr>
          <w:rFonts w:ascii="Arial" w:cs="Arial" w:eastAsia="Arial" w:hAnsi="Arial"/>
          <w:b w:val="1"/>
          <w:bCs w:val="1"/>
          <w:color w:val="000000"/>
          <w:sz w:val="38"/>
          <w:szCs w:val="38"/>
        </w:rPr>
      </w:pPr>
      <w:r w:rsidDel="00000000" w:rsidR="00000000" w:rsidRPr="00000000">
        <w:rPr>
          <w:rFonts w:ascii="Arial" w:cs="Arial" w:eastAsia="Arial" w:hAnsi="Arial"/>
          <w:b w:val="1"/>
          <w:bCs w:val="1"/>
          <w:color w:val="000000"/>
          <w:sz w:val="38"/>
          <w:szCs w:val="38"/>
          <w:rtl w:val="0"/>
        </w:rPr>
        <w:t xml:space="preserve">Elaborado por: Miguel Adrián Rivera Jaime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color w:val="4a5568"/>
        </w:rPr>
      </w:pPr>
      <w:r w:rsidDel="00000000" w:rsidR="00000000" w:rsidRPr="00000000">
        <w:rPr>
          <w:rFonts w:ascii="Arial" w:cs="Arial" w:eastAsia="Arial" w:hAnsi="Arial"/>
          <w:color w:val="4a5568"/>
          <w:rtl w:val="0"/>
        </w:rPr>
        <w:t xml:space="preserve">Ingeniería en Sistemas Computacionales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color w:val="4a5568"/>
        </w:rPr>
      </w:pPr>
      <w:r w:rsidDel="00000000" w:rsidR="00000000" w:rsidRPr="00000000">
        <w:rPr>
          <w:rFonts w:ascii="Arial" w:cs="Arial" w:eastAsia="Arial" w:hAnsi="Arial"/>
          <w:color w:val="4a5568"/>
          <w:rtl w:val="0"/>
        </w:rPr>
        <w:t xml:space="preserve">Instituto Tecnológico Superior de Irapuato (ITESI)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i w:val="1"/>
          <w:iCs w:val="1"/>
          <w:color w:val="4a5568"/>
        </w:rPr>
      </w:pPr>
      <w:r w:rsidDel="00000000" w:rsidR="00000000" w:rsidRPr="00000000">
        <w:rPr>
          <w:rFonts w:ascii="Arial" w:cs="Arial" w:eastAsia="Arial" w:hAnsi="Arial"/>
          <w:i w:val="1"/>
          <w:iCs w:val="1"/>
          <w:color w:val="4a5568"/>
          <w:rtl w:val="0"/>
        </w:rPr>
        <w:t xml:space="preserve">Documentación Técnica - Reporte de Servicio Social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000000"/>
          <w:rtl w:val="0"/>
        </w:rPr>
        <w:t xml:space="preserve">Resumen Ejecutivo:</w:t>
      </w:r>
      <w:r w:rsidDel="00000000" w:rsidR="00000000" w:rsidRPr="00000000">
        <w:rPr>
          <w:rFonts w:ascii="Arial" w:cs="Arial" w:eastAsia="Arial" w:hAnsi="Arial"/>
          <w:color w:val="000000"/>
          <w:rtl w:val="0"/>
        </w:rPr>
        <w:t xml:space="preserve"> El presente documento técnico detalla los fundamentos, la arquitectura y las mejores prácticas asociadas al renderizado condicional en la biblioteca React. Se aborda la transición del paradigma imperativo al declarativo, las limitaciones sintácticas impuestas por el proceso de transpilación de JSX, y las estrategias de optimización para garantizar la escalabilidad, mantenibilidad y rendimiento del código en proyectos de desarrollo de software a nivel profesional.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 El Paradigma Declarativo en Interfaces de Usuario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desarrollo tradicional de interfaces (como la manipulación directa del DOM mediante JavaScript estándar) se fundamenta en un modelo imperativo: el desarrollador debe instruir al navegador, paso a paso, sobre cómo mutar el estado de la interfaz. React, por el contrario, implementa un paradigma declarativo. El ingeniero de software define cómo debe presentarse la interfaz de usuario (UI) para un estado de datos específico, delegando al motor de Reconciliación de React la responsabilidad de actualizar el DOM de la forma más eficiente posible. El renderizado condicional es el mecanismo principal mediante el cual se articula este paradigma.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2. Limitaciones Sintácticas y el Árbol de Sintaxis Abstracta (AST)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Una de las barreras de entrada más comunes en la adopción de React es la restricción de estructuras de control clásicas (como if...else o ciclos for) directamente dentro del retorno de los componentes. Esta limitación obedece a la naturaleza intrínseca de JSX.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JSX no es un lenguaje de marcado procesado nativamente por el navegador; es una extensión sintáctica que, durante la fase de construcción (a través de herramientas como Babel), se transpila a llamadas a la API de React, específicamente React.createElement(). En la especificación del lenguaje JavaScript, existe una separación estricta entre </w:t>
      </w:r>
      <w:r w:rsidDel="00000000" w:rsidR="00000000" w:rsidRPr="00000000">
        <w:rPr>
          <w:rFonts w:ascii="Arial" w:cs="Arial" w:eastAsia="Arial" w:hAnsi="Arial"/>
          <w:b w:val="1"/>
          <w:bCs w:val="1"/>
          <w:color w:val="000000"/>
          <w:rtl w:val="0"/>
        </w:rPr>
        <w:t xml:space="preserve">sentencias</w:t>
      </w:r>
      <w:r w:rsidDel="00000000" w:rsidR="00000000" w:rsidRPr="00000000">
        <w:rPr>
          <w:rFonts w:ascii="Arial" w:cs="Arial" w:eastAsia="Arial" w:hAnsi="Arial"/>
          <w:color w:val="000000"/>
          <w:rtl w:val="0"/>
        </w:rPr>
        <w:t xml:space="preserve"> (statements) y </w:t>
      </w:r>
      <w:r w:rsidDel="00000000" w:rsidR="00000000" w:rsidRPr="00000000">
        <w:rPr>
          <w:rFonts w:ascii="Arial" w:cs="Arial" w:eastAsia="Arial" w:hAnsi="Arial"/>
          <w:b w:val="1"/>
          <w:bCs w:val="1"/>
          <w:color w:val="000000"/>
          <w:rtl w:val="0"/>
        </w:rPr>
        <w:t xml:space="preserve">expresiones</w:t>
      </w:r>
      <w:r w:rsidDel="00000000" w:rsidR="00000000" w:rsidRPr="00000000">
        <w:rPr>
          <w:rFonts w:ascii="Arial" w:cs="Arial" w:eastAsia="Arial" w:hAnsi="Arial"/>
          <w:color w:val="000000"/>
          <w:rtl w:val="0"/>
        </w:rPr>
        <w:t xml:space="preserve"> (expressions).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Clasificación Sintáctica</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Descripción y Comportamiento</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Comportamiento en JSX</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Sentencias (Statements)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Instrucciones que controlan el flujo de ejecución (ej. if, while, switch). No resuelven a un valor específico que pueda ser asignado a una variable.</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Prohibidas como argumentos de inyección directa. Causan errores de sintaxis en el AST.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Expresiones (Expressions)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Fragmentos de código que tras su evaluación técnica, se reducen sistemáticamente a un valor único (ej. operadores ternarios, mapeos, evaluaciones lógicas).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Totalmente soportadas. Su resultado es el que se inyecta y renderiza en el Virtual DOM.</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before="37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315" w:line="300" w:lineRule="auto"/>
        <w:rPr>
          <w:rFonts w:ascii="Arial" w:cs="Arial" w:eastAsia="Arial" w:hAnsi="Arial"/>
          <w:color w:val="2b6cb0"/>
        </w:rPr>
      </w:pPr>
      <w:r w:rsidDel="00000000" w:rsidR="00000000" w:rsidRPr="00000000">
        <w:rPr>
          <w:rFonts w:ascii="Arial" w:cs="Arial" w:eastAsia="Arial" w:hAnsi="Arial"/>
          <w:color w:val="2b6cb0"/>
          <w:rtl w:val="0"/>
        </w:rPr>
        <w:t xml:space="preserve">3. Evaluación de Operadores y Complejidad Ciclomática</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5282"/>
        </w:rPr>
      </w:pPr>
      <w:r w:rsidDel="00000000" w:rsidR="00000000" w:rsidRPr="00000000">
        <w:rPr>
          <w:rFonts w:ascii="Arial" w:cs="Arial" w:eastAsia="Arial" w:hAnsi="Arial"/>
          <w:color w:val="2c5282"/>
          <w:rtl w:val="0"/>
        </w:rPr>
        <w:t xml:space="preserve">3.1. Operador Condicional Ternario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operador ternario (condición ? expresión_verdadera : expresión_falsa) provee una evaluación de complejidad O(1) idónea para bifurcaciones binarias. Sin embargo, en el contexto de la Ingeniería de Software, es imperativo vigilar la complejidad ciclomática del código. El anidamiento de operadores ternarios compromete severamente la legibilidad y mantenibilidad del sistema, constituyendo un antipatrón que debe ser detectado y mitigado en las revisiones de código (Code Reviews).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5282"/>
        </w:rPr>
      </w:pPr>
      <w:r w:rsidDel="00000000" w:rsidR="00000000" w:rsidRPr="00000000">
        <w:rPr>
          <w:rFonts w:ascii="Arial" w:cs="Arial" w:eastAsia="Arial" w:hAnsi="Arial"/>
          <w:color w:val="2c5282"/>
          <w:rtl w:val="0"/>
        </w:rPr>
        <w:t xml:space="preserve">3.2. Evaluación de Cortocircuito (Short-circuit Evaluation)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Para flujos donde se requiere la inserción de un elemento condicionado a una sola premisa (renderizado inclusivo o nulo), se recurre al operador lógico AND (&amp;&amp;). La arquitectura del motor de JavaScript detiene la evaluación inmediatamente si el primer operando resulta en un valor </w:t>
      </w:r>
      <w:r w:rsidDel="00000000" w:rsidR="00000000" w:rsidRPr="00000000">
        <w:rPr>
          <w:rFonts w:ascii="Arial" w:cs="Arial" w:eastAsia="Arial" w:hAnsi="Arial"/>
          <w:i w:val="1"/>
          <w:iCs w:val="1"/>
          <w:color w:val="000000"/>
          <w:rtl w:val="0"/>
        </w:rPr>
        <w:t xml:space="preserve">falsy</w:t>
      </w:r>
      <w:r w:rsidDel="00000000" w:rsidR="00000000" w:rsidRPr="00000000">
        <w:rPr>
          <w:rFonts w:ascii="Arial" w:cs="Arial" w:eastAsia="Arial" w:hAnsi="Arial"/>
          <w:color w:val="000000"/>
          <w:rtl w:val="0"/>
        </w:rPr>
        <w:t xml:space="preserve">, optimizando los ciclos de procesamiento.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Consideración Crítica: La Anomalía del Cero.</w:t>
      </w:r>
      <w:r w:rsidDel="00000000" w:rsidR="00000000" w:rsidRPr="00000000">
        <w:rPr>
          <w:rFonts w:ascii="Arial" w:cs="Arial" w:eastAsia="Arial" w:hAnsi="Arial"/>
          <w:color w:val="000000"/>
          <w:rtl w:val="0"/>
        </w:rPr>
        <w:t xml:space="preserve"> Un riesgo documentado en la evaluación de cortocircuito ocurre al verificar la longitud de arreglos (ej. arreglo.length &amp;&amp; &lt;Componente /&gt;). Si la longitud es 0, siendo el número cero un valor </w:t>
      </w:r>
      <w:r w:rsidDel="00000000" w:rsidR="00000000" w:rsidRPr="00000000">
        <w:rPr>
          <w:rFonts w:ascii="Arial" w:cs="Arial" w:eastAsia="Arial" w:hAnsi="Arial"/>
          <w:i w:val="1"/>
          <w:iCs w:val="1"/>
          <w:color w:val="000000"/>
          <w:rtl w:val="0"/>
        </w:rPr>
        <w:t xml:space="preserve">falsy</w:t>
      </w:r>
      <w:r w:rsidDel="00000000" w:rsidR="00000000" w:rsidRPr="00000000">
        <w:rPr>
          <w:rFonts w:ascii="Arial" w:cs="Arial" w:eastAsia="Arial" w:hAnsi="Arial"/>
          <w:color w:val="000000"/>
          <w:rtl w:val="0"/>
        </w:rPr>
        <w:t xml:space="preserve">, React omitirá el componente, pero renderizará explícitamente el carácter "0" en el DOM. Para cumplir con los estándares de robustez, se exige forzar la evaluación a un tipo de dato booleano estricto (ej. arreglo.length &gt; 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 Patrones Arquitectónicos de Mantenibilidad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 medida que los componentes funcionales incrementan su responsabilidad lógica, se recomienda la implementación de los siguientes patrones arquitectónicos para modularizar la complejidad de la vista:</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color w:val="000000"/>
          <w:rtl w:val="0"/>
        </w:rPr>
        <w:t xml:space="preserve">Cláusulas de Guarda (Early Returns):</w:t>
      </w:r>
      <w:r w:rsidDel="00000000" w:rsidR="00000000" w:rsidRPr="00000000">
        <w:rPr>
          <w:rFonts w:ascii="Arial" w:cs="Arial" w:eastAsia="Arial" w:hAnsi="Arial"/>
          <w:color w:val="000000"/>
          <w:rtl w:val="0"/>
        </w:rPr>
        <w:t xml:space="preserve"> Patrón que intercepta condiciones de fallo o dependencias faltantes en las primeras líneas de la función (ej. if (!datos) return &lt;Cargando /&gt;;). Esto detiene la ejecución prematuramente, aplanando la jerarquía del código y focalizando la estructura principal en el flujo nominal esperado (Happy Path).</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50" w:before="0" w:beforeAutospacing="0" w:line="300" w:lineRule="auto"/>
        <w:ind w:left="600" w:hanging="360"/>
      </w:pPr>
      <w:r w:rsidDel="00000000" w:rsidR="00000000" w:rsidRPr="00000000">
        <w:rPr>
          <w:rFonts w:ascii="Arial" w:cs="Arial" w:eastAsia="Arial" w:hAnsi="Arial"/>
          <w:b w:val="1"/>
          <w:bCs w:val="1"/>
          <w:color w:val="000000"/>
          <w:rtl w:val="0"/>
        </w:rPr>
        <w:t xml:space="preserve">Mapas Estáticos (Object Dictionaries):</w:t>
      </w:r>
      <w:r w:rsidDel="00000000" w:rsidR="00000000" w:rsidRPr="00000000">
        <w:rPr>
          <w:rFonts w:ascii="Arial" w:cs="Arial" w:eastAsia="Arial" w:hAnsi="Arial"/>
          <w:color w:val="000000"/>
          <w:rtl w:val="0"/>
        </w:rPr>
        <w:t xml:space="preserve"> Cuando un componente requiere renderizar múltiples interfaces condicionadas a una sola variable enumerada (como perfiles de acceso o tipos de visualización), se sustituyen las sentencias condicionales extensas por objetos literales que actúan como índices en memoria, garantizando una resolución en tiempo constante O(1).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before="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5. Máquinas de Estado Finito (FSM) en la Capa de Vista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manejo de asincronía en el frontend (como el consumo de microservicios REST o APIs) requiere un control riguroso de estados. La dispersión de variables booleanas independientes (ej. isFetching, hasError) frecuentemente origina colisiones lógicas, permitiendo la existencia de estados inconsistentes e imposibles en la interfaz.</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recomendación técnica estándar es el modelado del componente basándose en los principios de las Máquinas de Estado Finito (FSM). Se define un único nodo de estado con transiciones estrictas y finitas (idle, loading, success, error). El renderizado condicional se supedita exclusivamente a este estado unificado, erradicando las condiciones de carrera (Race Conditions) y proveyendo un comportamiento determinista del sistema.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6. Impacto en el Virtual DOM y Optimización de Procesos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 fundamental comprender que el renderizado condicional interviene directamente en la asignación de memoria. Cuando un componente es excluido mediante operadores ternarios o lógicos, el motor de Reconciliación destruye completamente su respectivo nodo en el Virtual DOM (proceso de Unmounting), liberando sus estados internos.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 escenarios donde componentes de alta exigencia computacional (como modelos 3D o gráficos analíticos masivos) deben alternar su visibilidad a altas frecuencias, el proceso continuo de montaje y desmontaje degrada severamente el rendimiento de la aplicación. En dichos casos, la estrategia óptima consiste en renderizar el componente de forma persistente e inyectar atributos CSS (display: none o visibility: hidden). Esta táctica delega la carga computacional de la ocultación directamente a la GPU del navegador, preservando el estado en la memoria de la aplicación sin bloquear el hilo principal (Main Thread).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7. Conclusión y Estándares del Entorno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implementación del renderizado condicional en la ingeniería frontend moderna trasciende la mera organización visual; es un ejercicio estricto de arquitectura de software que exige disciplina algorítmica. Para salvaguardar la integridad de estos patrones en entornos de producción, se establece como norma la configuración de herramientas de análisis de código estático (como ESLint). Estas herramientas automatizan la verificación de la complejidad estructural y aseguran el cumplimiento de los estándares de calidad del software requeridos en el ámbito profesional.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