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6BC6" w14:textId="77777777" w:rsidR="00F049AB" w:rsidRDefault="00F049AB" w:rsidP="00F6031A">
      <w:pPr>
        <w:pBdr>
          <w:top w:val="nil"/>
          <w:left w:val="nil"/>
          <w:bottom w:val="nil"/>
          <w:right w:val="nil"/>
          <w:between w:val="nil"/>
        </w:pBdr>
        <w:spacing w:after="750" w:line="300" w:lineRule="auto"/>
        <w:rPr>
          <w:color w:val="1A365D"/>
        </w:rPr>
      </w:pPr>
    </w:p>
    <w:p w14:paraId="363B6BC7" w14:textId="77777777" w:rsidR="00F049AB" w:rsidRDefault="00DA1400">
      <w:pPr>
        <w:pBdr>
          <w:top w:val="nil"/>
          <w:left w:val="nil"/>
          <w:bottom w:val="nil"/>
          <w:right w:val="nil"/>
          <w:between w:val="nil"/>
        </w:pBdr>
        <w:spacing w:before="75" w:after="75" w:line="300" w:lineRule="auto"/>
        <w:jc w:val="center"/>
        <w:rPr>
          <w:b/>
          <w:bCs/>
          <w:color w:val="000000"/>
          <w:sz w:val="38"/>
          <w:szCs w:val="38"/>
        </w:rPr>
      </w:pPr>
      <w:r>
        <w:rPr>
          <w:b/>
          <w:bCs/>
          <w:color w:val="000000"/>
          <w:sz w:val="38"/>
          <w:szCs w:val="38"/>
        </w:rPr>
        <w:t>Elaborado por: Miguel Adrián Rivera Jaime</w:t>
      </w:r>
    </w:p>
    <w:p w14:paraId="363B6BC8" w14:textId="77777777" w:rsidR="00F049AB" w:rsidRDefault="00DA1400">
      <w:pPr>
        <w:pBdr>
          <w:top w:val="nil"/>
          <w:left w:val="nil"/>
          <w:bottom w:val="nil"/>
          <w:right w:val="nil"/>
          <w:between w:val="nil"/>
        </w:pBdr>
        <w:spacing w:after="75" w:line="300" w:lineRule="auto"/>
        <w:jc w:val="center"/>
        <w:rPr>
          <w:color w:val="4A5568"/>
        </w:rPr>
      </w:pPr>
      <w:r>
        <w:rPr>
          <w:color w:val="4A5568"/>
        </w:rPr>
        <w:t>Ingeniería en Sistemas Computacionales</w:t>
      </w:r>
    </w:p>
    <w:p w14:paraId="363B6BC9" w14:textId="77777777" w:rsidR="00F049AB" w:rsidRDefault="00DA1400">
      <w:pPr>
        <w:pBdr>
          <w:top w:val="nil"/>
          <w:left w:val="nil"/>
          <w:bottom w:val="nil"/>
          <w:right w:val="nil"/>
          <w:between w:val="nil"/>
        </w:pBdr>
        <w:spacing w:after="75" w:line="300" w:lineRule="auto"/>
        <w:jc w:val="center"/>
        <w:rPr>
          <w:color w:val="4A5568"/>
        </w:rPr>
      </w:pPr>
      <w:r>
        <w:rPr>
          <w:color w:val="4A5568"/>
        </w:rPr>
        <w:t>Instituto Tecnológico Superior de Irapuato (ITESI)</w:t>
      </w:r>
    </w:p>
    <w:p w14:paraId="363B6BCA" w14:textId="77777777" w:rsidR="00F049AB" w:rsidRDefault="00DA1400">
      <w:pPr>
        <w:pBdr>
          <w:top w:val="nil"/>
          <w:left w:val="nil"/>
          <w:bottom w:val="nil"/>
          <w:right w:val="nil"/>
          <w:between w:val="nil"/>
        </w:pBdr>
        <w:spacing w:after="75" w:line="300" w:lineRule="auto"/>
        <w:jc w:val="center"/>
        <w:rPr>
          <w:i/>
          <w:iCs/>
          <w:color w:val="4A5568"/>
        </w:rPr>
      </w:pPr>
      <w:r>
        <w:rPr>
          <w:i/>
          <w:iCs/>
          <w:color w:val="4A5568"/>
        </w:rPr>
        <w:t>Documentación Técnica - Reporte de Servicio Social</w:t>
      </w:r>
    </w:p>
    <w:p w14:paraId="363B6BCB" w14:textId="77777777" w:rsidR="00F049AB" w:rsidRDefault="00DA1400">
      <w:pPr>
        <w:pBdr>
          <w:top w:val="nil"/>
          <w:left w:val="nil"/>
          <w:bottom w:val="nil"/>
          <w:right w:val="nil"/>
          <w:between w:val="nil"/>
        </w:pBdr>
        <w:spacing w:after="225" w:line="300" w:lineRule="auto"/>
        <w:rPr>
          <w:color w:val="000000"/>
        </w:rPr>
      </w:pPr>
      <w:r>
        <w:pict w14:anchorId="363B6BED">
          <v:rect id="_x0000_i1025" style="width:0;height:1.5pt" o:hralign="center" o:hrstd="t" o:hr="t" fillcolor="#a0a0a0" stroked="f"/>
        </w:pict>
      </w:r>
      <w:r>
        <w:rPr>
          <w:b/>
          <w:bCs/>
          <w:color w:val="000000"/>
        </w:rPr>
        <w:t>Resumen Ejecutivo:</w:t>
      </w:r>
      <w:r>
        <w:rPr>
          <w:color w:val="000000"/>
        </w:rPr>
        <w:t xml:space="preserve"> Este reporte técnico documenta la implementación de la API Web Storage (específicamente localStorage) para la persistencia de datos en el lado del cliente (navegador). Se analiza la arquitectura de almacenamiento persistente frente a la volatilidad del estado en memoria (como useState en React), los procesos de serialización y deserialización requeridos, y los métodos de interfaz para su gestión estructurada.</w:t>
      </w:r>
    </w:p>
    <w:p w14:paraId="363B6BCC" w14:textId="77777777" w:rsidR="00F049AB" w:rsidRDefault="00F049AB">
      <w:pPr>
        <w:pBdr>
          <w:top w:val="nil"/>
          <w:left w:val="nil"/>
          <w:bottom w:val="nil"/>
          <w:right w:val="nil"/>
          <w:between w:val="nil"/>
        </w:pBdr>
        <w:spacing w:after="225" w:line="300" w:lineRule="auto"/>
        <w:rPr>
          <w:color w:val="000000"/>
        </w:rPr>
      </w:pPr>
    </w:p>
    <w:p w14:paraId="363B6BCD" w14:textId="77777777" w:rsidR="00F049AB" w:rsidRDefault="00DA1400">
      <w:pPr>
        <w:pStyle w:val="Ttulo2"/>
        <w:spacing w:after="300" w:line="300" w:lineRule="auto"/>
        <w:rPr>
          <w:color w:val="2B6CB0"/>
        </w:rPr>
      </w:pPr>
      <w:r>
        <w:rPr>
          <w:color w:val="2B6CB0"/>
        </w:rPr>
        <w:t>1. Arquitectura de Estado: Memoria Volátil (useState) vs. Almacenamiento Persistente (localStorage)</w:t>
      </w:r>
    </w:p>
    <w:p w14:paraId="363B6BCE" w14:textId="77777777" w:rsidR="00F049AB" w:rsidRDefault="00DA1400">
      <w:pPr>
        <w:pBdr>
          <w:top w:val="nil"/>
          <w:left w:val="nil"/>
          <w:bottom w:val="nil"/>
          <w:right w:val="nil"/>
          <w:between w:val="nil"/>
        </w:pBdr>
        <w:spacing w:after="225" w:line="300" w:lineRule="auto"/>
        <w:rPr>
          <w:color w:val="000000"/>
        </w:rPr>
      </w:pPr>
      <w:r>
        <w:rPr>
          <w:color w:val="000000"/>
        </w:rPr>
        <w:t xml:space="preserve">En el desarrollo de aplicaciones de una sola página (SPA) con React, el </w:t>
      </w:r>
      <w:r>
        <w:rPr>
          <w:i/>
          <w:iCs/>
          <w:color w:val="000000"/>
        </w:rPr>
        <w:t>hook</w:t>
      </w:r>
      <w:r>
        <w:rPr>
          <w:color w:val="000000"/>
        </w:rPr>
        <w:t xml:space="preserve"> useState es el mecanismo estándar para gestionar los datos dinámicos de la interfaz. Sin embargo, desde una perspectiva de arquitectura de sistemas, los datos alojados en el estado de React residen exclusivamente en la memoria RAM asignada a la pestaña del navegador (Heap de JavaScript).</w:t>
      </w:r>
    </w:p>
    <w:p w14:paraId="363B6BCF" w14:textId="77777777" w:rsidR="00F049AB" w:rsidRDefault="00DA1400">
      <w:pPr>
        <w:pBdr>
          <w:top w:val="nil"/>
          <w:left w:val="nil"/>
          <w:bottom w:val="nil"/>
          <w:right w:val="nil"/>
          <w:between w:val="nil"/>
        </w:pBdr>
        <w:spacing w:after="225" w:line="300" w:lineRule="auto"/>
        <w:rPr>
          <w:color w:val="000000"/>
        </w:rPr>
      </w:pPr>
      <w:r>
        <w:rPr>
          <w:color w:val="000000"/>
        </w:rPr>
        <w:t xml:space="preserve">La implicación directa de esto es su </w:t>
      </w:r>
      <w:r>
        <w:rPr>
          <w:b/>
          <w:bCs/>
          <w:color w:val="000000"/>
        </w:rPr>
        <w:t>volatilidad</w:t>
      </w:r>
      <w:r>
        <w:rPr>
          <w:color w:val="000000"/>
        </w:rPr>
        <w:t>: ante cualquier evento que recargue el documento (como presionar F5 o cerrar la pestaña), el árbol de memoria se destruye y el estado de la aplicación se reinicia a sus valores por defecto. La API localStorage soluciona este problema proporcionando una base de datos clave-valor (Key-Value Store) persistente, alojada en el disco del cliente, que sobrevive a las recargas del navegador y los reinicios del sistema operativo, permitiendo así retener las preferencias o datos del usuario de forma local.</w:t>
      </w:r>
    </w:p>
    <w:p w14:paraId="363B6BD0" w14:textId="77777777" w:rsidR="00F049AB" w:rsidRDefault="00F049AB">
      <w:pPr>
        <w:pBdr>
          <w:top w:val="nil"/>
          <w:left w:val="nil"/>
          <w:bottom w:val="nil"/>
          <w:right w:val="nil"/>
          <w:between w:val="nil"/>
        </w:pBdr>
        <w:spacing w:after="225" w:line="300" w:lineRule="auto"/>
        <w:rPr>
          <w:color w:val="000000"/>
        </w:rPr>
      </w:pPr>
    </w:p>
    <w:p w14:paraId="363B6BD1" w14:textId="77777777" w:rsidR="00F049AB" w:rsidRDefault="00DA1400">
      <w:pPr>
        <w:pStyle w:val="Ttulo2"/>
        <w:spacing w:after="300" w:line="300" w:lineRule="auto"/>
        <w:rPr>
          <w:color w:val="2B6CB0"/>
        </w:rPr>
      </w:pPr>
      <w:r>
        <w:rPr>
          <w:color w:val="2B6CB0"/>
        </w:rPr>
        <w:t>2. Métodos de la Interfaz Web Storage</w:t>
      </w:r>
    </w:p>
    <w:p w14:paraId="363B6BD2" w14:textId="77777777" w:rsidR="00F049AB" w:rsidRDefault="00DA1400">
      <w:pPr>
        <w:pBdr>
          <w:top w:val="nil"/>
          <w:left w:val="nil"/>
          <w:bottom w:val="nil"/>
          <w:right w:val="nil"/>
          <w:between w:val="nil"/>
        </w:pBdr>
        <w:spacing w:after="225" w:line="300" w:lineRule="auto"/>
        <w:rPr>
          <w:color w:val="000000"/>
        </w:rPr>
      </w:pPr>
      <w:r>
        <w:rPr>
          <w:color w:val="000000"/>
        </w:rPr>
        <w:t>La manipulación de localStorage se realiza de manera síncrona a través de una API estandarizada por el W3C. Sus tres métodos principales son:</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F049AB" w14:paraId="363B6BD7"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14:paraId="363B6BD3" w14:textId="77777777" w:rsidR="00F049AB" w:rsidRDefault="00DA1400">
            <w:pPr>
              <w:pBdr>
                <w:top w:val="nil"/>
                <w:left w:val="nil"/>
                <w:bottom w:val="nil"/>
                <w:right w:val="nil"/>
                <w:between w:val="nil"/>
              </w:pBdr>
              <w:spacing w:before="180" w:after="180" w:line="300" w:lineRule="auto"/>
              <w:rPr>
                <w:b/>
                <w:bCs/>
                <w:color w:val="000000"/>
              </w:rPr>
            </w:pPr>
            <w:r>
              <w:rPr>
                <w:b/>
                <w:bCs/>
                <w:color w:val="000000"/>
              </w:rPr>
              <w:lastRenderedPageBreak/>
              <w:t>Método</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14:paraId="363B6BD4" w14:textId="77777777" w:rsidR="00F049AB" w:rsidRDefault="00DA1400">
            <w:pPr>
              <w:pBdr>
                <w:top w:val="nil"/>
                <w:left w:val="nil"/>
                <w:bottom w:val="nil"/>
                <w:right w:val="nil"/>
                <w:between w:val="nil"/>
              </w:pBdr>
              <w:spacing w:before="180" w:after="180" w:line="300" w:lineRule="auto"/>
              <w:rPr>
                <w:b/>
                <w:bCs/>
                <w:color w:val="000000"/>
              </w:rPr>
            </w:pPr>
            <w:r>
              <w:rPr>
                <w:b/>
                <w:bCs/>
                <w:color w:val="000000"/>
              </w:rPr>
              <w:t>Firma / Sintaxis</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14:paraId="363B6BD5" w14:textId="77777777" w:rsidR="00F049AB" w:rsidRDefault="00DA1400">
            <w:pPr>
              <w:pBdr>
                <w:top w:val="nil"/>
                <w:left w:val="nil"/>
                <w:bottom w:val="nil"/>
                <w:right w:val="nil"/>
                <w:between w:val="nil"/>
              </w:pBdr>
              <w:spacing w:before="180" w:after="180" w:line="300" w:lineRule="auto"/>
              <w:rPr>
                <w:b/>
                <w:bCs/>
                <w:color w:val="000000"/>
              </w:rPr>
            </w:pPr>
            <w:r>
              <w:rPr>
                <w:b/>
                <w:bCs/>
                <w:color w:val="000000"/>
              </w:rPr>
              <w:t>Propósito Técnico</w:t>
            </w:r>
          </w:p>
          <w:p w14:paraId="363B6BD6" w14:textId="77777777" w:rsidR="00F049AB" w:rsidRDefault="00DA1400">
            <w:pPr>
              <w:pBdr>
                <w:top w:val="nil"/>
                <w:left w:val="nil"/>
                <w:bottom w:val="nil"/>
                <w:right w:val="nil"/>
                <w:between w:val="nil"/>
              </w:pBdr>
              <w:rPr>
                <w:color w:val="000000"/>
              </w:rPr>
            </w:pPr>
            <w:r>
              <w:rPr>
                <w:color w:val="000000"/>
              </w:rPr>
              <w:t xml:space="preserve"> </w:t>
            </w:r>
          </w:p>
        </w:tc>
      </w:tr>
      <w:tr w:rsidR="00F049AB" w14:paraId="363B6BDB" w14:textId="77777777">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D8" w14:textId="77777777" w:rsidR="00F049AB" w:rsidRDefault="00DA1400">
            <w:pPr>
              <w:pBdr>
                <w:top w:val="nil"/>
                <w:left w:val="nil"/>
                <w:bottom w:val="nil"/>
                <w:right w:val="nil"/>
                <w:between w:val="nil"/>
              </w:pBdr>
              <w:spacing w:before="180" w:after="180" w:line="300" w:lineRule="auto"/>
              <w:rPr>
                <w:b/>
                <w:bCs/>
                <w:color w:val="000000"/>
              </w:rPr>
            </w:pPr>
            <w:r>
              <w:rPr>
                <w:b/>
                <w:bCs/>
                <w:color w:val="000000"/>
              </w:rPr>
              <w:t>Escritura</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D9" w14:textId="77777777" w:rsidR="00F049AB" w:rsidRDefault="00DA1400">
            <w:pPr>
              <w:pBdr>
                <w:top w:val="nil"/>
                <w:left w:val="nil"/>
                <w:bottom w:val="nil"/>
                <w:right w:val="nil"/>
                <w:between w:val="nil"/>
              </w:pBdr>
              <w:spacing w:before="180" w:after="180" w:line="300" w:lineRule="auto"/>
              <w:rPr>
                <w:color w:val="000000"/>
              </w:rPr>
            </w:pPr>
            <w:r>
              <w:rPr>
                <w:color w:val="000000"/>
              </w:rPr>
              <w:t>setItem(clave, valor)</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DA" w14:textId="77777777" w:rsidR="00F049AB" w:rsidRDefault="00DA1400">
            <w:pPr>
              <w:pBdr>
                <w:top w:val="nil"/>
                <w:left w:val="nil"/>
                <w:bottom w:val="nil"/>
                <w:right w:val="nil"/>
                <w:between w:val="nil"/>
              </w:pBdr>
              <w:spacing w:before="180" w:after="180" w:line="300" w:lineRule="auto"/>
              <w:rPr>
                <w:color w:val="000000"/>
              </w:rPr>
            </w:pPr>
            <w:r>
              <w:rPr>
                <w:color w:val="000000"/>
              </w:rPr>
              <w:t>Asigna o actualiza un valor asociado a una clave específica. Si la clave ya existe, su valor es sobreescrito.</w:t>
            </w:r>
          </w:p>
        </w:tc>
      </w:tr>
      <w:tr w:rsidR="00F049AB" w14:paraId="363B6BDF" w14:textId="77777777">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DC" w14:textId="77777777" w:rsidR="00F049AB" w:rsidRDefault="00DA1400">
            <w:pPr>
              <w:pBdr>
                <w:top w:val="nil"/>
                <w:left w:val="nil"/>
                <w:bottom w:val="nil"/>
                <w:right w:val="nil"/>
                <w:between w:val="nil"/>
              </w:pBdr>
              <w:spacing w:before="180" w:after="180" w:line="300" w:lineRule="auto"/>
              <w:rPr>
                <w:b/>
                <w:bCs/>
                <w:color w:val="000000"/>
              </w:rPr>
            </w:pPr>
            <w:r>
              <w:rPr>
                <w:b/>
                <w:bCs/>
                <w:color w:val="000000"/>
              </w:rPr>
              <w:t>Lectura</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DD" w14:textId="77777777" w:rsidR="00F049AB" w:rsidRDefault="00DA1400">
            <w:pPr>
              <w:pBdr>
                <w:top w:val="nil"/>
                <w:left w:val="nil"/>
                <w:bottom w:val="nil"/>
                <w:right w:val="nil"/>
                <w:between w:val="nil"/>
              </w:pBdr>
              <w:spacing w:before="180" w:after="180" w:line="300" w:lineRule="auto"/>
              <w:rPr>
                <w:color w:val="000000"/>
              </w:rPr>
            </w:pPr>
            <w:r>
              <w:rPr>
                <w:color w:val="000000"/>
              </w:rPr>
              <w:t>getItem(clave)</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DE" w14:textId="77777777" w:rsidR="00F049AB" w:rsidRDefault="00DA1400">
            <w:pPr>
              <w:pBdr>
                <w:top w:val="nil"/>
                <w:left w:val="nil"/>
                <w:bottom w:val="nil"/>
                <w:right w:val="nil"/>
                <w:between w:val="nil"/>
              </w:pBdr>
              <w:spacing w:before="180" w:after="180" w:line="300" w:lineRule="auto"/>
              <w:rPr>
                <w:color w:val="000000"/>
              </w:rPr>
            </w:pPr>
            <w:r>
              <w:rPr>
                <w:color w:val="000000"/>
              </w:rPr>
              <w:t>Recupera el valor asociado a la clave. Retorna null si la clave no existe en el almacenamiento.</w:t>
            </w:r>
          </w:p>
        </w:tc>
      </w:tr>
      <w:tr w:rsidR="00F049AB" w14:paraId="363B6BE3" w14:textId="77777777">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E0" w14:textId="77777777" w:rsidR="00F049AB" w:rsidRDefault="00DA1400">
            <w:pPr>
              <w:pBdr>
                <w:top w:val="nil"/>
                <w:left w:val="nil"/>
                <w:bottom w:val="nil"/>
                <w:right w:val="nil"/>
                <w:between w:val="nil"/>
              </w:pBdr>
              <w:spacing w:before="180" w:after="180" w:line="300" w:lineRule="auto"/>
              <w:rPr>
                <w:b/>
                <w:bCs/>
                <w:color w:val="000000"/>
              </w:rPr>
            </w:pPr>
            <w:r>
              <w:rPr>
                <w:b/>
                <w:bCs/>
                <w:color w:val="000000"/>
              </w:rPr>
              <w:t>Eliminación</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E1" w14:textId="77777777" w:rsidR="00F049AB" w:rsidRDefault="00DA1400">
            <w:pPr>
              <w:pBdr>
                <w:top w:val="nil"/>
                <w:left w:val="nil"/>
                <w:bottom w:val="nil"/>
                <w:right w:val="nil"/>
                <w:between w:val="nil"/>
              </w:pBdr>
              <w:spacing w:before="180" w:after="180" w:line="300" w:lineRule="auto"/>
              <w:rPr>
                <w:color w:val="000000"/>
              </w:rPr>
            </w:pPr>
            <w:r>
              <w:rPr>
                <w:color w:val="000000"/>
              </w:rPr>
              <w:t>removeItem(clave)</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363B6BE2" w14:textId="77777777" w:rsidR="00F049AB" w:rsidRDefault="00DA1400">
            <w:pPr>
              <w:pBdr>
                <w:top w:val="nil"/>
                <w:left w:val="nil"/>
                <w:bottom w:val="nil"/>
                <w:right w:val="nil"/>
                <w:between w:val="nil"/>
              </w:pBdr>
              <w:spacing w:before="180" w:after="180" w:line="300" w:lineRule="auto"/>
              <w:rPr>
                <w:color w:val="000000"/>
              </w:rPr>
            </w:pPr>
            <w:r>
              <w:rPr>
                <w:color w:val="000000"/>
              </w:rPr>
              <w:t>Purga específicamente el registro asociado a la clave indicada, liberando el espacio en disco local.</w:t>
            </w:r>
          </w:p>
        </w:tc>
      </w:tr>
    </w:tbl>
    <w:p w14:paraId="363B6BE4" w14:textId="77777777" w:rsidR="00F049AB" w:rsidRDefault="00F049AB">
      <w:pPr>
        <w:pBdr>
          <w:top w:val="nil"/>
          <w:left w:val="nil"/>
          <w:bottom w:val="nil"/>
          <w:right w:val="nil"/>
          <w:between w:val="nil"/>
        </w:pBdr>
        <w:spacing w:before="375" w:after="225" w:line="300" w:lineRule="auto"/>
        <w:rPr>
          <w:color w:val="000000"/>
        </w:rPr>
      </w:pPr>
    </w:p>
    <w:p w14:paraId="363B6BE5" w14:textId="77777777" w:rsidR="00F049AB" w:rsidRDefault="00DA1400">
      <w:pPr>
        <w:pStyle w:val="Ttulo2"/>
        <w:spacing w:after="300" w:line="300" w:lineRule="auto"/>
        <w:rPr>
          <w:color w:val="2B6CB0"/>
        </w:rPr>
      </w:pPr>
      <w:r>
        <w:rPr>
          <w:color w:val="2B6CB0"/>
        </w:rPr>
        <w:t>3. Limitaciones Técnicas: Tipado y Serialización JSON</w:t>
      </w:r>
    </w:p>
    <w:p w14:paraId="363B6BE6" w14:textId="77777777" w:rsidR="00F049AB" w:rsidRDefault="00DA1400">
      <w:pPr>
        <w:pBdr>
          <w:top w:val="nil"/>
          <w:left w:val="nil"/>
          <w:bottom w:val="nil"/>
          <w:right w:val="nil"/>
          <w:between w:val="nil"/>
        </w:pBdr>
        <w:spacing w:after="225" w:line="300" w:lineRule="auto"/>
        <w:rPr>
          <w:color w:val="000000"/>
        </w:rPr>
      </w:pPr>
      <w:r>
        <w:rPr>
          <w:color w:val="000000"/>
        </w:rPr>
        <w:t>Un error común en la implementación de localStorage es intentar almacenar estructuras de datos complejas (como Arreglos u Objetos) directamente. Por especificación, esta API solo acepta y devuelve cadenas de texto (</w:t>
      </w:r>
      <w:r>
        <w:rPr>
          <w:b/>
          <w:bCs/>
          <w:color w:val="000000"/>
        </w:rPr>
        <w:t>DOMString</w:t>
      </w:r>
      <w:r>
        <w:rPr>
          <w:color w:val="000000"/>
        </w:rPr>
        <w:t>).</w:t>
      </w:r>
    </w:p>
    <w:p w14:paraId="363B6BE7" w14:textId="77777777" w:rsidR="00F049AB" w:rsidRDefault="00DA1400">
      <w:pPr>
        <w:pBdr>
          <w:top w:val="nil"/>
          <w:left w:val="nil"/>
          <w:bottom w:val="nil"/>
          <w:right w:val="nil"/>
          <w:between w:val="nil"/>
        </w:pBdr>
        <w:spacing w:after="225" w:line="300" w:lineRule="auto"/>
        <w:rPr>
          <w:color w:val="000000"/>
        </w:rPr>
      </w:pPr>
      <w:r>
        <w:rPr>
          <w:color w:val="000000"/>
        </w:rPr>
        <w:t>Si un ingeniero ejecuta localStorage.setItem('usuario', {nombre: 'Juan'}), el motor de JavaScript forzará una conversión implícita (mediante .toString()), lo que resultará en el guardado de la cadena inútil "[object Object]". Para solventar esto, se debe emplear un proceso de serialización estandarizado utilizando notación JSON:</w:t>
      </w:r>
    </w:p>
    <w:p w14:paraId="363B6BE8" w14:textId="77777777" w:rsidR="00F049AB" w:rsidRDefault="00DA1400">
      <w:pPr>
        <w:numPr>
          <w:ilvl w:val="0"/>
          <w:numId w:val="1"/>
        </w:numPr>
        <w:pBdr>
          <w:top w:val="nil"/>
          <w:left w:val="nil"/>
          <w:bottom w:val="nil"/>
          <w:right w:val="nil"/>
          <w:between w:val="nil"/>
        </w:pBdr>
        <w:spacing w:line="300" w:lineRule="auto"/>
      </w:pPr>
      <w:r>
        <w:rPr>
          <w:b/>
          <w:bCs/>
          <w:color w:val="000000"/>
        </w:rPr>
        <w:t>Serialización (Guardar datos):</w:t>
      </w:r>
      <w:r>
        <w:rPr>
          <w:color w:val="000000"/>
        </w:rPr>
        <w:t xml:space="preserve"> Se utiliza JSON.stringify(objeto) para transformar la estructura de datos compleja de la memoria RAM en una cadena de texto plana, compatible con los requisitos de localStorage.</w:t>
      </w:r>
    </w:p>
    <w:p w14:paraId="363B6BE9" w14:textId="77777777" w:rsidR="00F049AB" w:rsidRDefault="00DA1400">
      <w:pPr>
        <w:numPr>
          <w:ilvl w:val="0"/>
          <w:numId w:val="1"/>
        </w:numPr>
        <w:pBdr>
          <w:top w:val="nil"/>
          <w:left w:val="nil"/>
          <w:bottom w:val="nil"/>
          <w:right w:val="nil"/>
          <w:between w:val="nil"/>
        </w:pBdr>
        <w:spacing w:after="150" w:line="300" w:lineRule="auto"/>
      </w:pPr>
      <w:r>
        <w:rPr>
          <w:b/>
          <w:bCs/>
          <w:color w:val="000000"/>
        </w:rPr>
        <w:lastRenderedPageBreak/>
        <w:t>Deserialización (Leer datos):</w:t>
      </w:r>
      <w:r>
        <w:rPr>
          <w:color w:val="000000"/>
        </w:rPr>
        <w:t xml:space="preserve"> Se utiliza JSON.parse(cadenaTexto) sobre el valor recuperado de localStorage, reconstruyendo el arreglo u objeto original en la memoria de JavaScript para que el sistema pueda iterarlo o manipularlo.</w:t>
      </w:r>
    </w:p>
    <w:p w14:paraId="363B6BEA" w14:textId="77777777" w:rsidR="00F049AB" w:rsidRDefault="00F049AB">
      <w:pPr>
        <w:pBdr>
          <w:top w:val="nil"/>
          <w:left w:val="nil"/>
          <w:bottom w:val="nil"/>
          <w:right w:val="nil"/>
          <w:between w:val="nil"/>
        </w:pBdr>
        <w:spacing w:before="225" w:after="225" w:line="300" w:lineRule="auto"/>
        <w:rPr>
          <w:color w:val="000000"/>
        </w:rPr>
      </w:pPr>
    </w:p>
    <w:p w14:paraId="363B6BEB" w14:textId="77777777" w:rsidR="00F049AB" w:rsidRDefault="00DA1400">
      <w:pPr>
        <w:pStyle w:val="Ttulo2"/>
        <w:spacing w:after="300" w:line="300" w:lineRule="auto"/>
        <w:rPr>
          <w:color w:val="2B6CB0"/>
        </w:rPr>
      </w:pPr>
      <w:r>
        <w:rPr>
          <w:color w:val="2B6CB0"/>
        </w:rPr>
        <w:t>4. Conclusión y Estrategia de Implementación en React</w:t>
      </w:r>
    </w:p>
    <w:p w14:paraId="363B6BEC" w14:textId="77777777" w:rsidR="00F049AB" w:rsidRDefault="00DA1400">
      <w:pPr>
        <w:pBdr>
          <w:top w:val="nil"/>
          <w:left w:val="nil"/>
          <w:bottom w:val="nil"/>
          <w:right w:val="nil"/>
          <w:between w:val="nil"/>
        </w:pBdr>
        <w:spacing w:after="225" w:line="300" w:lineRule="auto"/>
        <w:rPr>
          <w:color w:val="000000"/>
        </w:rPr>
      </w:pPr>
      <w:r>
        <w:rPr>
          <w:color w:val="000000"/>
        </w:rPr>
        <w:t xml:space="preserve">La integración arquitectónica correcta de localStorage en un entorno React requiere la conjunción del ciclo de vida del componente con la API de almacenamiento. La lectura desde el disco (mediante getItem) es una operación sincrónica que debe realizarse solo durante la inicialización del estado, utilizando una función diferida en useState para no impactar el rendimiento en re-renderizados posteriores. Posteriormente, las escrituras (mediante setItem) se delegan al </w:t>
      </w:r>
      <w:r>
        <w:rPr>
          <w:i/>
          <w:iCs/>
          <w:color w:val="000000"/>
        </w:rPr>
        <w:t>hook</w:t>
      </w:r>
      <w:r>
        <w:rPr>
          <w:color w:val="000000"/>
        </w:rPr>
        <w:t xml:space="preserve"> useEffect, actuando como un observador que sincroniza cualquier cambio en la memoria hacia el disco local de manera automática.</w:t>
      </w:r>
    </w:p>
    <w:sectPr w:rsidR="00F049A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60A410-66A3-4CFB-B3B7-53C0331347E9}"/>
  </w:font>
  <w:font w:name="Calibri">
    <w:panose1 w:val="020F0502020204030204"/>
    <w:charset w:val="00"/>
    <w:family w:val="swiss"/>
    <w:pitch w:val="variable"/>
    <w:sig w:usb0="E4002EFF" w:usb1="C200247B" w:usb2="00000009" w:usb3="00000000" w:csb0="000001FF" w:csb1="00000000"/>
    <w:embedRegular r:id="rId2" w:fontKey="{E37D90B5-7C29-4CB1-A891-F6260AD3840C}"/>
  </w:font>
  <w:font w:name="Cambria">
    <w:panose1 w:val="02040503050406030204"/>
    <w:charset w:val="00"/>
    <w:family w:val="roman"/>
    <w:pitch w:val="variable"/>
    <w:sig w:usb0="E00006FF" w:usb1="420024FF" w:usb2="02000000" w:usb3="00000000" w:csb0="0000019F" w:csb1="00000000"/>
    <w:embedRegular r:id="rId3" w:fontKey="{12BACA96-24D9-49C8-A5BE-724CDD5F43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0408"/>
    <w:multiLevelType w:val="multilevel"/>
    <w:tmpl w:val="B40A82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3080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AB"/>
    <w:rsid w:val="00F049AB"/>
    <w:rsid w:val="00F15B86"/>
    <w:rsid w:val="00F60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6BC4"/>
  <w15:docId w15:val="{EDAD01DF-3DA5-4644-BFBF-8DD4228E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Adrián Rivera Jaime</cp:lastModifiedBy>
  <cp:revision>2</cp:revision>
  <dcterms:created xsi:type="dcterms:W3CDTF">2026-08-22T20:20:00Z</dcterms:created>
  <dcterms:modified xsi:type="dcterms:W3CDTF">2026-08-22T20:21:00Z</dcterms:modified>
</cp:coreProperties>
</file>