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F689" w14:textId="77777777" w:rsidR="000B0E29" w:rsidRPr="003F1A24" w:rsidRDefault="00000000">
      <w:pPr>
        <w:pStyle w:val="Textoindependiente"/>
        <w:ind w:left="877"/>
        <w:jc w:val="left"/>
        <w:rPr>
          <w:rFonts w:ascii="Times New Roman"/>
          <w:b w:val="0"/>
          <w:sz w:val="20"/>
          <w:lang w:val="es-MX"/>
        </w:rPr>
      </w:pPr>
      <w:r w:rsidRPr="003F1A24">
        <w:rPr>
          <w:rFonts w:ascii="Times New Roman"/>
          <w:b w:val="0"/>
          <w:noProof/>
          <w:sz w:val="20"/>
          <w:lang w:val="es-MX"/>
        </w:rPr>
        <mc:AlternateContent>
          <mc:Choice Requires="wps">
            <w:drawing>
              <wp:anchor distT="0" distB="0" distL="0" distR="0" simplePos="0" relativeHeight="487571456" behindDoc="1" locked="0" layoutInCell="1" allowOverlap="1" wp14:anchorId="270FE6B2" wp14:editId="2812030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E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F6D7A" id="Graphic 1" o:spid="_x0000_s1026" style="position:absolute;margin-left:0;margin-top:0;width:612.1pt;height:792.1pt;z-index:-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3670,10059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" path="m7773670,l,,,10059670r7773670,l7773670,xe" fillcolor="#c1e3f5" stroked="f">
                <v:path arrowok="t"/>
                <w10:wrap anchorx="page" anchory="page"/>
              </v:shape>
            </w:pict>
          </mc:Fallback>
        </mc:AlternateContent>
      </w:r>
      <w:r w:rsidRPr="003F1A24">
        <w:rPr>
          <w:rFonts w:ascii="Times New Roman"/>
          <w:b w:val="0"/>
          <w:noProof/>
          <w:sz w:val="20"/>
          <w:lang w:val="es-MX"/>
        </w:rPr>
        <w:drawing>
          <wp:inline distT="0" distB="0" distL="0" distR="0" wp14:anchorId="560BA8AB" wp14:editId="185282A3">
            <wp:extent cx="4362952" cy="1522476"/>
            <wp:effectExtent l="0" t="0" r="0" b="0"/>
            <wp:docPr id="2" name="Image 2" descr="Imagen que contiene Logoti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n que contiene Logotipo  El contenido generado por IA puede ser incorrec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952" cy="152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B412" w14:textId="77777777" w:rsidR="000B0E29" w:rsidRPr="003F1A24" w:rsidRDefault="000B0E29">
      <w:pPr>
        <w:pStyle w:val="Textoindependiente"/>
        <w:spacing w:before="358"/>
        <w:jc w:val="left"/>
        <w:rPr>
          <w:rFonts w:ascii="Times New Roman"/>
          <w:b w:val="0"/>
          <w:lang w:val="es-MX"/>
        </w:rPr>
      </w:pPr>
    </w:p>
    <w:p w14:paraId="64CE1EEF" w14:textId="77777777" w:rsidR="009615E5" w:rsidRDefault="00000000" w:rsidP="009615E5">
      <w:pPr>
        <w:pStyle w:val="Textoindependiente"/>
        <w:spacing w:line="480" w:lineRule="auto"/>
        <w:ind w:left="1"/>
        <w:rPr>
          <w:color w:val="006FC0"/>
          <w:spacing w:val="-2"/>
          <w:lang w:val="es-MX"/>
        </w:rPr>
      </w:pPr>
      <w:r w:rsidRPr="003F1A24">
        <w:rPr>
          <w:color w:val="006FC0"/>
          <w:lang w:val="es-MX"/>
        </w:rPr>
        <w:t>INSTITUTO TECNOL</w:t>
      </w:r>
      <w:r w:rsidR="001D15BC">
        <w:rPr>
          <w:color w:val="006FC0"/>
          <w:lang w:val="es-MX"/>
        </w:rPr>
        <w:t>Ó</w:t>
      </w:r>
      <w:r w:rsidRPr="003F1A24">
        <w:rPr>
          <w:color w:val="006FC0"/>
          <w:lang w:val="es-MX"/>
        </w:rPr>
        <w:t>GICO</w:t>
      </w:r>
      <w:r w:rsidRPr="003F1A24">
        <w:rPr>
          <w:color w:val="006FC0"/>
          <w:spacing w:val="-2"/>
          <w:lang w:val="es-MX"/>
        </w:rPr>
        <w:t xml:space="preserve"> </w:t>
      </w:r>
      <w:r w:rsidRPr="003F1A24">
        <w:rPr>
          <w:color w:val="006FC0"/>
          <w:lang w:val="es-MX"/>
        </w:rPr>
        <w:t>SUPERIOR</w:t>
      </w:r>
      <w:r w:rsidRPr="003F1A24">
        <w:rPr>
          <w:color w:val="006FC0"/>
          <w:spacing w:val="-2"/>
          <w:lang w:val="es-MX"/>
        </w:rPr>
        <w:t xml:space="preserve"> </w:t>
      </w:r>
      <w:r w:rsidRPr="003F1A24">
        <w:rPr>
          <w:color w:val="006FC0"/>
          <w:lang w:val="es-MX"/>
        </w:rPr>
        <w:t xml:space="preserve">DE </w:t>
      </w:r>
      <w:r w:rsidRPr="003F1A24">
        <w:rPr>
          <w:color w:val="006FC0"/>
          <w:spacing w:val="-2"/>
          <w:lang w:val="es-MX"/>
        </w:rPr>
        <w:t>IRAPUA</w:t>
      </w:r>
      <w:r w:rsidR="009615E5">
        <w:rPr>
          <w:color w:val="006FC0"/>
          <w:spacing w:val="-2"/>
          <w:lang w:val="es-MX"/>
        </w:rPr>
        <w:t>TO</w:t>
      </w:r>
    </w:p>
    <w:p w14:paraId="65586846" w14:textId="6806B802" w:rsidR="009615E5" w:rsidRPr="009615E5" w:rsidRDefault="009615E5" w:rsidP="009615E5">
      <w:pPr>
        <w:pStyle w:val="Textoindependiente"/>
        <w:spacing w:line="480" w:lineRule="auto"/>
        <w:ind w:left="1"/>
        <w:jc w:val="left"/>
        <w:rPr>
          <w:color w:val="006FC0"/>
          <w:spacing w:val="-2"/>
          <w:lang w:val="es-MX"/>
        </w:rPr>
      </w:pPr>
      <w:r>
        <w:rPr>
          <w:color w:val="006FC0"/>
          <w:spacing w:val="-2"/>
          <w:lang w:val="es-MX"/>
        </w:rPr>
        <w:t>SERVICIO SOCIAL: DESARROLLO DE SOFTWARE</w:t>
      </w:r>
    </w:p>
    <w:p w14:paraId="13E47733" w14:textId="2B0D73C2" w:rsidR="000B0E29" w:rsidRPr="003F1A24" w:rsidRDefault="002A5886" w:rsidP="009615E5">
      <w:pPr>
        <w:pStyle w:val="Textoindependiente"/>
        <w:spacing w:before="165" w:line="480" w:lineRule="auto"/>
        <w:ind w:right="1186"/>
        <w:jc w:val="left"/>
        <w:rPr>
          <w:lang w:val="es-MX"/>
        </w:rPr>
      </w:pPr>
      <w:r>
        <w:rPr>
          <w:color w:val="006FC0"/>
          <w:lang w:val="es-MX"/>
        </w:rPr>
        <w:t>INVESTIGACIÓN</w:t>
      </w:r>
      <w:r w:rsidR="007700E6">
        <w:rPr>
          <w:color w:val="006FC0"/>
          <w:lang w:val="es-MX"/>
        </w:rPr>
        <w:t xml:space="preserve">: </w:t>
      </w:r>
      <w:r>
        <w:rPr>
          <w:color w:val="006FC0"/>
          <w:lang w:val="es-MX"/>
        </w:rPr>
        <w:t>DIV Y CSS</w:t>
      </w:r>
    </w:p>
    <w:p w14:paraId="46D45A7F" w14:textId="77777777" w:rsidR="009615E5" w:rsidRDefault="009615E5" w:rsidP="009615E5">
      <w:pPr>
        <w:pStyle w:val="Textoindependiente"/>
        <w:spacing w:before="1" w:line="480" w:lineRule="auto"/>
        <w:jc w:val="left"/>
        <w:rPr>
          <w:color w:val="006FC0"/>
          <w:lang w:val="es-MX"/>
        </w:rPr>
      </w:pPr>
      <w:r>
        <w:rPr>
          <w:color w:val="006FC0"/>
          <w:lang w:val="es-MX"/>
        </w:rPr>
        <w:t>ENCARGAD@</w:t>
      </w:r>
      <w:r w:rsidRPr="003F1A24">
        <w:rPr>
          <w:color w:val="006FC0"/>
          <w:lang w:val="es-MX"/>
        </w:rPr>
        <w:t xml:space="preserve">: </w:t>
      </w:r>
      <w:r w:rsidR="00151504" w:rsidRPr="003F1A24">
        <w:rPr>
          <w:color w:val="006FC0"/>
          <w:lang w:val="es-MX"/>
        </w:rPr>
        <w:t>NELLY BEATRIZ SANTOYO RIVERA</w:t>
      </w:r>
    </w:p>
    <w:p w14:paraId="3997CF43" w14:textId="77777777" w:rsidR="009615E5" w:rsidRDefault="009615E5" w:rsidP="009615E5">
      <w:pPr>
        <w:pStyle w:val="Textoindependiente"/>
        <w:spacing w:before="1" w:line="480" w:lineRule="auto"/>
        <w:jc w:val="left"/>
        <w:rPr>
          <w:color w:val="006FC0"/>
          <w:lang w:val="es-MX"/>
        </w:rPr>
      </w:pPr>
      <w:r>
        <w:rPr>
          <w:color w:val="006FC0"/>
          <w:lang w:val="es-MX"/>
        </w:rPr>
        <w:t>ENCARGAD@ DE EQUIPO: AGUSTÍN VILLARREAL GARCÍA</w:t>
      </w:r>
    </w:p>
    <w:p w14:paraId="3EBD9A6C" w14:textId="1272D9B2" w:rsidR="000B0E29" w:rsidRPr="003F1A24" w:rsidRDefault="009615E5" w:rsidP="009615E5">
      <w:pPr>
        <w:pStyle w:val="Textoindependiente"/>
        <w:spacing w:before="1" w:line="480" w:lineRule="auto"/>
        <w:jc w:val="left"/>
        <w:rPr>
          <w:color w:val="006FC0"/>
          <w:lang w:val="es-MX"/>
        </w:rPr>
      </w:pPr>
      <w:r>
        <w:rPr>
          <w:color w:val="006FC0"/>
          <w:lang w:val="es-MX"/>
        </w:rPr>
        <w:t xml:space="preserve">FECHA </w:t>
      </w:r>
      <w:r w:rsidR="00491DB4">
        <w:rPr>
          <w:color w:val="006FC0"/>
          <w:lang w:val="es-MX"/>
        </w:rPr>
        <w:t>ENTREGA:</w:t>
      </w:r>
      <w:r w:rsidRPr="003F1A24">
        <w:rPr>
          <w:color w:val="006FC0"/>
          <w:spacing w:val="-40"/>
          <w:lang w:val="es-MX"/>
        </w:rPr>
        <w:t xml:space="preserve"> </w:t>
      </w:r>
      <w:r w:rsidR="00B703AD">
        <w:rPr>
          <w:color w:val="006FC0"/>
          <w:lang w:val="es-MX"/>
        </w:rPr>
        <w:t>2</w:t>
      </w:r>
      <w:r w:rsidR="002A5886">
        <w:rPr>
          <w:color w:val="006FC0"/>
          <w:lang w:val="es-MX"/>
        </w:rPr>
        <w:t>5</w:t>
      </w:r>
      <w:r>
        <w:rPr>
          <w:color w:val="006FC0"/>
          <w:lang w:val="es-MX"/>
        </w:rPr>
        <w:t xml:space="preserve"> DE JUNIO DE 2026</w:t>
      </w:r>
    </w:p>
    <w:p w14:paraId="476091D8" w14:textId="77777777" w:rsidR="007700E6" w:rsidRDefault="009615E5" w:rsidP="000E369F">
      <w:pPr>
        <w:pStyle w:val="Textoindependiente"/>
        <w:spacing w:line="480" w:lineRule="auto"/>
        <w:ind w:right="1887"/>
        <w:jc w:val="left"/>
        <w:rPr>
          <w:color w:val="006FC0"/>
          <w:lang w:val="es-MX"/>
        </w:rPr>
      </w:pPr>
      <w:r>
        <w:rPr>
          <w:color w:val="006FC0"/>
          <w:lang w:val="es-MX"/>
        </w:rPr>
        <w:t>AUTOR</w:t>
      </w:r>
      <w:r w:rsidR="007700E6">
        <w:rPr>
          <w:color w:val="006FC0"/>
          <w:lang w:val="es-MX"/>
        </w:rPr>
        <w:t>ES</w:t>
      </w:r>
      <w:r w:rsidR="00151504" w:rsidRPr="003F1A24">
        <w:rPr>
          <w:color w:val="006FC0"/>
          <w:lang w:val="es-MX"/>
        </w:rPr>
        <w:t>:</w:t>
      </w:r>
      <w:r>
        <w:rPr>
          <w:color w:val="006FC0"/>
          <w:lang w:val="es-MX"/>
        </w:rPr>
        <w:t xml:space="preserve"> </w:t>
      </w:r>
    </w:p>
    <w:p w14:paraId="443B245C" w14:textId="05707C63" w:rsidR="00092EC7" w:rsidRDefault="00151504" w:rsidP="000E369F">
      <w:pPr>
        <w:pStyle w:val="Textoindependiente"/>
        <w:spacing w:line="480" w:lineRule="auto"/>
        <w:ind w:right="1887"/>
        <w:jc w:val="left"/>
        <w:rPr>
          <w:color w:val="006FC0"/>
          <w:lang w:val="es-MX"/>
        </w:rPr>
      </w:pPr>
      <w:r w:rsidRPr="003F1A24">
        <w:rPr>
          <w:color w:val="006FC0"/>
          <w:lang w:val="es-MX"/>
        </w:rPr>
        <w:t>AXEL EDREY ZARAGOZA BRAVO</w:t>
      </w:r>
    </w:p>
    <w:p w14:paraId="75467DA1" w14:textId="6DFB1429" w:rsidR="005A0DE1" w:rsidRPr="007700E6" w:rsidRDefault="007700E6" w:rsidP="007700E6">
      <w:pPr>
        <w:pStyle w:val="Textoindependiente"/>
        <w:spacing w:line="480" w:lineRule="auto"/>
        <w:ind w:right="1887"/>
        <w:jc w:val="left"/>
        <w:rPr>
          <w:color w:val="006FC0"/>
          <w:lang w:val="es-MX"/>
        </w:rPr>
      </w:pPr>
      <w:r>
        <w:rPr>
          <w:color w:val="006FC0"/>
          <w:lang w:val="es-MX"/>
        </w:rPr>
        <w:t>JOSÉ FERNANDO HERNÁNDEZ MENDOZA</w:t>
      </w:r>
      <w:r w:rsidR="00123F40" w:rsidRPr="003F1A24">
        <w:rPr>
          <w:color w:val="006FC0"/>
        </w:rPr>
        <w:fldChar w:fldCharType="begin"/>
      </w:r>
      <w:r w:rsidR="00123F40" w:rsidRPr="003F1A24">
        <w:rPr>
          <w:color w:val="006FC0"/>
        </w:rPr>
        <w:instrText xml:space="preserve"> INDEX \c "2" \z "2058" </w:instrText>
      </w:r>
      <w:r w:rsidR="00123F40" w:rsidRPr="003F1A24">
        <w:rPr>
          <w:color w:val="006FC0"/>
        </w:rPr>
        <w:fldChar w:fldCharType="separat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2"/>
          <w:lang w:val="es-ES" w:eastAsia="en-US"/>
        </w:rPr>
        <w:id w:val="9064163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8D17C3" w14:textId="77777777" w:rsidR="00B703AD" w:rsidRDefault="00B703AD" w:rsidP="00E73B9C">
          <w:pPr>
            <w:pStyle w:val="TtuloTDC"/>
            <w:rPr>
              <w:rFonts w:ascii="Times New Roman" w:eastAsiaTheme="minorHAnsi" w:hAnsi="Times New Roman" w:cs="Times New Roman"/>
              <w:color w:val="auto"/>
              <w:sz w:val="24"/>
              <w:szCs w:val="22"/>
              <w:lang w:val="es-ES" w:eastAsia="en-US"/>
            </w:rPr>
          </w:pPr>
        </w:p>
        <w:p w14:paraId="2153F04E" w14:textId="77777777" w:rsidR="00B56E3E" w:rsidRDefault="005A0DE1" w:rsidP="00E73B9C">
          <w:pPr>
            <w:pStyle w:val="TtuloTDC"/>
            <w:rPr>
              <w:noProof/>
            </w:rPr>
          </w:pPr>
          <w:r>
            <w:rPr>
              <w:lang w:val="es-ES"/>
            </w:rPr>
            <w:t>Contenido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C36B096" w14:textId="0BA659A8" w:rsidR="00B56E3E" w:rsidRDefault="00B56E3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90518" w:history="1">
            <w:r w:rsidRPr="00103D38">
              <w:rPr>
                <w:rStyle w:val="Hipervnculo"/>
                <w:noProof/>
              </w:rPr>
              <w:t>Estructura Estándar de un Repositorio (Scaffolding)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13293" w14:textId="7273B968" w:rsidR="00B56E3E" w:rsidRDefault="00B56E3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90519" w:history="1">
            <w:r w:rsidRPr="00103D38">
              <w:rPr>
                <w:rStyle w:val="Hipervnculo"/>
                <w:noProof/>
              </w:rPr>
              <w:t>¿Qué es la estructura estándar?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E0134" w14:textId="038BF519" w:rsidR="00B56E3E" w:rsidRDefault="00B56E3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90520" w:history="1">
            <w:r w:rsidRPr="00103D38">
              <w:rPr>
                <w:rStyle w:val="Hipervnculo"/>
                <w:noProof/>
              </w:rPr>
              <w:t>¿Para qué sirve?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0EC86" w14:textId="47A9B3AF" w:rsidR="00B56E3E" w:rsidRDefault="00B56E3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90521" w:history="1">
            <w:r w:rsidRPr="00103D38">
              <w:rPr>
                <w:rStyle w:val="Hipervnculo"/>
                <w:noProof/>
              </w:rPr>
              <w:t>Importancia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EB935" w14:textId="5E9690EA" w:rsidR="00B56E3E" w:rsidRDefault="00B56E3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90522" w:history="1">
            <w:r w:rsidRPr="00103D38">
              <w:rPr>
                <w:rStyle w:val="Hipervnculo"/>
                <w:noProof/>
              </w:rPr>
              <w:t>Tipos de Organización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3E8A4" w14:textId="744B8ED7" w:rsidR="00B56E3E" w:rsidRDefault="00B56E3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90523" w:history="1">
            <w:r w:rsidRPr="00103D38">
              <w:rPr>
                <w:rStyle w:val="Hipervnculo"/>
                <w:noProof/>
              </w:rPr>
              <w:t>Aplicación a Proyecto de Paginación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0B2DE" w14:textId="35B18FE7" w:rsidR="00B56E3E" w:rsidRDefault="00B56E3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90524" w:history="1">
            <w:r w:rsidRPr="00103D38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0DBE3" w14:textId="77777777" w:rsidR="00807DEC" w:rsidRDefault="005A0DE1" w:rsidP="00807DEC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bookmarkStart w:id="0" w:name="_Toc232169371" w:displacedByCustomXml="prev"/>
    <w:bookmarkStart w:id="1" w:name="_Toc232169542" w:displacedByCustomXml="prev"/>
    <w:bookmarkStart w:id="2" w:name="_Toc232414829" w:displacedByCustomXml="prev"/>
    <w:bookmarkStart w:id="3" w:name="_Toc232543711" w:displacedByCustomXml="prev"/>
    <w:bookmarkStart w:id="4" w:name="_Toc232588035" w:displacedByCustomXml="prev"/>
    <w:bookmarkStart w:id="5" w:name="_Toc232755717" w:displacedByCustomXml="prev"/>
    <w:p w14:paraId="14B09E87" w14:textId="73C13F28" w:rsidR="0063370A" w:rsidRDefault="00123F40" w:rsidP="00807DEC">
      <w:r w:rsidRPr="003F1A24">
        <w:t>.</w:t>
      </w:r>
      <w:bookmarkEnd w:id="5"/>
      <w:bookmarkEnd w:id="4"/>
      <w:bookmarkEnd w:id="3"/>
      <w:bookmarkEnd w:id="2"/>
      <w:bookmarkEnd w:id="1"/>
      <w:bookmarkEnd w:id="0"/>
      <w:r w:rsidRPr="003F1A24">
        <w:fldChar w:fldCharType="end"/>
      </w:r>
    </w:p>
    <w:p w14:paraId="6AD3EF3A" w14:textId="77777777" w:rsidR="00807DEC" w:rsidRDefault="00807DEC" w:rsidP="0063370A">
      <w:pPr>
        <w:pStyle w:val="Ttulo1"/>
      </w:pPr>
    </w:p>
    <w:p w14:paraId="4EF392F9" w14:textId="77777777" w:rsidR="00807DEC" w:rsidRDefault="00807DEC" w:rsidP="0063370A">
      <w:pPr>
        <w:pStyle w:val="Ttulo1"/>
      </w:pPr>
    </w:p>
    <w:p w14:paraId="2C86B9EE" w14:textId="77777777" w:rsidR="00807DEC" w:rsidRDefault="00807DEC" w:rsidP="0063370A">
      <w:pPr>
        <w:pStyle w:val="Ttulo1"/>
      </w:pPr>
    </w:p>
    <w:p w14:paraId="1FF4EFF2" w14:textId="77777777" w:rsidR="00807DEC" w:rsidRDefault="00807DEC" w:rsidP="0063370A">
      <w:pPr>
        <w:pStyle w:val="Ttulo1"/>
      </w:pPr>
    </w:p>
    <w:p w14:paraId="0086163A" w14:textId="77777777" w:rsidR="00807DEC" w:rsidRDefault="00807DEC" w:rsidP="0063370A">
      <w:pPr>
        <w:pStyle w:val="Ttulo1"/>
      </w:pPr>
    </w:p>
    <w:p w14:paraId="67A031E1" w14:textId="77777777" w:rsidR="00807DEC" w:rsidRDefault="00807DEC" w:rsidP="0063370A">
      <w:pPr>
        <w:pStyle w:val="Ttulo1"/>
      </w:pPr>
    </w:p>
    <w:p w14:paraId="1949EE9B" w14:textId="77777777" w:rsidR="00807DEC" w:rsidRDefault="00807DEC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29E42525" w14:textId="0B1B3F29" w:rsidR="00925198" w:rsidRDefault="002A5886" w:rsidP="00374BD4">
      <w:pPr>
        <w:pStyle w:val="Ttulo1"/>
      </w:pPr>
      <w:r>
        <w:lastRenderedPageBreak/>
        <w:t>&lt;</w:t>
      </w:r>
      <w:proofErr w:type="spellStart"/>
      <w:r>
        <w:t>div</w:t>
      </w:r>
      <w:proofErr w:type="spellEnd"/>
      <w:r>
        <w:t>&gt; en HTML</w:t>
      </w:r>
    </w:p>
    <w:p w14:paraId="16801F71" w14:textId="2ACEEAD8" w:rsidR="002A5886" w:rsidRDefault="002A5886" w:rsidP="002A5886">
      <w:pPr>
        <w:pStyle w:val="Ttulo2"/>
      </w:pPr>
      <w:r>
        <w:t>¿Qué es un &lt;</w:t>
      </w:r>
      <w:proofErr w:type="spellStart"/>
      <w:r>
        <w:t>div</w:t>
      </w:r>
      <w:proofErr w:type="spellEnd"/>
      <w:r>
        <w:t>&gt;?</w:t>
      </w:r>
    </w:p>
    <w:p w14:paraId="256701E0" w14:textId="12B4A3A7" w:rsidR="002A5886" w:rsidRDefault="002A5886" w:rsidP="002A5886">
      <w:r w:rsidRPr="002A5886">
        <w:t>La etiqueta &lt;</w:t>
      </w:r>
      <w:proofErr w:type="spellStart"/>
      <w:r w:rsidRPr="002A5886">
        <w:t>div</w:t>
      </w:r>
      <w:proofErr w:type="spellEnd"/>
      <w:r w:rsidRPr="002A5886">
        <w:t xml:space="preserve">&gt; (del inglés </w:t>
      </w:r>
      <w:proofErr w:type="spellStart"/>
      <w:r w:rsidRPr="002A5886">
        <w:t>division</w:t>
      </w:r>
      <w:proofErr w:type="spellEnd"/>
      <w:r w:rsidRPr="002A5886">
        <w:t>) es un contenedor de bloque genérico. No representa absolutamente nada por sí misma a nivel visual o de contenido (está vacía de significado o "semántica"). Su única función es agrupar otros elementos HTML para poder aplicarles estilos con CSS o manipularlos mediante JavaScript.</w:t>
      </w:r>
    </w:p>
    <w:p w14:paraId="3BAD5D2E" w14:textId="409467E5" w:rsidR="002A5886" w:rsidRDefault="002A5886" w:rsidP="002A5886">
      <w:pPr>
        <w:pStyle w:val="Ttulo2"/>
      </w:pPr>
      <w:r>
        <w:t>¿Para qué se usa?</w:t>
      </w:r>
    </w:p>
    <w:p w14:paraId="049623D7" w14:textId="5DF30F3A" w:rsidR="002A5886" w:rsidRDefault="002A5886" w:rsidP="002A5886">
      <w:pPr>
        <w:pStyle w:val="Prrafodelista"/>
        <w:numPr>
          <w:ilvl w:val="0"/>
          <w:numId w:val="10"/>
        </w:numPr>
      </w:pPr>
      <w:r>
        <w:t xml:space="preserve">Maquetación y Diseño: Permiten estructurar la página web creando "cajas" que luego se pueden ordenar, centrar, alinear en columnas o filas mediante herramientas de CSS como </w:t>
      </w:r>
      <w:proofErr w:type="spellStart"/>
      <w:r>
        <w:t>Flexbox</w:t>
      </w:r>
      <w:proofErr w:type="spellEnd"/>
      <w:r>
        <w:t xml:space="preserve"> o </w:t>
      </w:r>
      <w:proofErr w:type="spellStart"/>
      <w:r>
        <w:t>Grid</w:t>
      </w:r>
      <w:proofErr w:type="spellEnd"/>
      <w:r>
        <w:t>.</w:t>
      </w:r>
    </w:p>
    <w:p w14:paraId="33BBA38D" w14:textId="0343879D" w:rsidR="002A5886" w:rsidRDefault="002A5886" w:rsidP="002A5886">
      <w:pPr>
        <w:pStyle w:val="Prrafodelista"/>
        <w:numPr>
          <w:ilvl w:val="0"/>
          <w:numId w:val="10"/>
        </w:numPr>
      </w:pPr>
      <w:r>
        <w:t>Estilización en Bloque: Si necesitas que varios elementos independientes (un título, tres párrafos y un botón) compartan un mismo color de fondo, un borde o márgenes, los metes dentro de un &lt;</w:t>
      </w:r>
      <w:proofErr w:type="spellStart"/>
      <w:r>
        <w:t>div</w:t>
      </w:r>
      <w:proofErr w:type="spellEnd"/>
      <w:r>
        <w:t>&gt; y estilizas la caja completa.</w:t>
      </w:r>
    </w:p>
    <w:p w14:paraId="166DC1C0" w14:textId="407E3608" w:rsidR="002A5886" w:rsidRDefault="002A5886" w:rsidP="002A5886">
      <w:pPr>
        <w:pStyle w:val="Prrafodelista"/>
        <w:numPr>
          <w:ilvl w:val="0"/>
          <w:numId w:val="10"/>
        </w:numPr>
      </w:pPr>
      <w:r>
        <w:t>Manipulación (DOM/JavaScript): Facilitan el control de secciones enteras de código. Si necesitas ocultar o animar un grupo de elementos a la vez, es más fácil apuntar al &lt;</w:t>
      </w:r>
      <w:proofErr w:type="spellStart"/>
      <w:r>
        <w:t>div</w:t>
      </w:r>
      <w:proofErr w:type="spellEnd"/>
      <w:r>
        <w:t>&gt; contenedor.</w:t>
      </w:r>
    </w:p>
    <w:p w14:paraId="7D2DB1E5" w14:textId="5AB17DCF" w:rsidR="002A5886" w:rsidRDefault="002A5886" w:rsidP="002A5886">
      <w:pPr>
        <w:pStyle w:val="Ttulo2"/>
      </w:pPr>
      <w:r>
        <w:t>¿Cuándo usar &lt;</w:t>
      </w:r>
      <w:proofErr w:type="spellStart"/>
      <w:r>
        <w:t>div</w:t>
      </w:r>
      <w:proofErr w:type="spellEnd"/>
      <w:r>
        <w:t>&gt; y cuándo no?</w:t>
      </w:r>
    </w:p>
    <w:p w14:paraId="592CDCC9" w14:textId="075CF427" w:rsidR="002A5886" w:rsidRDefault="002A5886" w:rsidP="002A5886">
      <w:pPr>
        <w:pStyle w:val="Prrafodelista"/>
        <w:numPr>
          <w:ilvl w:val="0"/>
          <w:numId w:val="11"/>
        </w:numPr>
      </w:pPr>
      <w:r>
        <w:t>SÍ USAR: Úsalo como último recurso cuando requieras una caja únicamente por motivos de diseño, diseño visual o espaciado, y ninguna otra etiqueta semántica de HTML5 encaje con el propósito.</w:t>
      </w:r>
    </w:p>
    <w:p w14:paraId="22D6CB3B" w14:textId="79869F84" w:rsidR="002A5886" w:rsidRDefault="002A5886" w:rsidP="002A5886">
      <w:pPr>
        <w:pStyle w:val="Prrafodelista"/>
        <w:numPr>
          <w:ilvl w:val="0"/>
          <w:numId w:val="11"/>
        </w:numPr>
      </w:pPr>
      <w:r>
        <w:t>NO USAR (</w:t>
      </w:r>
      <w:proofErr w:type="spellStart"/>
      <w:r>
        <w:t>Divitis</w:t>
      </w:r>
      <w:proofErr w:type="spellEnd"/>
      <w:r>
        <w:t>): No abuses de ellos sustituyendo etiquetas que ya tienen un significado propio. Por ejemplo:</w:t>
      </w:r>
    </w:p>
    <w:p w14:paraId="0C3C10B1" w14:textId="6A0C3095" w:rsidR="002A5886" w:rsidRDefault="002A5886" w:rsidP="002A5886">
      <w:pPr>
        <w:pStyle w:val="Prrafodelista"/>
        <w:numPr>
          <w:ilvl w:val="0"/>
          <w:numId w:val="12"/>
        </w:numPr>
      </w:pPr>
      <w:r>
        <w:t>En lugar de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menu</w:t>
      </w:r>
      <w:proofErr w:type="spellEnd"/>
      <w:r>
        <w:t>"&gt;, usa &lt;</w:t>
      </w:r>
      <w:proofErr w:type="spellStart"/>
      <w:r>
        <w:t>nav</w:t>
      </w:r>
      <w:proofErr w:type="spellEnd"/>
      <w:r>
        <w:t>&gt;.</w:t>
      </w:r>
    </w:p>
    <w:p w14:paraId="31488164" w14:textId="6AB9910E" w:rsidR="002A5886" w:rsidRPr="002A5886" w:rsidRDefault="002A5886" w:rsidP="002A5886">
      <w:pPr>
        <w:pStyle w:val="Prrafodelista"/>
        <w:numPr>
          <w:ilvl w:val="0"/>
          <w:numId w:val="12"/>
        </w:numPr>
      </w:pPr>
      <w:r>
        <w:t>En lugar de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="encabezado"&gt;, usa &lt;</w:t>
      </w:r>
      <w:proofErr w:type="spellStart"/>
      <w:r>
        <w:t>header</w:t>
      </w:r>
      <w:proofErr w:type="spellEnd"/>
      <w:r>
        <w:t>&gt;.</w:t>
      </w:r>
    </w:p>
    <w:p w14:paraId="7FA26EF4" w14:textId="4598B7AA" w:rsidR="002A5886" w:rsidRDefault="002A5886" w:rsidP="002A5886">
      <w:pPr>
        <w:pStyle w:val="Prrafodelista"/>
        <w:numPr>
          <w:ilvl w:val="0"/>
          <w:numId w:val="12"/>
        </w:numPr>
      </w:pPr>
      <w:r>
        <w:t>En lugar de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="pie"&gt;, usa &lt;</w:t>
      </w:r>
      <w:proofErr w:type="spellStart"/>
      <w:r>
        <w:t>footer</w:t>
      </w:r>
      <w:proofErr w:type="spellEnd"/>
      <w:r>
        <w:t>&gt;.</w:t>
      </w:r>
    </w:p>
    <w:p w14:paraId="3F599B05" w14:textId="77777777" w:rsidR="00B3739A" w:rsidRDefault="00B3739A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25357726" w14:textId="20217A32" w:rsidR="002A5886" w:rsidRDefault="002A5886" w:rsidP="002A5886">
      <w:pPr>
        <w:pStyle w:val="Ttulo1"/>
      </w:pPr>
      <w:r>
        <w:lastRenderedPageBreak/>
        <w:t>Atributos CSS</w:t>
      </w:r>
    </w:p>
    <w:p w14:paraId="1B10AF25" w14:textId="076DE16E" w:rsidR="002A5886" w:rsidRDefault="00B3739A" w:rsidP="00B3739A">
      <w:pPr>
        <w:pStyle w:val="Ttulo2"/>
      </w:pPr>
      <w:r>
        <w:t>Tabla de explicación de atributos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1735"/>
        <w:gridCol w:w="2174"/>
        <w:gridCol w:w="5441"/>
      </w:tblGrid>
      <w:tr w:rsidR="00B3739A" w:rsidRPr="00B3739A" w14:paraId="2A2C51C3" w14:textId="77777777" w:rsidTr="00B373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148B2" w14:textId="77777777" w:rsidR="00B3739A" w:rsidRPr="00B3739A" w:rsidRDefault="00B3739A" w:rsidP="00B3739A">
            <w:pPr>
              <w:spacing w:line="360" w:lineRule="auto"/>
            </w:pPr>
            <w:r w:rsidRPr="00B3739A">
              <w:t>Propiedad CSS</w:t>
            </w:r>
          </w:p>
        </w:tc>
        <w:tc>
          <w:tcPr>
            <w:tcW w:w="0" w:type="auto"/>
            <w:hideMark/>
          </w:tcPr>
          <w:p w14:paraId="1CEEBE8A" w14:textId="77777777" w:rsidR="00B3739A" w:rsidRPr="00B3739A" w:rsidRDefault="00B3739A" w:rsidP="00B3739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739A">
              <w:t>Tipo de Propiedad / Módulo</w:t>
            </w:r>
          </w:p>
        </w:tc>
        <w:tc>
          <w:tcPr>
            <w:tcW w:w="0" w:type="auto"/>
            <w:hideMark/>
          </w:tcPr>
          <w:p w14:paraId="0E1080DD" w14:textId="77777777" w:rsidR="00B3739A" w:rsidRPr="00B3739A" w:rsidRDefault="00B3739A" w:rsidP="00B3739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739A">
              <w:t>Qué hace exactamente (según MDN)</w:t>
            </w:r>
          </w:p>
        </w:tc>
      </w:tr>
      <w:tr w:rsidR="00B3739A" w:rsidRPr="00B3739A" w14:paraId="45488F70" w14:textId="77777777" w:rsidTr="00B373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97784" w14:textId="77777777" w:rsidR="00B3739A" w:rsidRPr="00B3739A" w:rsidRDefault="00B3739A" w:rsidP="00B3739A">
            <w:pPr>
              <w:spacing w:line="360" w:lineRule="auto"/>
            </w:pPr>
            <w:r w:rsidRPr="00B3739A">
              <w:t>box-</w:t>
            </w:r>
            <w:proofErr w:type="spellStart"/>
            <w:r w:rsidRPr="00B3739A">
              <w:t>sizing</w:t>
            </w:r>
            <w:proofErr w:type="spellEnd"/>
            <w:r w:rsidRPr="00B3739A">
              <w:t xml:space="preserve">: </w:t>
            </w:r>
            <w:proofErr w:type="spellStart"/>
            <w:r w:rsidRPr="00B3739A">
              <w:t>border</w:t>
            </w:r>
            <w:proofErr w:type="spellEnd"/>
            <w:r w:rsidRPr="00B3739A">
              <w:t>-box;</w:t>
            </w:r>
          </w:p>
        </w:tc>
        <w:tc>
          <w:tcPr>
            <w:tcW w:w="0" w:type="auto"/>
            <w:hideMark/>
          </w:tcPr>
          <w:p w14:paraId="7A7AB5FA" w14:textId="77777777" w:rsidR="00B3739A" w:rsidRPr="00B3739A" w:rsidRDefault="00B3739A" w:rsidP="00B373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739A">
              <w:t>El Modelo de Caja (Box Model)</w:t>
            </w:r>
          </w:p>
        </w:tc>
        <w:tc>
          <w:tcPr>
            <w:tcW w:w="0" w:type="auto"/>
            <w:hideMark/>
          </w:tcPr>
          <w:p w14:paraId="50A42C69" w14:textId="77777777" w:rsidR="00B3739A" w:rsidRPr="00B3739A" w:rsidRDefault="00B3739A" w:rsidP="00B373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739A">
              <w:t xml:space="preserve">Altera el cálculo del tamaño de los elementos. Fuerza al navegador a incluir el </w:t>
            </w:r>
            <w:proofErr w:type="spellStart"/>
            <w:r w:rsidRPr="00B3739A">
              <w:t>padding</w:t>
            </w:r>
            <w:proofErr w:type="spellEnd"/>
            <w:r w:rsidRPr="00B3739A">
              <w:t xml:space="preserve"> y el </w:t>
            </w:r>
            <w:proofErr w:type="spellStart"/>
            <w:r w:rsidRPr="00B3739A">
              <w:t>border</w:t>
            </w:r>
            <w:proofErr w:type="spellEnd"/>
            <w:r w:rsidRPr="00B3739A">
              <w:t xml:space="preserve"> dentro del </w:t>
            </w:r>
            <w:proofErr w:type="spellStart"/>
            <w:r w:rsidRPr="00B3739A">
              <w:t>width</w:t>
            </w:r>
            <w:proofErr w:type="spellEnd"/>
            <w:r w:rsidRPr="00B3739A">
              <w:t xml:space="preserve"> y </w:t>
            </w:r>
            <w:proofErr w:type="spellStart"/>
            <w:r w:rsidRPr="00B3739A">
              <w:t>height</w:t>
            </w:r>
            <w:proofErr w:type="spellEnd"/>
            <w:r w:rsidRPr="00B3739A">
              <w:t xml:space="preserve"> especificados, evitando que las cajas se deformen.</w:t>
            </w:r>
          </w:p>
        </w:tc>
      </w:tr>
      <w:tr w:rsidR="00B3739A" w:rsidRPr="00B3739A" w14:paraId="5F7346E3" w14:textId="77777777" w:rsidTr="00B37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3869F" w14:textId="77777777" w:rsidR="00B3739A" w:rsidRPr="00B3739A" w:rsidRDefault="00B3739A" w:rsidP="00B3739A">
            <w:pPr>
              <w:spacing w:line="360" w:lineRule="auto"/>
            </w:pPr>
            <w:proofErr w:type="spellStart"/>
            <w:r w:rsidRPr="00B3739A">
              <w:t>margin</w:t>
            </w:r>
            <w:proofErr w:type="spellEnd"/>
          </w:p>
        </w:tc>
        <w:tc>
          <w:tcPr>
            <w:tcW w:w="0" w:type="auto"/>
            <w:hideMark/>
          </w:tcPr>
          <w:p w14:paraId="01402774" w14:textId="77777777" w:rsidR="00B3739A" w:rsidRPr="00B3739A" w:rsidRDefault="00B3739A" w:rsidP="00B373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39A">
              <w:t>El Modelo de Caja (Box Model)</w:t>
            </w:r>
          </w:p>
        </w:tc>
        <w:tc>
          <w:tcPr>
            <w:tcW w:w="0" w:type="auto"/>
            <w:hideMark/>
          </w:tcPr>
          <w:p w14:paraId="15364EA2" w14:textId="77777777" w:rsidR="00B3739A" w:rsidRPr="00B3739A" w:rsidRDefault="00B3739A" w:rsidP="00B373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39A">
              <w:t xml:space="preserve">Establece el espacio fuera de los bordes del elemento. Usar </w:t>
            </w:r>
            <w:proofErr w:type="spellStart"/>
            <w:r w:rsidRPr="00B3739A">
              <w:t>margin</w:t>
            </w:r>
            <w:proofErr w:type="spellEnd"/>
            <w:r w:rsidRPr="00B3739A">
              <w:t>: 0 auto; en bloques con ancho fijo calcula automáticamente los lados para centrar la caja horizontalmente.</w:t>
            </w:r>
          </w:p>
        </w:tc>
      </w:tr>
      <w:tr w:rsidR="00B3739A" w:rsidRPr="00B3739A" w14:paraId="473F90F6" w14:textId="77777777" w:rsidTr="00B373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353FB" w14:textId="77777777" w:rsidR="00B3739A" w:rsidRPr="00B3739A" w:rsidRDefault="00B3739A" w:rsidP="00B3739A">
            <w:pPr>
              <w:spacing w:line="360" w:lineRule="auto"/>
            </w:pPr>
            <w:proofErr w:type="spellStart"/>
            <w:r w:rsidRPr="00B3739A">
              <w:t>padding</w:t>
            </w:r>
            <w:proofErr w:type="spellEnd"/>
          </w:p>
        </w:tc>
        <w:tc>
          <w:tcPr>
            <w:tcW w:w="0" w:type="auto"/>
            <w:hideMark/>
          </w:tcPr>
          <w:p w14:paraId="3769C0B7" w14:textId="77777777" w:rsidR="00B3739A" w:rsidRPr="00B3739A" w:rsidRDefault="00B3739A" w:rsidP="00B373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739A">
              <w:t>El Modelo de Caja (Box Model)</w:t>
            </w:r>
          </w:p>
        </w:tc>
        <w:tc>
          <w:tcPr>
            <w:tcW w:w="0" w:type="auto"/>
            <w:hideMark/>
          </w:tcPr>
          <w:p w14:paraId="6F1301F9" w14:textId="77777777" w:rsidR="00B3739A" w:rsidRPr="00B3739A" w:rsidRDefault="00B3739A" w:rsidP="00B373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739A">
              <w:t>Establece el espacio de la región de relleno interno de un elemento (la distancia entre el texto y el borde de su propia caja).</w:t>
            </w:r>
          </w:p>
        </w:tc>
      </w:tr>
      <w:tr w:rsidR="00B3739A" w:rsidRPr="00B3739A" w14:paraId="61339E16" w14:textId="77777777" w:rsidTr="00B37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90F99" w14:textId="77777777" w:rsidR="00B3739A" w:rsidRPr="00B3739A" w:rsidRDefault="00B3739A" w:rsidP="00B3739A">
            <w:pPr>
              <w:spacing w:line="360" w:lineRule="auto"/>
            </w:pPr>
            <w:proofErr w:type="spellStart"/>
            <w:r w:rsidRPr="00B3739A">
              <w:t>max-width</w:t>
            </w:r>
            <w:proofErr w:type="spellEnd"/>
          </w:p>
        </w:tc>
        <w:tc>
          <w:tcPr>
            <w:tcW w:w="0" w:type="auto"/>
            <w:hideMark/>
          </w:tcPr>
          <w:p w14:paraId="2CC83F71" w14:textId="77777777" w:rsidR="00B3739A" w:rsidRPr="00B3739A" w:rsidRDefault="00B3739A" w:rsidP="00B373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39A">
              <w:t>El Modelo de Caja (Box Model)</w:t>
            </w:r>
          </w:p>
        </w:tc>
        <w:tc>
          <w:tcPr>
            <w:tcW w:w="0" w:type="auto"/>
            <w:hideMark/>
          </w:tcPr>
          <w:p w14:paraId="1936AA65" w14:textId="77777777" w:rsidR="00B3739A" w:rsidRPr="00B3739A" w:rsidRDefault="00B3739A" w:rsidP="00B373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39A">
              <w:t>Define el ancho máximo que puede alcanzar un elemento, asegurando que el diseño sea responsivo y no se estire de más en monitores gigantes.</w:t>
            </w:r>
          </w:p>
        </w:tc>
      </w:tr>
      <w:tr w:rsidR="00B3739A" w:rsidRPr="00B3739A" w14:paraId="6C2F4CF4" w14:textId="77777777" w:rsidTr="00B373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49114" w14:textId="77777777" w:rsidR="00B3739A" w:rsidRPr="00B3739A" w:rsidRDefault="00B3739A" w:rsidP="00B3739A">
            <w:pPr>
              <w:spacing w:line="360" w:lineRule="auto"/>
            </w:pPr>
            <w:proofErr w:type="spellStart"/>
            <w:r w:rsidRPr="00B3739A">
              <w:t>display</w:t>
            </w:r>
            <w:proofErr w:type="spellEnd"/>
            <w:r w:rsidRPr="00B3739A">
              <w:t xml:space="preserve">: </w:t>
            </w:r>
            <w:proofErr w:type="spellStart"/>
            <w:r w:rsidRPr="00B3739A">
              <w:t>flex</w:t>
            </w:r>
            <w:proofErr w:type="spellEnd"/>
            <w:r w:rsidRPr="00B3739A">
              <w:t>;</w:t>
            </w:r>
          </w:p>
        </w:tc>
        <w:tc>
          <w:tcPr>
            <w:tcW w:w="0" w:type="auto"/>
            <w:hideMark/>
          </w:tcPr>
          <w:p w14:paraId="257E7300" w14:textId="77777777" w:rsidR="00B3739A" w:rsidRPr="00B3739A" w:rsidRDefault="00B3739A" w:rsidP="00B373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739A">
              <w:t>Maquetación Flexible (</w:t>
            </w:r>
            <w:proofErr w:type="spellStart"/>
            <w:r w:rsidRPr="00B3739A">
              <w:t>Flexbox</w:t>
            </w:r>
            <w:proofErr w:type="spellEnd"/>
            <w:r w:rsidRPr="00B3739A">
              <w:t>)</w:t>
            </w:r>
          </w:p>
        </w:tc>
        <w:tc>
          <w:tcPr>
            <w:tcW w:w="0" w:type="auto"/>
            <w:hideMark/>
          </w:tcPr>
          <w:p w14:paraId="7F0E8C74" w14:textId="77777777" w:rsidR="00B3739A" w:rsidRPr="00B3739A" w:rsidRDefault="00B3739A" w:rsidP="00B373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739A">
              <w:t>Define un contenedor flexible (</w:t>
            </w:r>
            <w:proofErr w:type="spellStart"/>
            <w:r w:rsidRPr="00B3739A">
              <w:t>flex</w:t>
            </w:r>
            <w:proofErr w:type="spellEnd"/>
            <w:r w:rsidRPr="00B3739A">
              <w:t xml:space="preserve"> container) e introduce un contexto de formato flexible para todos sus elementos hijos directos.</w:t>
            </w:r>
          </w:p>
        </w:tc>
      </w:tr>
      <w:tr w:rsidR="00B3739A" w:rsidRPr="00B3739A" w14:paraId="2D6193AA" w14:textId="77777777" w:rsidTr="00B37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80E92" w14:textId="77777777" w:rsidR="00B3739A" w:rsidRPr="00B3739A" w:rsidRDefault="00B3739A" w:rsidP="00B3739A">
            <w:pPr>
              <w:spacing w:line="360" w:lineRule="auto"/>
            </w:pPr>
            <w:proofErr w:type="spellStart"/>
            <w:r w:rsidRPr="00B3739A">
              <w:t>flex-direction</w:t>
            </w:r>
            <w:proofErr w:type="spellEnd"/>
          </w:p>
        </w:tc>
        <w:tc>
          <w:tcPr>
            <w:tcW w:w="0" w:type="auto"/>
            <w:hideMark/>
          </w:tcPr>
          <w:p w14:paraId="6343E076" w14:textId="77777777" w:rsidR="00B3739A" w:rsidRPr="00B3739A" w:rsidRDefault="00B3739A" w:rsidP="00B373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39A">
              <w:t>Maquetación Flexible (</w:t>
            </w:r>
            <w:proofErr w:type="spellStart"/>
            <w:r w:rsidRPr="00B3739A">
              <w:t>Flexbox</w:t>
            </w:r>
            <w:proofErr w:type="spellEnd"/>
            <w:r w:rsidRPr="00B3739A">
              <w:t>)</w:t>
            </w:r>
          </w:p>
        </w:tc>
        <w:tc>
          <w:tcPr>
            <w:tcW w:w="0" w:type="auto"/>
            <w:hideMark/>
          </w:tcPr>
          <w:p w14:paraId="3E06FE96" w14:textId="77777777" w:rsidR="00B3739A" w:rsidRPr="00B3739A" w:rsidRDefault="00B3739A" w:rsidP="00B373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39A">
              <w:t xml:space="preserve">Establece la dirección del eje principal de diseño. El valor </w:t>
            </w:r>
            <w:proofErr w:type="spellStart"/>
            <w:r w:rsidRPr="00B3739A">
              <w:t>row</w:t>
            </w:r>
            <w:proofErr w:type="spellEnd"/>
            <w:r w:rsidRPr="00B3739A">
              <w:t xml:space="preserve">-reverse acomoda los elementos </w:t>
            </w:r>
            <w:proofErr w:type="gramStart"/>
            <w:r w:rsidRPr="00B3739A">
              <w:t>horizontalmente</w:t>
            </w:r>
            <w:proofErr w:type="gramEnd"/>
            <w:r w:rsidRPr="00B3739A">
              <w:t xml:space="preserve"> pero invierte el orden en que aparecen.</w:t>
            </w:r>
          </w:p>
        </w:tc>
      </w:tr>
      <w:tr w:rsidR="00B3739A" w:rsidRPr="00B3739A" w14:paraId="1150A154" w14:textId="77777777" w:rsidTr="00B373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AAC10" w14:textId="77777777" w:rsidR="00B3739A" w:rsidRPr="00B3739A" w:rsidRDefault="00B3739A" w:rsidP="00B3739A">
            <w:pPr>
              <w:spacing w:line="360" w:lineRule="auto"/>
            </w:pPr>
            <w:proofErr w:type="spellStart"/>
            <w:r w:rsidRPr="00B3739A">
              <w:t>justify-content</w:t>
            </w:r>
            <w:proofErr w:type="spellEnd"/>
          </w:p>
        </w:tc>
        <w:tc>
          <w:tcPr>
            <w:tcW w:w="0" w:type="auto"/>
            <w:hideMark/>
          </w:tcPr>
          <w:p w14:paraId="7E57AA57" w14:textId="77777777" w:rsidR="00B3739A" w:rsidRPr="00B3739A" w:rsidRDefault="00B3739A" w:rsidP="00B373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739A">
              <w:t>Maquetación Flexible (</w:t>
            </w:r>
            <w:proofErr w:type="spellStart"/>
            <w:r w:rsidRPr="00B3739A">
              <w:t>Flexbox</w:t>
            </w:r>
            <w:proofErr w:type="spellEnd"/>
            <w:r w:rsidRPr="00B3739A">
              <w:t>)</w:t>
            </w:r>
          </w:p>
        </w:tc>
        <w:tc>
          <w:tcPr>
            <w:tcW w:w="0" w:type="auto"/>
            <w:hideMark/>
          </w:tcPr>
          <w:p w14:paraId="042EC538" w14:textId="77777777" w:rsidR="00B3739A" w:rsidRPr="00B3739A" w:rsidRDefault="00B3739A" w:rsidP="00B373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739A">
              <w:t xml:space="preserve">Define cómo se distribuye el espacio libre entre los elementos a lo largo del eje horizontal. </w:t>
            </w:r>
            <w:proofErr w:type="spellStart"/>
            <w:r w:rsidRPr="00B3739A">
              <w:t>space-between</w:t>
            </w:r>
            <w:proofErr w:type="spellEnd"/>
            <w:r w:rsidRPr="00B3739A">
              <w:t xml:space="preserve"> los empuja a los extremos opuestos.</w:t>
            </w:r>
          </w:p>
        </w:tc>
      </w:tr>
      <w:tr w:rsidR="00B3739A" w:rsidRPr="00B3739A" w14:paraId="53867F3E" w14:textId="77777777" w:rsidTr="00B37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9DEE4" w14:textId="77777777" w:rsidR="00B3739A" w:rsidRPr="00B3739A" w:rsidRDefault="00B3739A" w:rsidP="00B3739A">
            <w:pPr>
              <w:spacing w:line="360" w:lineRule="auto"/>
            </w:pPr>
            <w:proofErr w:type="spellStart"/>
            <w:r w:rsidRPr="00B3739A">
              <w:lastRenderedPageBreak/>
              <w:t>align-items</w:t>
            </w:r>
            <w:proofErr w:type="spellEnd"/>
            <w:r w:rsidRPr="00B3739A">
              <w:t>: center;</w:t>
            </w:r>
          </w:p>
        </w:tc>
        <w:tc>
          <w:tcPr>
            <w:tcW w:w="0" w:type="auto"/>
            <w:hideMark/>
          </w:tcPr>
          <w:p w14:paraId="75F8C6B0" w14:textId="77777777" w:rsidR="00B3739A" w:rsidRPr="00B3739A" w:rsidRDefault="00B3739A" w:rsidP="00B373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39A">
              <w:t>Maquetación Flexible (</w:t>
            </w:r>
            <w:proofErr w:type="spellStart"/>
            <w:r w:rsidRPr="00B3739A">
              <w:t>Flexbox</w:t>
            </w:r>
            <w:proofErr w:type="spellEnd"/>
            <w:r w:rsidRPr="00B3739A">
              <w:t>)</w:t>
            </w:r>
          </w:p>
        </w:tc>
        <w:tc>
          <w:tcPr>
            <w:tcW w:w="0" w:type="auto"/>
            <w:hideMark/>
          </w:tcPr>
          <w:p w14:paraId="63EB436C" w14:textId="77777777" w:rsidR="00B3739A" w:rsidRPr="00B3739A" w:rsidRDefault="00B3739A" w:rsidP="00B373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39A">
              <w:t>Controla la alineación de los elementos en el eje cruzado (vertical), alineando todos los componentes perfectamente al centro de la fila.</w:t>
            </w:r>
          </w:p>
        </w:tc>
      </w:tr>
      <w:tr w:rsidR="00B3739A" w:rsidRPr="00B3739A" w14:paraId="7AEE5CB5" w14:textId="77777777" w:rsidTr="00B373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C54C6" w14:textId="77777777" w:rsidR="00B3739A" w:rsidRPr="00B3739A" w:rsidRDefault="00B3739A" w:rsidP="00B3739A">
            <w:pPr>
              <w:spacing w:line="360" w:lineRule="auto"/>
            </w:pPr>
            <w:r w:rsidRPr="00B3739A">
              <w:t>gap</w:t>
            </w:r>
          </w:p>
        </w:tc>
        <w:tc>
          <w:tcPr>
            <w:tcW w:w="0" w:type="auto"/>
            <w:hideMark/>
          </w:tcPr>
          <w:p w14:paraId="5EDD154E" w14:textId="77777777" w:rsidR="00B3739A" w:rsidRPr="00B3739A" w:rsidRDefault="00B3739A" w:rsidP="00B373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739A">
              <w:t xml:space="preserve">Maquetación Flexible / </w:t>
            </w:r>
            <w:proofErr w:type="spellStart"/>
            <w:r w:rsidRPr="00B3739A">
              <w:t>Grid</w:t>
            </w:r>
            <w:proofErr w:type="spellEnd"/>
          </w:p>
        </w:tc>
        <w:tc>
          <w:tcPr>
            <w:tcW w:w="0" w:type="auto"/>
            <w:hideMark/>
          </w:tcPr>
          <w:p w14:paraId="62874852" w14:textId="77777777" w:rsidR="00B3739A" w:rsidRPr="00B3739A" w:rsidRDefault="00B3739A" w:rsidP="00B373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739A">
              <w:t>Define el tamaño de las brechas (espacios) entre las filas y columnas de manera directa, sin tener que poner márgenes individuales.</w:t>
            </w:r>
          </w:p>
        </w:tc>
      </w:tr>
      <w:tr w:rsidR="00B3739A" w:rsidRPr="00B3739A" w14:paraId="7DBA780C" w14:textId="77777777" w:rsidTr="00B37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793AD" w14:textId="77777777" w:rsidR="00B3739A" w:rsidRPr="00B3739A" w:rsidRDefault="00B3739A" w:rsidP="00B3739A">
            <w:pPr>
              <w:spacing w:line="360" w:lineRule="auto"/>
            </w:pPr>
            <w:proofErr w:type="spellStart"/>
            <w:r w:rsidRPr="00B3739A">
              <w:t>font-family</w:t>
            </w:r>
            <w:proofErr w:type="spellEnd"/>
          </w:p>
        </w:tc>
        <w:tc>
          <w:tcPr>
            <w:tcW w:w="0" w:type="auto"/>
            <w:hideMark/>
          </w:tcPr>
          <w:p w14:paraId="11991A82" w14:textId="77777777" w:rsidR="00B3739A" w:rsidRPr="00B3739A" w:rsidRDefault="00B3739A" w:rsidP="00B373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39A">
              <w:t>Tipografía y Texto</w:t>
            </w:r>
          </w:p>
        </w:tc>
        <w:tc>
          <w:tcPr>
            <w:tcW w:w="0" w:type="auto"/>
            <w:hideMark/>
          </w:tcPr>
          <w:p w14:paraId="399AABB8" w14:textId="77777777" w:rsidR="00B3739A" w:rsidRPr="00B3739A" w:rsidRDefault="00B3739A" w:rsidP="00B373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39A">
              <w:t>Define una lista de fuentes tipográficas prioritarias para el texto. El navegador usa la primera que el usuario tenga instalada en su sistema.</w:t>
            </w:r>
          </w:p>
        </w:tc>
      </w:tr>
      <w:tr w:rsidR="00B3739A" w:rsidRPr="00B3739A" w14:paraId="409A36C3" w14:textId="77777777" w:rsidTr="00B373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C6C20" w14:textId="77777777" w:rsidR="00B3739A" w:rsidRPr="00B3739A" w:rsidRDefault="00B3739A" w:rsidP="00B3739A">
            <w:pPr>
              <w:spacing w:line="360" w:lineRule="auto"/>
            </w:pPr>
            <w:r w:rsidRPr="00B3739A">
              <w:t>line-</w:t>
            </w:r>
            <w:proofErr w:type="spellStart"/>
            <w:r w:rsidRPr="00B3739A">
              <w:t>height</w:t>
            </w:r>
            <w:proofErr w:type="spellEnd"/>
          </w:p>
        </w:tc>
        <w:tc>
          <w:tcPr>
            <w:tcW w:w="0" w:type="auto"/>
            <w:hideMark/>
          </w:tcPr>
          <w:p w14:paraId="0CED0CED" w14:textId="77777777" w:rsidR="00B3739A" w:rsidRPr="00B3739A" w:rsidRDefault="00B3739A" w:rsidP="00B373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739A">
              <w:t>Tipografía y Texto</w:t>
            </w:r>
          </w:p>
        </w:tc>
        <w:tc>
          <w:tcPr>
            <w:tcW w:w="0" w:type="auto"/>
            <w:hideMark/>
          </w:tcPr>
          <w:p w14:paraId="7D1598F7" w14:textId="77777777" w:rsidR="00B3739A" w:rsidRPr="00B3739A" w:rsidRDefault="00B3739A" w:rsidP="00B373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739A">
              <w:t>Controla la altura de la caja de línea. Se usa para ajustar el interlineado del texto, haciendo que los párrafos de la biografía sean más legibles.</w:t>
            </w:r>
          </w:p>
        </w:tc>
      </w:tr>
      <w:tr w:rsidR="00B3739A" w:rsidRPr="00B3739A" w14:paraId="0700B982" w14:textId="77777777" w:rsidTr="00B37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3BA91" w14:textId="77777777" w:rsidR="00B3739A" w:rsidRPr="00B3739A" w:rsidRDefault="00B3739A" w:rsidP="00B3739A">
            <w:pPr>
              <w:spacing w:line="360" w:lineRule="auto"/>
            </w:pPr>
            <w:proofErr w:type="spellStart"/>
            <w:r w:rsidRPr="00B3739A">
              <w:t>text-decoration</w:t>
            </w:r>
            <w:proofErr w:type="spellEnd"/>
            <w:r w:rsidRPr="00B3739A">
              <w:t xml:space="preserve">: </w:t>
            </w:r>
            <w:proofErr w:type="spellStart"/>
            <w:r w:rsidRPr="00B3739A">
              <w:t>none</w:t>
            </w:r>
            <w:proofErr w:type="spellEnd"/>
            <w:r w:rsidRPr="00B3739A">
              <w:t>;</w:t>
            </w:r>
          </w:p>
        </w:tc>
        <w:tc>
          <w:tcPr>
            <w:tcW w:w="0" w:type="auto"/>
            <w:hideMark/>
          </w:tcPr>
          <w:p w14:paraId="168943D1" w14:textId="77777777" w:rsidR="00B3739A" w:rsidRPr="00B3739A" w:rsidRDefault="00B3739A" w:rsidP="00B373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39A">
              <w:t>Tipografía y Texto</w:t>
            </w:r>
          </w:p>
        </w:tc>
        <w:tc>
          <w:tcPr>
            <w:tcW w:w="0" w:type="auto"/>
            <w:hideMark/>
          </w:tcPr>
          <w:p w14:paraId="2AFB5536" w14:textId="77777777" w:rsidR="00B3739A" w:rsidRPr="00B3739A" w:rsidRDefault="00B3739A" w:rsidP="00B373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39A">
              <w:t>Configura las líneas decorativas en el texto. Se usa para quitar el subrayado azul automático de los enlaces.</w:t>
            </w:r>
          </w:p>
        </w:tc>
      </w:tr>
      <w:tr w:rsidR="00B3739A" w:rsidRPr="00B3739A" w14:paraId="0E950D58" w14:textId="77777777" w:rsidTr="00B373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96F3E" w14:textId="77777777" w:rsidR="00B3739A" w:rsidRPr="00B3739A" w:rsidRDefault="00B3739A" w:rsidP="00B3739A">
            <w:pPr>
              <w:spacing w:line="360" w:lineRule="auto"/>
            </w:pPr>
            <w:r w:rsidRPr="00B3739A">
              <w:t xml:space="preserve">float: </w:t>
            </w:r>
            <w:proofErr w:type="spellStart"/>
            <w:r w:rsidRPr="00B3739A">
              <w:t>left</w:t>
            </w:r>
            <w:proofErr w:type="spellEnd"/>
            <w:r w:rsidRPr="00B3739A">
              <w:t>;</w:t>
            </w:r>
          </w:p>
        </w:tc>
        <w:tc>
          <w:tcPr>
            <w:tcW w:w="0" w:type="auto"/>
            <w:hideMark/>
          </w:tcPr>
          <w:p w14:paraId="4D8D6E25" w14:textId="77777777" w:rsidR="00B3739A" w:rsidRPr="00B3739A" w:rsidRDefault="00B3739A" w:rsidP="00B373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739A">
              <w:t>Diseño y Posicionamiento</w:t>
            </w:r>
          </w:p>
        </w:tc>
        <w:tc>
          <w:tcPr>
            <w:tcW w:w="0" w:type="auto"/>
            <w:hideMark/>
          </w:tcPr>
          <w:p w14:paraId="45C76C5D" w14:textId="77777777" w:rsidR="00B3739A" w:rsidRPr="00B3739A" w:rsidRDefault="00B3739A" w:rsidP="00B373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739A">
              <w:t>Saca al elemento del flujo normal del documento y lo pega a la izquierda, permitiendo que los elementos de texto fluyan y lo rodeen de forma orgánica.</w:t>
            </w:r>
          </w:p>
        </w:tc>
      </w:tr>
      <w:tr w:rsidR="00B3739A" w:rsidRPr="00B3739A" w14:paraId="2BF7ED68" w14:textId="77777777" w:rsidTr="00B37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DAF7B" w14:textId="77777777" w:rsidR="00B3739A" w:rsidRPr="00B3739A" w:rsidRDefault="00B3739A" w:rsidP="00B3739A">
            <w:pPr>
              <w:spacing w:line="360" w:lineRule="auto"/>
            </w:pPr>
            <w:proofErr w:type="spellStart"/>
            <w:r w:rsidRPr="00B3739A">
              <w:t>border-collapse</w:t>
            </w:r>
            <w:proofErr w:type="spellEnd"/>
            <w:r w:rsidRPr="00B3739A">
              <w:t xml:space="preserve">: </w:t>
            </w:r>
            <w:proofErr w:type="spellStart"/>
            <w:r w:rsidRPr="00B3739A">
              <w:t>collapse</w:t>
            </w:r>
            <w:proofErr w:type="spellEnd"/>
            <w:r w:rsidRPr="00B3739A">
              <w:t>;</w:t>
            </w:r>
          </w:p>
        </w:tc>
        <w:tc>
          <w:tcPr>
            <w:tcW w:w="0" w:type="auto"/>
            <w:hideMark/>
          </w:tcPr>
          <w:p w14:paraId="7EB1B23C" w14:textId="77777777" w:rsidR="00B3739A" w:rsidRPr="00B3739A" w:rsidRDefault="00B3739A" w:rsidP="00B373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39A">
              <w:t>Formato de Tablas</w:t>
            </w:r>
          </w:p>
        </w:tc>
        <w:tc>
          <w:tcPr>
            <w:tcW w:w="0" w:type="auto"/>
            <w:hideMark/>
          </w:tcPr>
          <w:p w14:paraId="020F9C9D" w14:textId="77777777" w:rsidR="00B3739A" w:rsidRPr="00B3739A" w:rsidRDefault="00B3739A" w:rsidP="00B373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39A">
              <w:t>Configura los bordes de una tabla. Junta los bordes de las celdas adyacentes en una sola línea nítida, eliminando el doble borde por defecto.</w:t>
            </w:r>
          </w:p>
        </w:tc>
      </w:tr>
      <w:tr w:rsidR="00B3739A" w:rsidRPr="00B3739A" w14:paraId="3D949707" w14:textId="77777777" w:rsidTr="00B373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B755D" w14:textId="77777777" w:rsidR="00B3739A" w:rsidRPr="00B3739A" w:rsidRDefault="00B3739A" w:rsidP="00B3739A">
            <w:pPr>
              <w:spacing w:line="360" w:lineRule="auto"/>
            </w:pPr>
            <w:r w:rsidRPr="00B3739A">
              <w:t>box-</w:t>
            </w:r>
            <w:proofErr w:type="spellStart"/>
            <w:r w:rsidRPr="00B3739A">
              <w:t>shadow</w:t>
            </w:r>
            <w:proofErr w:type="spellEnd"/>
          </w:p>
        </w:tc>
        <w:tc>
          <w:tcPr>
            <w:tcW w:w="0" w:type="auto"/>
            <w:hideMark/>
          </w:tcPr>
          <w:p w14:paraId="0CB265AD" w14:textId="77777777" w:rsidR="00B3739A" w:rsidRPr="00B3739A" w:rsidRDefault="00B3739A" w:rsidP="00B373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739A">
              <w:t>Estilos Visuales</w:t>
            </w:r>
          </w:p>
        </w:tc>
        <w:tc>
          <w:tcPr>
            <w:tcW w:w="0" w:type="auto"/>
            <w:hideMark/>
          </w:tcPr>
          <w:p w14:paraId="32F35F1C" w14:textId="77777777" w:rsidR="00B3739A" w:rsidRPr="00B3739A" w:rsidRDefault="00B3739A" w:rsidP="00B373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739A">
              <w:t>Añade efectos de sombra (desplazamiento, desenfoque y color) alrededor del marco de una caja para simular profundidad y relieve.</w:t>
            </w:r>
          </w:p>
        </w:tc>
      </w:tr>
      <w:tr w:rsidR="00B3739A" w:rsidRPr="00B3739A" w14:paraId="1B4149A2" w14:textId="77777777" w:rsidTr="00B37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2C9ED" w14:textId="77777777" w:rsidR="00B3739A" w:rsidRPr="00B3739A" w:rsidRDefault="00B3739A" w:rsidP="00B3739A">
            <w:pPr>
              <w:spacing w:line="360" w:lineRule="auto"/>
            </w:pPr>
            <w:proofErr w:type="spellStart"/>
            <w:r w:rsidRPr="00B3739A">
              <w:t>transition</w:t>
            </w:r>
            <w:proofErr w:type="spellEnd"/>
          </w:p>
        </w:tc>
        <w:tc>
          <w:tcPr>
            <w:tcW w:w="0" w:type="auto"/>
            <w:hideMark/>
          </w:tcPr>
          <w:p w14:paraId="36B94F88" w14:textId="77777777" w:rsidR="00B3739A" w:rsidRPr="00B3739A" w:rsidRDefault="00B3739A" w:rsidP="00B373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39A">
              <w:t>Animaciones y Transiciones</w:t>
            </w:r>
          </w:p>
        </w:tc>
        <w:tc>
          <w:tcPr>
            <w:tcW w:w="0" w:type="auto"/>
            <w:hideMark/>
          </w:tcPr>
          <w:p w14:paraId="7E2CE45A" w14:textId="77777777" w:rsidR="00B3739A" w:rsidRPr="00B3739A" w:rsidRDefault="00B3739A" w:rsidP="00B373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39A">
              <w:t xml:space="preserve">Permite que los cambios de CSS (como pasar el mouse </w:t>
            </w:r>
            <w:proofErr w:type="gramStart"/>
            <w:r w:rsidRPr="00B3739A">
              <w:t>con :</w:t>
            </w:r>
            <w:proofErr w:type="spellStart"/>
            <w:r w:rsidRPr="00B3739A">
              <w:t>hover</w:t>
            </w:r>
            <w:proofErr w:type="spellEnd"/>
            <w:proofErr w:type="gramEnd"/>
            <w:r w:rsidRPr="00B3739A">
              <w:t>) ocurran de forma suave y progresiva en un intervalo de tiempo (0.3s).</w:t>
            </w:r>
          </w:p>
        </w:tc>
      </w:tr>
    </w:tbl>
    <w:p w14:paraId="3F5705AD" w14:textId="77777777" w:rsidR="00B3739A" w:rsidRPr="00B3739A" w:rsidRDefault="00B3739A" w:rsidP="00B3739A"/>
    <w:p w14:paraId="7A7A0A86" w14:textId="77777777" w:rsidR="00B3739A" w:rsidRDefault="00B3739A">
      <w:pPr>
        <w:rPr>
          <w:rFonts w:eastAsiaTheme="majorEastAsia" w:cstheme="majorBidi"/>
          <w:b/>
          <w:color w:val="000000" w:themeColor="text1"/>
          <w:szCs w:val="26"/>
        </w:rPr>
      </w:pPr>
      <w:r>
        <w:br w:type="page"/>
      </w:r>
    </w:p>
    <w:p w14:paraId="1E2849F2" w14:textId="084A1868" w:rsidR="00B3739A" w:rsidRDefault="00B3739A" w:rsidP="00B3739A">
      <w:pPr>
        <w:pStyle w:val="Ttulo2"/>
      </w:pPr>
      <w:r>
        <w:lastRenderedPageBreak/>
        <w:t>Capturas de CSS</w:t>
      </w:r>
    </w:p>
    <w:p w14:paraId="16E91EAA" w14:textId="592CE105" w:rsidR="00B3739A" w:rsidRDefault="00B3739A" w:rsidP="00B3739A">
      <w:r w:rsidRPr="00B3739A">
        <w:drawing>
          <wp:inline distT="0" distB="0" distL="0" distR="0" wp14:anchorId="29C16D36" wp14:editId="7C8775C6">
            <wp:extent cx="5913632" cy="5273497"/>
            <wp:effectExtent l="0" t="0" r="0" b="3810"/>
            <wp:docPr id="1979316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16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7A10" w14:textId="17D4108B" w:rsidR="00B3739A" w:rsidRDefault="00B3739A" w:rsidP="00B3739A">
      <w:r w:rsidRPr="00B3739A">
        <w:lastRenderedPageBreak/>
        <w:drawing>
          <wp:inline distT="0" distB="0" distL="0" distR="0" wp14:anchorId="3D8B58A6" wp14:editId="25D49BF8">
            <wp:extent cx="4968671" cy="6942422"/>
            <wp:effectExtent l="0" t="0" r="3810" b="0"/>
            <wp:docPr id="1657520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20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694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4D4A" w14:textId="0192B365" w:rsidR="00B3739A" w:rsidRDefault="00B3739A" w:rsidP="00B3739A">
      <w:r w:rsidRPr="00B3739A">
        <w:lastRenderedPageBreak/>
        <w:drawing>
          <wp:inline distT="0" distB="0" distL="0" distR="0" wp14:anchorId="73F8D42C" wp14:editId="33E5D176">
            <wp:extent cx="3767882" cy="3985260"/>
            <wp:effectExtent l="0" t="0" r="4445" b="0"/>
            <wp:docPr id="676027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27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4443" cy="399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3931" w14:textId="7DFE64F7" w:rsidR="00B3739A" w:rsidRDefault="00B3739A" w:rsidP="00B3739A">
      <w:r w:rsidRPr="00B3739A">
        <w:drawing>
          <wp:inline distT="0" distB="0" distL="0" distR="0" wp14:anchorId="23745DEE" wp14:editId="46B56C82">
            <wp:extent cx="3421380" cy="3153346"/>
            <wp:effectExtent l="0" t="0" r="7620" b="9525"/>
            <wp:docPr id="1697971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71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5528" cy="315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2562" w14:textId="06F21849" w:rsidR="00B3739A" w:rsidRDefault="00B3739A" w:rsidP="00B3739A">
      <w:r w:rsidRPr="00B3739A">
        <w:lastRenderedPageBreak/>
        <w:drawing>
          <wp:inline distT="0" distB="0" distL="0" distR="0" wp14:anchorId="109A5C13" wp14:editId="0CCAF72F">
            <wp:extent cx="4953429" cy="5273497"/>
            <wp:effectExtent l="0" t="0" r="0" b="3810"/>
            <wp:docPr id="690429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29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8FC9" w14:textId="40E16C6F" w:rsidR="00B3739A" w:rsidRDefault="00B3739A" w:rsidP="00B3739A">
      <w:r w:rsidRPr="00B3739A">
        <w:drawing>
          <wp:inline distT="0" distB="0" distL="0" distR="0" wp14:anchorId="2309AD87" wp14:editId="4552C74B">
            <wp:extent cx="5448772" cy="2286198"/>
            <wp:effectExtent l="0" t="0" r="0" b="0"/>
            <wp:docPr id="872369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69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27A2" w14:textId="2FE89C46" w:rsidR="00B3739A" w:rsidRDefault="00B3739A" w:rsidP="00B3739A">
      <w:pPr>
        <w:pStyle w:val="Ttulo1"/>
      </w:pPr>
      <w:r>
        <w:lastRenderedPageBreak/>
        <w:t>Referencias</w:t>
      </w:r>
    </w:p>
    <w:p w14:paraId="5BF14D65" w14:textId="4CC60E39" w:rsidR="00B3739A" w:rsidRDefault="00B3739A" w:rsidP="00B3739A">
      <w:pPr>
        <w:pStyle w:val="Prrafodelista"/>
        <w:numPr>
          <w:ilvl w:val="0"/>
          <w:numId w:val="11"/>
        </w:numPr>
      </w:pPr>
      <w:r>
        <w:t xml:space="preserve">: El elemento de división de contenido. </w:t>
      </w:r>
      <w:r w:rsidRPr="00B3739A">
        <w:rPr>
          <w:lang w:val="en-US"/>
        </w:rPr>
        <w:t xml:space="preserve">(s/f). MDN Web Docs. </w:t>
      </w:r>
      <w:r>
        <w:t xml:space="preserve">Recuperado el 26 de junio de 2026, de </w:t>
      </w:r>
      <w:hyperlink r:id="rId15" w:history="1">
        <w:r w:rsidRPr="00D87DBF">
          <w:rPr>
            <w:rStyle w:val="Hipervnculo"/>
          </w:rPr>
          <w:t>https://developer.mozilla.org/es/docs/Web/HTML/Reference/Elements/div</w:t>
        </w:r>
      </w:hyperlink>
    </w:p>
    <w:p w14:paraId="5C190AC7" w14:textId="77777777" w:rsidR="00B3739A" w:rsidRDefault="00B3739A" w:rsidP="00B3739A">
      <w:pPr>
        <w:pStyle w:val="Prrafodelista"/>
        <w:ind w:left="720"/>
      </w:pPr>
    </w:p>
    <w:p w14:paraId="0A57797C" w14:textId="77777777" w:rsidR="00B3739A" w:rsidRDefault="00B3739A" w:rsidP="00B3739A">
      <w:pPr>
        <w:pStyle w:val="Prrafodelista"/>
        <w:numPr>
          <w:ilvl w:val="0"/>
          <w:numId w:val="11"/>
        </w:numPr>
      </w:pPr>
      <w:r>
        <w:t xml:space="preserve">Caronte Studio. (2022, febrero 22). Listado de propiedades CSS. Blog de </w:t>
      </w:r>
      <w:proofErr w:type="spellStart"/>
      <w:r>
        <w:t>maketing</w:t>
      </w:r>
      <w:proofErr w:type="spellEnd"/>
      <w:r>
        <w:t xml:space="preserve"> | Caronte; Caronte - Agencia de marketing. </w:t>
      </w:r>
      <w:hyperlink r:id="rId16" w:history="1">
        <w:r w:rsidRPr="00D87DBF">
          <w:rPr>
            <w:rStyle w:val="Hipervnculo"/>
          </w:rPr>
          <w:t>https://carontestudio.com/blog/listado-de-propiedades-css/</w:t>
        </w:r>
      </w:hyperlink>
    </w:p>
    <w:p w14:paraId="58DC3AAD" w14:textId="77777777" w:rsidR="00B3739A" w:rsidRPr="00B3739A" w:rsidRDefault="00B3739A" w:rsidP="00B3739A">
      <w:pPr>
        <w:pStyle w:val="Prrafodelista"/>
        <w:rPr>
          <w:lang w:val="en-US"/>
        </w:rPr>
      </w:pPr>
    </w:p>
    <w:p w14:paraId="36E599E8" w14:textId="03C7C097" w:rsidR="00B3739A" w:rsidRPr="00B3739A" w:rsidRDefault="00B3739A" w:rsidP="00B3739A">
      <w:pPr>
        <w:pStyle w:val="Prrafodelista"/>
        <w:numPr>
          <w:ilvl w:val="0"/>
          <w:numId w:val="11"/>
        </w:numPr>
      </w:pPr>
      <w:r w:rsidRPr="00B3739A">
        <w:rPr>
          <w:lang w:val="en-US"/>
        </w:rPr>
        <w:t xml:space="preserve">CSS: Cascading Style Sheets. (s/f). </w:t>
      </w:r>
      <w:r>
        <w:t xml:space="preserve">MDN Web Docs. Recuperado el 26 de junio de 2026, de </w:t>
      </w:r>
      <w:hyperlink r:id="rId17" w:history="1">
        <w:r w:rsidRPr="00D87DBF">
          <w:rPr>
            <w:rStyle w:val="Hipervnculo"/>
          </w:rPr>
          <w:t>https://developer.mozilla.org/en-US/docs/Web/CSS</w:t>
        </w:r>
      </w:hyperlink>
    </w:p>
    <w:p w14:paraId="2CABDAB2" w14:textId="544166EC" w:rsidR="00802D46" w:rsidRPr="00F048E0" w:rsidRDefault="00802D46" w:rsidP="007700E6">
      <w:pPr>
        <w:rPr>
          <w:lang w:val="es-ES"/>
        </w:rPr>
      </w:pPr>
    </w:p>
    <w:sectPr w:rsidR="00802D46" w:rsidRPr="00F048E0" w:rsidSect="00B56E3E">
      <w:headerReference w:type="default" r:id="rId18"/>
      <w:type w:val="continuous"/>
      <w:pgSz w:w="12240" w:h="15840" w:code="1"/>
      <w:pgMar w:top="1440" w:right="1440" w:bottom="1440" w:left="1440" w:header="720" w:footer="720" w:gutter="0"/>
      <w:pgBorders w:display="firstPage" w:offsetFrom="page">
        <w:top w:val="single" w:sz="48" w:space="24" w:color="006FC0"/>
        <w:left w:val="single" w:sz="48" w:space="24" w:color="006FC0"/>
        <w:bottom w:val="single" w:sz="48" w:space="24" w:color="006FC0"/>
        <w:right w:val="single" w:sz="48" w:space="24" w:color="006FC0"/>
      </w:pgBorders>
      <w:pgNumType w:start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0A087" w14:textId="77777777" w:rsidR="00F67C4D" w:rsidRPr="003F1A24" w:rsidRDefault="00F67C4D" w:rsidP="00123F40">
      <w:pPr>
        <w:spacing w:line="240" w:lineRule="auto"/>
      </w:pPr>
      <w:r w:rsidRPr="003F1A24">
        <w:separator/>
      </w:r>
    </w:p>
  </w:endnote>
  <w:endnote w:type="continuationSeparator" w:id="0">
    <w:p w14:paraId="4A5522B8" w14:textId="77777777" w:rsidR="00F67C4D" w:rsidRPr="003F1A24" w:rsidRDefault="00F67C4D" w:rsidP="00123F40">
      <w:pPr>
        <w:spacing w:line="240" w:lineRule="auto"/>
      </w:pPr>
      <w:r w:rsidRPr="003F1A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FEF0A" w14:textId="77777777" w:rsidR="00F67C4D" w:rsidRPr="003F1A24" w:rsidRDefault="00F67C4D" w:rsidP="00123F40">
      <w:pPr>
        <w:spacing w:line="240" w:lineRule="auto"/>
      </w:pPr>
      <w:r w:rsidRPr="003F1A24">
        <w:separator/>
      </w:r>
    </w:p>
  </w:footnote>
  <w:footnote w:type="continuationSeparator" w:id="0">
    <w:p w14:paraId="62954F09" w14:textId="77777777" w:rsidR="00F67C4D" w:rsidRPr="003F1A24" w:rsidRDefault="00F67C4D" w:rsidP="00123F40">
      <w:pPr>
        <w:spacing w:line="240" w:lineRule="auto"/>
      </w:pPr>
      <w:r w:rsidRPr="003F1A2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9614027"/>
      <w:docPartObj>
        <w:docPartGallery w:val="Page Numbers (Top of Page)"/>
        <w:docPartUnique/>
      </w:docPartObj>
    </w:sdtPr>
    <w:sdtContent>
      <w:p w14:paraId="5798A768" w14:textId="3EF3E4A0" w:rsidR="00B479D2" w:rsidRPr="003F1A24" w:rsidRDefault="00B479D2">
        <w:pPr>
          <w:pStyle w:val="Encabezado"/>
          <w:jc w:val="right"/>
        </w:pPr>
        <w:r w:rsidRPr="003F1A24">
          <w:fldChar w:fldCharType="begin"/>
        </w:r>
        <w:r w:rsidRPr="003F1A24">
          <w:instrText>PAGE   \* MERGEFORMAT</w:instrText>
        </w:r>
        <w:r w:rsidRPr="003F1A24">
          <w:fldChar w:fldCharType="separate"/>
        </w:r>
        <w:r w:rsidRPr="003F1A24">
          <w:t>2</w:t>
        </w:r>
        <w:r w:rsidRPr="003F1A24">
          <w:fldChar w:fldCharType="end"/>
        </w:r>
      </w:p>
    </w:sdtContent>
  </w:sdt>
  <w:p w14:paraId="6664CADA" w14:textId="77777777" w:rsidR="00123F40" w:rsidRPr="003F1A24" w:rsidRDefault="00123F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A7CC2"/>
    <w:multiLevelType w:val="hybridMultilevel"/>
    <w:tmpl w:val="C122B4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50D51"/>
    <w:multiLevelType w:val="hybridMultilevel"/>
    <w:tmpl w:val="394A2358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197D71"/>
    <w:multiLevelType w:val="hybridMultilevel"/>
    <w:tmpl w:val="6ACA360E"/>
    <w:lvl w:ilvl="0" w:tplc="ADF87B4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E52C1B"/>
    <w:multiLevelType w:val="hybridMultilevel"/>
    <w:tmpl w:val="8E34E08A"/>
    <w:lvl w:ilvl="0" w:tplc="ADF87B40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8B0259"/>
    <w:multiLevelType w:val="hybridMultilevel"/>
    <w:tmpl w:val="6C7A24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A45E7F"/>
    <w:multiLevelType w:val="hybridMultilevel"/>
    <w:tmpl w:val="EAD0BED2"/>
    <w:lvl w:ilvl="0" w:tplc="ADF87B4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93221C"/>
    <w:multiLevelType w:val="hybridMultilevel"/>
    <w:tmpl w:val="913AF4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B40CFB"/>
    <w:multiLevelType w:val="hybridMultilevel"/>
    <w:tmpl w:val="B2E0D4E8"/>
    <w:lvl w:ilvl="0" w:tplc="AFC6E86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5A50BD"/>
    <w:multiLevelType w:val="hybridMultilevel"/>
    <w:tmpl w:val="BE56896C"/>
    <w:lvl w:ilvl="0" w:tplc="ADF87B4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1E0EB0"/>
    <w:multiLevelType w:val="hybridMultilevel"/>
    <w:tmpl w:val="A7AE6C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75DDB"/>
    <w:multiLevelType w:val="hybridMultilevel"/>
    <w:tmpl w:val="958ED6E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257DCC"/>
    <w:multiLevelType w:val="hybridMultilevel"/>
    <w:tmpl w:val="4240FF2A"/>
    <w:lvl w:ilvl="0" w:tplc="4C5A6B1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383934">
    <w:abstractNumId w:val="11"/>
  </w:num>
  <w:num w:numId="2" w16cid:durableId="414087626">
    <w:abstractNumId w:val="0"/>
  </w:num>
  <w:num w:numId="3" w16cid:durableId="686248300">
    <w:abstractNumId w:val="7"/>
  </w:num>
  <w:num w:numId="4" w16cid:durableId="1018429785">
    <w:abstractNumId w:val="8"/>
  </w:num>
  <w:num w:numId="5" w16cid:durableId="850294599">
    <w:abstractNumId w:val="2"/>
  </w:num>
  <w:num w:numId="6" w16cid:durableId="1643196998">
    <w:abstractNumId w:val="5"/>
  </w:num>
  <w:num w:numId="7" w16cid:durableId="426002301">
    <w:abstractNumId w:val="9"/>
  </w:num>
  <w:num w:numId="8" w16cid:durableId="1257248957">
    <w:abstractNumId w:val="3"/>
  </w:num>
  <w:num w:numId="9" w16cid:durableId="826361915">
    <w:abstractNumId w:val="10"/>
  </w:num>
  <w:num w:numId="10" w16cid:durableId="531309532">
    <w:abstractNumId w:val="6"/>
  </w:num>
  <w:num w:numId="11" w16cid:durableId="1255213691">
    <w:abstractNumId w:val="4"/>
  </w:num>
  <w:num w:numId="12" w16cid:durableId="16239929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29"/>
    <w:rsid w:val="00000FD0"/>
    <w:rsid w:val="00005314"/>
    <w:rsid w:val="000068A2"/>
    <w:rsid w:val="00017EC9"/>
    <w:rsid w:val="00026EEC"/>
    <w:rsid w:val="00031394"/>
    <w:rsid w:val="0004201C"/>
    <w:rsid w:val="000549CE"/>
    <w:rsid w:val="000567CB"/>
    <w:rsid w:val="0006560C"/>
    <w:rsid w:val="00065724"/>
    <w:rsid w:val="00091D3D"/>
    <w:rsid w:val="00092E0C"/>
    <w:rsid w:val="00092EC7"/>
    <w:rsid w:val="00097603"/>
    <w:rsid w:val="000A3D82"/>
    <w:rsid w:val="000B0E29"/>
    <w:rsid w:val="000C0D4B"/>
    <w:rsid w:val="000C5110"/>
    <w:rsid w:val="000C6B28"/>
    <w:rsid w:val="000D1FDD"/>
    <w:rsid w:val="000E28EE"/>
    <w:rsid w:val="000E369F"/>
    <w:rsid w:val="00120E5E"/>
    <w:rsid w:val="00123F40"/>
    <w:rsid w:val="00130A5A"/>
    <w:rsid w:val="00140D87"/>
    <w:rsid w:val="00144EF7"/>
    <w:rsid w:val="00151504"/>
    <w:rsid w:val="00162A5F"/>
    <w:rsid w:val="001B7081"/>
    <w:rsid w:val="001D0196"/>
    <w:rsid w:val="001D15BC"/>
    <w:rsid w:val="001D2DE7"/>
    <w:rsid w:val="002026D0"/>
    <w:rsid w:val="00211EC0"/>
    <w:rsid w:val="002227B5"/>
    <w:rsid w:val="002548DC"/>
    <w:rsid w:val="0028225B"/>
    <w:rsid w:val="002A0AE5"/>
    <w:rsid w:val="002A5886"/>
    <w:rsid w:val="002B35BD"/>
    <w:rsid w:val="002C792C"/>
    <w:rsid w:val="002D77D5"/>
    <w:rsid w:val="00301D10"/>
    <w:rsid w:val="003039FC"/>
    <w:rsid w:val="0031039B"/>
    <w:rsid w:val="00317BAD"/>
    <w:rsid w:val="003324F4"/>
    <w:rsid w:val="003440C5"/>
    <w:rsid w:val="00374BD4"/>
    <w:rsid w:val="003B383B"/>
    <w:rsid w:val="003B5FD1"/>
    <w:rsid w:val="003C4F65"/>
    <w:rsid w:val="003D2C00"/>
    <w:rsid w:val="003D33E6"/>
    <w:rsid w:val="003D3C9B"/>
    <w:rsid w:val="003E2F8F"/>
    <w:rsid w:val="003F1A24"/>
    <w:rsid w:val="00435DF8"/>
    <w:rsid w:val="00477D19"/>
    <w:rsid w:val="00482751"/>
    <w:rsid w:val="00491DB4"/>
    <w:rsid w:val="004B4CDF"/>
    <w:rsid w:val="004B611D"/>
    <w:rsid w:val="004E27C0"/>
    <w:rsid w:val="004E3955"/>
    <w:rsid w:val="00500666"/>
    <w:rsid w:val="0057216E"/>
    <w:rsid w:val="005849D9"/>
    <w:rsid w:val="00593430"/>
    <w:rsid w:val="005A0DE1"/>
    <w:rsid w:val="005A213D"/>
    <w:rsid w:val="005A7A99"/>
    <w:rsid w:val="005D3577"/>
    <w:rsid w:val="005E4F02"/>
    <w:rsid w:val="005E5376"/>
    <w:rsid w:val="00627491"/>
    <w:rsid w:val="0063370A"/>
    <w:rsid w:val="006666A0"/>
    <w:rsid w:val="006837F4"/>
    <w:rsid w:val="00686FAB"/>
    <w:rsid w:val="006A21B2"/>
    <w:rsid w:val="006D2846"/>
    <w:rsid w:val="00712DF4"/>
    <w:rsid w:val="00713E8D"/>
    <w:rsid w:val="0071753E"/>
    <w:rsid w:val="00745B55"/>
    <w:rsid w:val="00751AA1"/>
    <w:rsid w:val="00755C94"/>
    <w:rsid w:val="007700E6"/>
    <w:rsid w:val="0078349B"/>
    <w:rsid w:val="007A7AEA"/>
    <w:rsid w:val="007B7DFA"/>
    <w:rsid w:val="007F20D7"/>
    <w:rsid w:val="008015B7"/>
    <w:rsid w:val="008020CF"/>
    <w:rsid w:val="00802D46"/>
    <w:rsid w:val="00807DEC"/>
    <w:rsid w:val="0081289C"/>
    <w:rsid w:val="00834764"/>
    <w:rsid w:val="0084216C"/>
    <w:rsid w:val="00860A10"/>
    <w:rsid w:val="00861F0F"/>
    <w:rsid w:val="00875523"/>
    <w:rsid w:val="00884AB3"/>
    <w:rsid w:val="00893236"/>
    <w:rsid w:val="008A09A8"/>
    <w:rsid w:val="008A258B"/>
    <w:rsid w:val="008A38E1"/>
    <w:rsid w:val="008B6352"/>
    <w:rsid w:val="008C7E14"/>
    <w:rsid w:val="008E6A4E"/>
    <w:rsid w:val="008F67CE"/>
    <w:rsid w:val="00925198"/>
    <w:rsid w:val="00944F45"/>
    <w:rsid w:val="00950E2D"/>
    <w:rsid w:val="009615E5"/>
    <w:rsid w:val="00965ED7"/>
    <w:rsid w:val="00992689"/>
    <w:rsid w:val="009D0914"/>
    <w:rsid w:val="009E299B"/>
    <w:rsid w:val="009F2C48"/>
    <w:rsid w:val="00A16958"/>
    <w:rsid w:val="00A27DD6"/>
    <w:rsid w:val="00A4348F"/>
    <w:rsid w:val="00A62874"/>
    <w:rsid w:val="00A901C5"/>
    <w:rsid w:val="00A94E12"/>
    <w:rsid w:val="00AD780A"/>
    <w:rsid w:val="00B3739A"/>
    <w:rsid w:val="00B479D2"/>
    <w:rsid w:val="00B50E10"/>
    <w:rsid w:val="00B53259"/>
    <w:rsid w:val="00B56A73"/>
    <w:rsid w:val="00B56E3E"/>
    <w:rsid w:val="00B601E7"/>
    <w:rsid w:val="00B6268F"/>
    <w:rsid w:val="00B703AD"/>
    <w:rsid w:val="00B81873"/>
    <w:rsid w:val="00B97A74"/>
    <w:rsid w:val="00BF09D7"/>
    <w:rsid w:val="00C00CB2"/>
    <w:rsid w:val="00C13E55"/>
    <w:rsid w:val="00C32981"/>
    <w:rsid w:val="00C35493"/>
    <w:rsid w:val="00C563C5"/>
    <w:rsid w:val="00C624BD"/>
    <w:rsid w:val="00C70929"/>
    <w:rsid w:val="00CA2ADC"/>
    <w:rsid w:val="00CA7F83"/>
    <w:rsid w:val="00CB765D"/>
    <w:rsid w:val="00CC04BB"/>
    <w:rsid w:val="00D32BE3"/>
    <w:rsid w:val="00D47068"/>
    <w:rsid w:val="00D75B45"/>
    <w:rsid w:val="00DA76CA"/>
    <w:rsid w:val="00DD0303"/>
    <w:rsid w:val="00E15CC5"/>
    <w:rsid w:val="00E22CE2"/>
    <w:rsid w:val="00E54325"/>
    <w:rsid w:val="00E56EBE"/>
    <w:rsid w:val="00E73B9C"/>
    <w:rsid w:val="00EC4BA3"/>
    <w:rsid w:val="00ED6D7D"/>
    <w:rsid w:val="00EE21C4"/>
    <w:rsid w:val="00F048E0"/>
    <w:rsid w:val="00F67C4D"/>
    <w:rsid w:val="00F76FF9"/>
    <w:rsid w:val="00F93C4C"/>
    <w:rsid w:val="00FB0A81"/>
    <w:rsid w:val="00FF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1F4EE"/>
  <w15:docId w15:val="{8BE5704C-D074-49B7-BC83-6ED794D0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8DC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23F4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3F40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2C00"/>
    <w:pPr>
      <w:keepNext/>
      <w:keepLines/>
      <w:spacing w:before="40"/>
      <w:ind w:left="720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D2C00"/>
    <w:pPr>
      <w:keepNext/>
      <w:keepLines/>
      <w:spacing w:before="40"/>
      <w:ind w:left="720"/>
      <w:outlineLvl w:val="3"/>
    </w:pPr>
    <w:rPr>
      <w:rFonts w:eastAsiaTheme="majorEastAsia" w:cstheme="majorBidi"/>
      <w:i/>
      <w:iCs/>
      <w:color w:val="000000" w:themeColor="tex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jc w:val="center"/>
    </w:pPr>
    <w:rPr>
      <w:rFonts w:ascii="Trebuchet MS" w:eastAsia="Trebuchet MS" w:hAnsi="Trebuchet MS" w:cs="Trebuchet MS"/>
      <w:b/>
      <w:bCs/>
      <w:sz w:val="40"/>
      <w:szCs w:val="40"/>
      <w:lang w:val="es-ES"/>
    </w:rPr>
  </w:style>
  <w:style w:type="paragraph" w:styleId="Prrafodelista">
    <w:name w:val="List Paragraph"/>
    <w:basedOn w:val="Normal"/>
    <w:uiPriority w:val="34"/>
    <w:qFormat/>
    <w:rPr>
      <w:lang w:val="es-ES"/>
    </w:rPr>
  </w:style>
  <w:style w:type="paragraph" w:customStyle="1" w:styleId="TableParagraph">
    <w:name w:val="Table Paragraph"/>
    <w:basedOn w:val="Normal"/>
    <w:uiPriority w:val="1"/>
    <w:qFormat/>
    <w:rPr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23F40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123F40"/>
    <w:rPr>
      <w:rFonts w:ascii="Times New Roman" w:eastAsiaTheme="majorEastAsia" w:hAnsi="Times New Roman" w:cstheme="majorBidi"/>
      <w:b/>
      <w:color w:val="000000" w:themeColor="text1"/>
      <w:sz w:val="24"/>
      <w:szCs w:val="26"/>
      <w:lang w:val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151504"/>
    <w:pPr>
      <w:ind w:left="220" w:hanging="220"/>
    </w:pPr>
    <w:rPr>
      <w:b/>
      <w:sz w:val="28"/>
    </w:rPr>
  </w:style>
  <w:style w:type="paragraph" w:styleId="ndice2">
    <w:name w:val="index 2"/>
    <w:basedOn w:val="Normal"/>
    <w:next w:val="Normal"/>
    <w:autoRedefine/>
    <w:uiPriority w:val="99"/>
    <w:semiHidden/>
    <w:unhideWhenUsed/>
    <w:rsid w:val="00151504"/>
    <w:pPr>
      <w:ind w:left="440" w:hanging="220"/>
    </w:pPr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123F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23F40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23F4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23F40"/>
    <w:rPr>
      <w:rFonts w:ascii="Trebuchet MS" w:eastAsia="Trebuchet MS" w:hAnsi="Trebuchet MS" w:cs="Trebuchet MS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3D2C00"/>
    <w:rPr>
      <w:rFonts w:ascii="Times New Roman" w:eastAsiaTheme="majorEastAsia" w:hAnsi="Times New Roman" w:cstheme="majorBidi"/>
      <w:b/>
      <w:i/>
      <w:color w:val="000000" w:themeColor="text1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B479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3D2C00"/>
    <w:rPr>
      <w:rFonts w:ascii="Times New Roman" w:eastAsiaTheme="majorEastAsia" w:hAnsi="Times New Roman" w:cstheme="majorBidi"/>
      <w:i/>
      <w:iCs/>
      <w:color w:val="000000" w:themeColor="text1"/>
      <w:sz w:val="24"/>
      <w:lang w:val="es-ES"/>
    </w:rPr>
  </w:style>
  <w:style w:type="character" w:styleId="nfasis">
    <w:name w:val="Emphasis"/>
    <w:basedOn w:val="Fuentedeprrafopredeter"/>
    <w:uiPriority w:val="20"/>
    <w:qFormat/>
    <w:rsid w:val="00875523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5A0DE1"/>
    <w:pPr>
      <w:spacing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5A0DE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A0DE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5A0DE1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5A0DE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0E2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07DEC"/>
    <w:pPr>
      <w:spacing w:before="100" w:beforeAutospacing="1" w:after="100" w:afterAutospacing="1" w:line="240" w:lineRule="auto"/>
    </w:pPr>
    <w:rPr>
      <w:rFonts w:eastAsia="Times New Roman"/>
      <w:szCs w:val="24"/>
      <w:lang w:eastAsia="es-MX"/>
    </w:rPr>
  </w:style>
  <w:style w:type="table" w:styleId="Tablaconcuadrcula4-nfasis1">
    <w:name w:val="Grid Table 4 Accent 1"/>
    <w:basedOn w:val="Tablanormal"/>
    <w:uiPriority w:val="49"/>
    <w:rsid w:val="00B3739A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5oscura">
    <w:name w:val="Grid Table 5 Dark"/>
    <w:basedOn w:val="Tablanormal"/>
    <w:uiPriority w:val="50"/>
    <w:rsid w:val="00B3739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B3739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eveloper.mozilla.org/en-US/docs/Web/CS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arontestudio.com/blog/listado-de-propiedades-css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es/docs/Web/HTML/Reference/Elements/div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95F9D-D7C8-46FC-9D92-BF83CDE64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10</Pages>
  <Words>964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Alejandro Pavon</dc:creator>
  <cp:lastModifiedBy>AXEL EDREY ZARAGOZA BRAVO</cp:lastModifiedBy>
  <cp:revision>24</cp:revision>
  <cp:lastPrinted>2026-03-26T19:48:00Z</cp:lastPrinted>
  <dcterms:created xsi:type="dcterms:W3CDTF">2026-06-08T16:25:00Z</dcterms:created>
  <dcterms:modified xsi:type="dcterms:W3CDTF">2026-06-26T17:29:00Z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LTSC</vt:lpwstr>
  </property>
</Properties>
</file>