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Consumo de APIs con Axios y Arquitectura Frontend</w:t>
      </w:r>
    </w:p>
    <w:p>
      <w:pPr>
        <w:pStyle w:val="Heading1"/>
      </w:pPr>
      <w:r>
        <w:t>Introducción</w:t>
      </w:r>
    </w:p>
    <w:p>
      <w:r>
        <w:t>Las aplicaciones frontend modernas dependen de servicios HTTP para consultar y modificar información proporcionada por APIs. En React, esta comunicación debe organizarse de manera que los componentes de interfaz no acumulen responsabilidades relacionadas con URLs, cabeceras, autenticación y tratamiento de errores. Axios es un cliente HTTP que facilita este trabajo y permite centralizar configuraciones mediante instancias reutilizables.</w:t>
      </w:r>
    </w:p>
    <w:p>
      <w:r>
        <w:t>Este reporte explica las características principales de Axios, compara su funcionamiento con Fetch API y propone una arquitectura modular basada en una capa de red dedicada. También presenta una implementación de api.js con axios.create(), variables de entorno, configuración común e interceptores de petición.</w:t>
      </w:r>
    </w:p>
    <w:p>
      <w:pPr>
        <w:pStyle w:val="Heading1"/>
      </w:pPr>
      <w:r>
        <w:t>1. Introducción a Axios y comparativa frente a Fetch API</w:t>
      </w:r>
    </w:p>
    <w:p>
      <w:pPr>
        <w:pStyle w:val="Heading2"/>
      </w:pPr>
      <w:r>
        <w:t>1.1 Definición técnica de Axios</w:t>
      </w:r>
    </w:p>
    <w:p>
      <w:r>
        <w:t>Axios es una biblioteca de JavaScript utilizada como cliente HTTP para realizar solicitudes hacia servidores y APIs. Permite trabajar con métodos como GET, POST, PUT, PATCH y DELETE, configurando URL, parámetros, cabeceras, cuerpo y otras opciones de la solicitud. Su respuesta expone información como el código de estado, las cabeceras y los datos recibidos.</w:t>
      </w:r>
    </w:p>
    <w:p>
      <w:r>
        <w:t>Desde una perspectiva arquitectónica, su valor principal no consiste únicamente en enviar peticiones, sino en permitir que las reglas comunes de comunicación se concentren en una instancia reutilizable. Así, los servicios y componentes pueden trabajar con rutas relativas y evitar duplicar configuración.</w:t>
      </w:r>
    </w:p>
    <w:p>
      <w:pPr>
        <w:pStyle w:val="Heading2"/>
      </w:pPr>
      <w:r>
        <w:t>1.2 Axios frente a Fetch API</w:t>
      </w:r>
    </w:p>
    <w:p>
      <w:r>
        <w:t>Fetch API es una interfaz nativa de JavaScript para realizar solicitudes HTTP. No requiere instalar una dependencia y ofrece un control cercano a las primitivas del navegador. Axios proporciona una abstracción adicional con una sintaxis orientada al consumo de APIs y mecanismos como interceptores.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Criterio</w:t>
            </w:r>
          </w:p>
        </w:tc>
        <w:tc>
          <w:tcPr>
            <w:tcW w:type="dxa" w:w="3312"/>
            <w:vAlign w:val="center"/>
            <w:shd w:fill="D9EAF7"/>
          </w:tcPr>
          <w:p>
            <w:r>
              <w:rPr>
                <w:b/>
                <w:sz w:val="17"/>
              </w:rPr>
              <w:t>Axios</w:t>
            </w:r>
          </w:p>
        </w:tc>
        <w:tc>
          <w:tcPr>
            <w:tcW w:type="dxa" w:w="3312"/>
            <w:vAlign w:val="center"/>
            <w:shd w:fill="D9EAF7"/>
          </w:tcPr>
          <w:p>
            <w:r>
              <w:rPr>
                <w:b/>
                <w:sz w:val="17"/>
              </w:rPr>
              <w:t>Fetch API</w:t>
            </w:r>
          </w:p>
        </w:tc>
      </w:tr>
      <w:tr>
        <w:tc>
          <w:tcPr>
            <w:tcW w:type="dxa" w:w="3312"/>
            <w:vAlign w:val="center"/>
          </w:tcPr>
          <w:p>
            <w:r>
              <w:rPr>
                <w:sz w:val="15"/>
              </w:rPr>
              <w:t>Sintaxis y parseo</w:t>
            </w:r>
          </w:p>
        </w:tc>
        <w:tc>
          <w:tcPr>
            <w:tcW w:type="dxa" w:w="3312"/>
            <w:vAlign w:val="center"/>
          </w:tcPr>
          <w:p>
            <w:r>
              <w:rPr>
                <w:sz w:val="15"/>
              </w:rPr>
              <w:t>axios.get(url) y response.data. Axios transforma automáticamente respuestas JSON cuando corresponde.</w:t>
            </w:r>
          </w:p>
        </w:tc>
        <w:tc>
          <w:tcPr>
            <w:tcW w:type="dxa" w:w="3312"/>
            <w:vAlign w:val="center"/>
          </w:tcPr>
          <w:p>
            <w:r>
              <w:rPr>
                <w:sz w:val="15"/>
              </w:rPr>
              <w:t>fetch(url) devuelve una Response; para JSON se requiere await response.json().</w:t>
            </w:r>
          </w:p>
        </w:tc>
      </w:tr>
      <w:tr>
        <w:tc>
          <w:tcPr>
            <w:tcW w:type="dxa" w:w="3312"/>
            <w:vAlign w:val="center"/>
          </w:tcPr>
          <w:p>
            <w:r>
              <w:rPr>
                <w:sz w:val="15"/>
              </w:rPr>
              <w:t>Manejo de errores</w:t>
            </w:r>
          </w:p>
        </w:tc>
        <w:tc>
          <w:tcPr>
            <w:tcW w:type="dxa" w:w="3312"/>
            <w:vAlign w:val="center"/>
          </w:tcPr>
          <w:p>
            <w:r>
              <w:rPr>
                <w:sz w:val="15"/>
              </w:rPr>
              <w:t>Por defecto, estados HTTP fuera de 2xx rechazan la promesa y pueden tratarse con catch o interceptores.</w:t>
            </w:r>
          </w:p>
        </w:tc>
        <w:tc>
          <w:tcPr>
            <w:tcW w:type="dxa" w:w="3312"/>
            <w:vAlign w:val="center"/>
          </w:tcPr>
          <w:p>
            <w:r>
              <w:rPr>
                <w:sz w:val="15"/>
              </w:rPr>
              <w:t>Los estados 4xx/5xx no rechazan automáticamente la promesa; se debe comprobar response.ok o response.status.</w:t>
            </w:r>
          </w:p>
        </w:tc>
      </w:tr>
      <w:tr>
        <w:tc>
          <w:tcPr>
            <w:tcW w:type="dxa" w:w="3312"/>
            <w:vAlign w:val="center"/>
          </w:tcPr>
          <w:p>
            <w:r>
              <w:rPr>
                <w:sz w:val="15"/>
              </w:rPr>
              <w:t>Interceptores</w:t>
            </w:r>
          </w:p>
        </w:tc>
        <w:tc>
          <w:tcPr>
            <w:tcW w:type="dxa" w:w="3312"/>
            <w:vAlign w:val="center"/>
          </w:tcPr>
          <w:p>
            <w:r>
              <w:rPr>
                <w:sz w:val="15"/>
              </w:rPr>
              <w:t>Dispone de interceptores de petición y respuesta para aplicar reglas comunes de forma centralizada.</w:t>
            </w:r>
          </w:p>
        </w:tc>
        <w:tc>
          <w:tcPr>
            <w:tcW w:type="dxa" w:w="3312"/>
            <w:vAlign w:val="center"/>
          </w:tcPr>
          <w:p>
            <w:r>
              <w:rPr>
                <w:sz w:val="15"/>
              </w:rPr>
              <w:t>No incluye un sistema nativo equivalente; normalmente se implementan wrappers o funciones auxiliares.</w:t>
            </w:r>
          </w:p>
        </w:tc>
      </w:tr>
    </w:tbl>
    <w:p>
      <w:pPr>
        <w:pStyle w:val="Heading2"/>
      </w:pPr>
      <w:r>
        <w:t>1.3 Sintaxis y parseo de JSON</w:t>
      </w:r>
    </w:p>
    <w:p>
      <w:r>
        <w:t>Axios simplifica el acceso al contenido de una respuesta al exponerlo mediante response.data. En una respuesta JSON, la transformación se realiza automáticamente según la configuración y el tipo de contenido. Con Fetch, el desarrollador debe invocar explícitamente el método json() de la respuesta.</w:t>
      </w:r>
    </w:p>
    <w:p>
      <w:pPr>
        <w:spacing w:before="40" w:after="80"/>
        <w:ind w:left="216" w:right="216"/>
        <w:shd w:fill="F2F2F2"/>
      </w:pPr>
      <w:r>
        <w:rPr>
          <w:rFonts w:ascii="Consolas" w:hAnsi="Consolas"/>
          <w:sz w:val="16"/>
        </w:rPr>
        <w:t>// Fetch API</w:t>
        <w:br/>
        <w:t>const response = await fetch("/api/users");</w:t>
        <w:br/>
        <w:br/>
        <w:t>if (!response.ok) {</w:t>
        <w:br/>
        <w:t xml:space="preserve">  throw new Error(`HTTP ${response.status}`);</w:t>
        <w:br/>
        <w:t>}</w:t>
        <w:br/>
        <w:br/>
        <w:t>const users = await response.json();</w:t>
        <w:br/>
        <w:br/>
        <w:t>// Axios</w:t>
        <w:br/>
        <w:t>const response = await axios.get("/api/users");</w:t>
        <w:br/>
        <w:t>const users = response.data;</w:t>
      </w:r>
    </w:p>
    <w:p>
      <w:pPr>
        <w:pStyle w:val="Heading2"/>
      </w:pPr>
      <w:r>
        <w:t>1.4 Manejo de errores e interceptores</w:t>
      </w:r>
    </w:p>
    <w:p>
      <w:r>
        <w:t>Fetch distingue entre la realización de la solicitud y el estado HTTP recibido. Por ello, una respuesta 404 o 500 puede resolverse normalmente y debe validarse mediante response.ok. Axios adopta por defecto la convención de rechazar la promesa para estados fuera de 2xx, lo que permite centralizar el tratamiento mediante catch o un interceptor.</w:t>
      </w:r>
    </w:p>
    <w:p>
      <w:r>
        <w:t>Los interceptores son funciones ejecutadas antes de enviar una solicitud o antes de entregar una respuesta al consumidor. Resultan útiles para inyectar tokens, registrar solicitudes, normalizar errores o aplicar políticas comunes sin repetirlas en cada servicio.</w:t>
      </w:r>
    </w:p>
    <w:p>
      <w:pPr>
        <w:pStyle w:val="Heading1"/>
      </w:pPr>
      <w:r>
        <w:t>2. Buenas prácticas: arquitectura y modularización</w:t>
      </w:r>
    </w:p>
    <w:p>
      <w:pPr>
        <w:pStyle w:val="Heading2"/>
      </w:pPr>
      <w:r>
        <w:t>2.1 Evitar peticiones HTTP directamente en la UI</w:t>
      </w:r>
    </w:p>
    <w:p>
      <w:r>
        <w:t>Cuando los componentes de React construyen URLs, agregan headers, administran tokens y procesan respuestas directamente, se mezclan responsabilidades de presentación e infraestructura. En proyectos pequeños puede parecer práctico, pero al crecer la aplicación aumenta la duplicación y disminuye la facilidad de prueba y mantenimiento.</w:t>
      </w:r>
    </w:p>
    <w:p>
      <w:r>
        <w:t>Una separación más adecuada consiste en mantener la comunicación HTTP en una capa dedicada. El componente puede solicitar una operación como getUsers() sin conocer el dominio completo de la API ni las reglas transversales de autenticación.</w:t>
      </w:r>
    </w:p>
    <w:p>
      <w:pPr>
        <w:pStyle w:val="Heading2"/>
      </w:pPr>
      <w:r>
        <w:t>2.2 Centralización y principio DRY</w:t>
      </w:r>
    </w:p>
    <w:p>
      <w:r>
        <w:t>Repetir la URL base, headers o configuración de timeout en múltiples archivos contradice el principio DRY (Don't Repeat Yourself). Centralizar estos elementos permite cambiar una configuración en un solo punto y evita inconsistencias entre solicitudes.</w:t>
      </w:r>
    </w:p>
    <w:p>
      <w:pPr>
        <w:spacing w:before="40" w:after="80"/>
        <w:ind w:left="216" w:right="216"/>
        <w:shd w:fill="F2F2F2"/>
      </w:pPr>
      <w:r>
        <w:rPr>
          <w:rFonts w:ascii="Consolas" w:hAnsi="Consolas"/>
          <w:sz w:val="16"/>
        </w:rPr>
        <w:t>// Evitar</w:t>
        <w:br/>
        <w:t>axios.get("https://api.ejemplo.com/v1/users");</w:t>
        <w:br/>
        <w:t>axios.get("https://api.ejemplo.com/v1/products");</w:t>
        <w:br/>
        <w:br/>
        <w:t>// Preferir</w:t>
        <w:br/>
        <w:t>api.get("/users");</w:t>
        <w:br/>
        <w:t>api.get("/products");</w:t>
      </w:r>
    </w:p>
    <w:p>
      <w:pPr>
        <w:pStyle w:val="Heading2"/>
      </w:pPr>
      <w:r>
        <w:t>2.3 Modularización de la capa de red</w:t>
      </w:r>
    </w:p>
    <w:p>
      <w:r>
        <w:t>Una organización habitual utiliza carpetas como src/api/ o src/services/. El objetivo es separar el cliente HTTP de los servicios específicos de cada dominio.</w:t>
      </w:r>
    </w:p>
    <w:p>
      <w:pPr>
        <w:spacing w:before="40" w:after="80"/>
        <w:ind w:left="216" w:right="216"/>
        <w:shd w:fill="F2F2F2"/>
      </w:pPr>
      <w:r>
        <w:rPr>
          <w:rFonts w:ascii="Consolas" w:hAnsi="Consolas"/>
          <w:sz w:val="16"/>
        </w:rPr>
        <w:t>src/</w:t>
        <w:br/>
        <w:t>├── api/</w:t>
        <w:br/>
        <w:t>│   ├── api.js          # Cliente Axios centralizado</w:t>
        <w:br/>
        <w:t>│   └── userService.js  # Operaciones de usuarios</w:t>
        <w:br/>
        <w:t>├── components/</w:t>
        <w:br/>
        <w:t>├── pages/</w:t>
        <w:br/>
        <w:t>└── App.jsx</w:t>
      </w:r>
    </w:p>
    <w:p>
      <w:pPr>
        <w:pStyle w:val="ListBullet"/>
      </w:pPr>
      <w:r>
        <w:t>DRY: evita repetir URL base, headers y reglas comunes.</w:t>
      </w:r>
    </w:p>
    <w:p>
      <w:pPr>
        <w:pStyle w:val="ListBullet"/>
      </w:pPr>
      <w:r>
        <w:t>Mantenibilidad: la configuración puede modificarse en un único punto.</w:t>
      </w:r>
    </w:p>
    <w:p>
      <w:pPr>
        <w:pStyle w:val="ListBullet"/>
      </w:pPr>
      <w:r>
        <w:t>Testabilidad: los servicios pueden probarse sin depender directamente de la interfaz.</w:t>
      </w:r>
    </w:p>
    <w:p>
      <w:pPr>
        <w:pStyle w:val="ListBullet"/>
      </w:pPr>
      <w:r>
        <w:t>Desacoplamiento: los componentes no necesitan conocer los detalles del transporte HTTP.</w:t>
      </w:r>
    </w:p>
    <w:p>
      <w:pPr>
        <w:pStyle w:val="ListBullet"/>
      </w:pPr>
      <w:r>
        <w:t>Escalabilidad: los servicios pueden organizarse por dominio conforme crece la aplicación.</w:t>
      </w:r>
    </w:p>
    <w:p>
      <w:pPr>
        <w:pStyle w:val="Heading1"/>
      </w:pPr>
      <w:r>
        <w:t>3. Ejemplo práctico de implementación</w:t>
      </w:r>
    </w:p>
    <w:p>
      <w:pPr>
        <w:pStyle w:val="Heading2"/>
      </w:pPr>
      <w:r>
        <w:t>3.1 Variable de entorno</w:t>
      </w:r>
    </w:p>
    <w:p>
      <w:r>
        <w:t>La URL del backend debe poder cambiar entre entornos sin editar los servicios. En un proyecto Vite, por ejemplo, una variable expuesta al frontend puede definirse de la siguiente forma:</w:t>
      </w:r>
    </w:p>
    <w:p>
      <w:pPr>
        <w:spacing w:before="40" w:after="80"/>
        <w:ind w:left="216" w:right="216"/>
        <w:shd w:fill="F2F2F2"/>
      </w:pPr>
      <w:r>
        <w:rPr>
          <w:rFonts w:ascii="Consolas" w:hAnsi="Consolas"/>
          <w:sz w:val="16"/>
        </w:rPr>
        <w:t># .env</w:t>
        <w:br/>
        <w:t>VITE_API_URL=https://api.ejemplo.com/v1</w:t>
      </w:r>
    </w:p>
    <w:p>
      <w:r>
        <w:t>Las variables disponibles en el frontend no deben contener secretos privados, ya que sus valores pueden terminar siendo accesibles desde el cliente.</w:t>
      </w:r>
    </w:p>
    <w:p>
      <w:pPr>
        <w:pStyle w:val="Heading2"/>
      </w:pPr>
      <w:r>
        <w:t>3.2 Archivo centralizado api.js</w:t>
      </w:r>
    </w:p>
    <w:p>
      <w:pPr>
        <w:spacing w:before="40" w:after="80"/>
        <w:ind w:left="216" w:right="216"/>
        <w:shd w:fill="F2F2F2"/>
      </w:pPr>
      <w:r>
        <w:rPr>
          <w:rFonts w:ascii="Consolas" w:hAnsi="Consolas"/>
          <w:sz w:val="16"/>
        </w:rPr>
        <w:t>// src/api/api.js</w:t>
        <w:br/>
        <w:t>import axios from "axios";</w:t>
        <w:br/>
        <w:br/>
        <w:t>// Instancia centralizada para todas las peticiones.</w:t>
        <w:br/>
        <w:t>const api = axios.create({</w:t>
        <w:br/>
        <w:t xml:space="preserve">  // URL proporcionada mediante variable de entorno.</w:t>
        <w:br/>
        <w:t xml:space="preserve">  baseURL: import.meta.env.VITE_API_URL,</w:t>
        <w:br/>
        <w:br/>
        <w:t xml:space="preserve">  // Tiempo máximo de espera de una solicitud.</w:t>
        <w:br/>
        <w:t xml:space="preserve">  timeout: 10000,</w:t>
        <w:br/>
        <w:br/>
        <w:t xml:space="preserve">  // Cabeceras comunes.</w:t>
        <w:br/>
        <w:t xml:space="preserve">  headers: {</w:t>
        <w:br/>
        <w:t xml:space="preserve">    "Content-Type": "application/json",</w:t>
        <w:br/>
        <w:t xml:space="preserve">    "Accept": "application/json",</w:t>
        <w:br/>
        <w:t xml:space="preserve">  },</w:t>
        <w:br/>
        <w:t>});</w:t>
        <w:br/>
        <w:br/>
        <w:t>// Interceptor de petición: agrega el token de autorización.</w:t>
        <w:br/>
        <w:t>api.interceptors.request.use(</w:t>
        <w:br/>
        <w:t xml:space="preserve">  (config) =&gt; {</w:t>
        <w:br/>
        <w:t xml:space="preserve">    const token = localStorage.getItem("access_token");</w:t>
        <w:br/>
        <w:br/>
        <w:t xml:space="preserve">    if (token) {</w:t>
        <w:br/>
        <w:t xml:space="preserve">      config.headers.Authorization = `Bearer ${token}`;</w:t>
        <w:br/>
        <w:t xml:space="preserve">    }</w:t>
        <w:br/>
        <w:br/>
        <w:t xml:space="preserve">    return config;</w:t>
        <w:br/>
        <w:t xml:space="preserve">  },</w:t>
        <w:br/>
        <w:t xml:space="preserve">  (error) =&gt; Promise.reject(error)</w:t>
        <w:br/>
        <w:t>);</w:t>
        <w:br/>
        <w:br/>
        <w:t>export default api;</w:t>
      </w:r>
    </w:p>
    <w:p>
      <w:pPr>
        <w:pStyle w:val="Heading2"/>
      </w:pPr>
      <w:r>
        <w:t>3.3 Funcionamiento del ejemplo</w:t>
      </w:r>
    </w:p>
    <w:p>
      <w:pPr>
        <w:pStyle w:val="ListBullet"/>
      </w:pPr>
      <w:r>
        <w:t>axios.create() crea una instancia independiente con configuración reutilizable.</w:t>
      </w:r>
    </w:p>
    <w:p>
      <w:pPr>
        <w:pStyle w:val="ListBullet"/>
      </w:pPr>
      <w:r>
        <w:t>baseURL permite que los servicios trabajen con rutas relativas.</w:t>
      </w:r>
    </w:p>
    <w:p>
      <w:pPr>
        <w:pStyle w:val="ListBullet"/>
      </w:pPr>
      <w:r>
        <w:t>timeout establece un límite para solicitudes que no responden oportunamente.</w:t>
      </w:r>
    </w:p>
    <w:p>
      <w:pPr>
        <w:pStyle w:val="ListBullet"/>
      </w:pPr>
      <w:r>
        <w:t>headers concentra información común de las peticiones.</w:t>
      </w:r>
    </w:p>
    <w:p>
      <w:pPr>
        <w:pStyle w:val="ListBullet"/>
      </w:pPr>
      <w:r>
        <w:t>El interceptor se ejecuta antes de cada solicitud y puede añadir el token de autorización.</w:t>
      </w:r>
    </w:p>
    <w:p>
      <w:pPr>
        <w:pStyle w:val="Heading2"/>
      </w:pPr>
      <w:r>
        <w:t>3.4 Servicio específico</w:t>
      </w:r>
    </w:p>
    <w:p>
      <w:pPr>
        <w:spacing w:before="40" w:after="80"/>
        <w:ind w:left="216" w:right="216"/>
        <w:shd w:fill="F2F2F2"/>
      </w:pPr>
      <w:r>
        <w:rPr>
          <w:rFonts w:ascii="Consolas" w:hAnsi="Consolas"/>
          <w:sz w:val="16"/>
        </w:rPr>
        <w:t>// src/api/userService.js</w:t>
        <w:br/>
        <w:t>import api from "./api";</w:t>
        <w:br/>
        <w:br/>
        <w:t>export async function getUsers() {</w:t>
        <w:br/>
        <w:t xml:space="preserve">  const response = await api.get("/users");</w:t>
        <w:br/>
        <w:t xml:space="preserve">  return response.data;</w:t>
        <w:br/>
        <w:t>}</w:t>
        <w:br/>
        <w:br/>
        <w:t>export async function getUserById(id) {</w:t>
        <w:br/>
        <w:t xml:space="preserve">  const response = await api.get(`/users/${id}`);</w:t>
        <w:br/>
        <w:t xml:space="preserve">  return response.data;</w:t>
        <w:br/>
        <w:t>}</w:t>
      </w:r>
    </w:p>
    <w:p>
      <w:r>
        <w:t>Con esta estructura, userService.js conoce las operaciones relacionadas con usuarios, mientras que api.js mantiene los detalles de infraestructura. Los componentes React consumen las funciones del servicio y permanecen enfocados en la interfaz.</w:t>
      </w:r>
    </w:p>
    <w:p>
      <w:pPr>
        <w:pStyle w:val="Heading1"/>
      </w:pPr>
      <w:r>
        <w:t>Conclusión</w:t>
      </w:r>
    </w:p>
    <w:p>
      <w:r>
        <w:t>Axios ofrece una abstracción conveniente para consumir APIs y resulta especialmente útil cuando una aplicación necesita configuración compartida, tratamiento uniforme de errores e interceptores. Fetch API continúa siendo una alternativa válida y tiene la ventaja de formar parte de la plataforma web, pero requiere algunas operaciones explícitas que Axios simplifica.</w:t>
      </w:r>
    </w:p>
    <w:p>
      <w:r>
        <w:t>Desde el punto de vista arquitectónico, la práctica más importante es separar responsabilidades. Una instancia centralizada concentra la infraestructura HTTP, los servicios encapsulan operaciones por dominio y los componentes de React se mantienen orientados a la presentación. Esta organización aplica DRY, reduce el acoplamiento y facilita el mantenimiento y evolución de la aplicación.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Consumo de APIs con Axios y Arquitectura Frontend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