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8"/>
        </w:rPr>
        <w:t>Consumo de Servicios HTTP con Axios y Arquitectura de API en Frontend</w:t>
      </w:r>
    </w:p>
    <w:p>
      <w:pPr>
        <w:pStyle w:val="Heading1"/>
        <w:rPr/>
      </w:pPr>
      <w:r>
        <w:rPr/>
        <w:t>Introducción</w:t>
      </w:r>
    </w:p>
    <w:p>
      <w:pPr>
        <w:pStyle w:val="Normal"/>
        <w:rPr/>
      </w:pPr>
      <w:r>
        <w:rPr/>
        <w:t>Las aplicaciones frontend modernas dependen de servicios HTTP para autenticación, consulta y modificación de datos. Cuando las solicitudes se implementan directamente en numerosos componentes, suelen aparecer duplicación de configuración, lógica de red mezclada con presentación y dificultades para probar o sustituir la infraestructura. Axios proporciona un cliente HTTP con una API uniforme y capacidades como interceptores, transformación de datos, cancelación y configuración centralizada.</w:t>
      </w:r>
    </w:p>
    <w:p>
      <w:pPr>
        <w:pStyle w:val="Normal"/>
        <w:rPr/>
      </w:pPr>
      <w:r>
        <w:rPr/>
        <w:t>Desde una perspectiva arquitectónica, el objetivo no es solamente realizar peticiones, sino establecer una frontera clara entre UI, servicios de dominio y transporte HTTP. Esta separación reduce acoplamiento y facilita la evolución del frontend.</w:t>
      </w:r>
    </w:p>
    <w:p>
      <w:pPr>
        <w:pStyle w:val="Heading1"/>
        <w:rPr/>
      </w:pPr>
      <w:r>
        <w:rPr/>
        <w:t>1. Introducción a Axios y comparativa frente a Fetch API</w:t>
      </w:r>
    </w:p>
    <w:p>
      <w:pPr>
        <w:pStyle w:val="Heading2"/>
        <w:rPr/>
      </w:pPr>
      <w:r>
        <w:rPr/>
        <w:t>1.1 ¿Qué es Axios?</w:t>
      </w:r>
    </w:p>
    <w:p>
      <w:pPr>
        <w:pStyle w:val="Normal"/>
        <w:rPr/>
      </w:pPr>
      <w:r>
        <w:rPr/>
        <w:t>Axios es una biblioteca cliente para realizar solicitudes HTTP desde JavaScript. En el navegador utiliza mecanismos de la plataforma web y abstrae tareas repetitivas de configuración, serialización y tratamiento de respuestas. HTTP sigue siendo el protocolo subyacente: Axios envía métodos como GET, POST, PUT, PATCH y DELETE junto con headers, parámetros y cuerpos, y recibe respuestas con códigos de estado, headers y datos.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import axios from "axios";</w:t>
              <w:br/>
              <w:br/>
              <w:t>const response = await axios.get("/users");</w:t>
              <w:br/>
              <w:t>console.log(response.data);</w:t>
            </w:r>
          </w:p>
        </w:tc>
      </w:tr>
    </w:tbl>
    <w:p>
      <w:pPr>
        <w:pStyle w:val="Normal"/>
        <w:rPr/>
      </w:pPr>
      <w:r>
        <w:rPr/>
      </w:r>
    </w:p>
    <w:p>
      <w:pPr>
        <w:pStyle w:val="Normal"/>
        <w:rPr/>
      </w:pPr>
      <w:r>
        <w:rPr/>
        <w:t>La respuesta de Axios ofrece propiedades como data, status y headers. Esta estructura evita repetir pasos de bajo nivel en cada operación.</w:t>
      </w:r>
    </w:p>
    <w:p>
      <w:pPr>
        <w:pStyle w:val="Heading2"/>
        <w:rPr/>
      </w:pPr>
      <w:r>
        <w:rPr/>
        <w:t>1.2 Axios frente a fetch()</w:t>
      </w:r>
    </w:p>
    <w:tbl>
      <w:tblPr>
        <w:tblStyle w:val="TableGrid"/>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360"/>
        <w:gridCol w:w="3360"/>
        <w:gridCol w:w="3360"/>
      </w:tblGrid>
      <w:tr>
        <w:trPr/>
        <w:tc>
          <w:tcPr>
            <w:tcW w:w="3360"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Criterio</w:t>
            </w:r>
          </w:p>
        </w:tc>
        <w:tc>
          <w:tcPr>
            <w:tcW w:w="3360"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Axios</w:t>
            </w:r>
          </w:p>
        </w:tc>
        <w:tc>
          <w:tcPr>
            <w:tcW w:w="3360" w:type="dxa"/>
            <w:tcBorders/>
            <w:shd w:fill="D9EAF7" w:val="clea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fetch() nativo</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Sintaxis y legibilidad</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axios.get(url) y axios.post(url, data) ofrecen una API concisa y permiten crear instancias reutilizables.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estándar del navegador; puede requerir más configuración explícita en cada solicitud.</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JSON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Transforma automáticamente respuestas JSON cuando corresponde y expone el cuerpo en response.data.</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Hay que llamar explícitamente a response.json().</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Errores HTTP</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Por defecto rechaza la promesa ante estados fuera de la política de validateStatus; normalmente 4xx/5xx llegan a catch.</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 404/500 no rechaza la promesa por sí solo; hay que revisar response.ok o response.status.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Interceptores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Incluye interceptores de petición y respuesta.</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 dispone de interceptores equivalentes incorporados; suelen implementarse wrappers.</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Cancelación</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Soporta AbortController.</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Soporta AbortController de forma nativa.</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Timeout</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Tiene opción timeout configurable.</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 API básica no ofrece timeout equivalente; suele combinarse AbortController con un temporizador.</w:t>
            </w:r>
          </w:p>
        </w:tc>
      </w:tr>
      <w:tr>
        <w:trPr/>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Dependencias</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Añade una dependencia externa, a cambio de funcionalidades y configuración uniforme.</w:t>
            </w:r>
          </w:p>
        </w:tc>
        <w:tc>
          <w:tcPr>
            <w:tcW w:w="336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Forma parte de la plataforma del navegador.</w:t>
            </w:r>
          </w:p>
        </w:tc>
      </w:tr>
    </w:tbl>
    <w:p>
      <w:pPr>
        <w:pStyle w:val="Normal"/>
        <w:rPr/>
      </w:pPr>
      <w:r>
        <w:rPr/>
        <w:t>La elección depende del contexto. Fetch es suficiente para muchas aplicaciones y evita dependencias externas. Axios resulta atractivo cuando se necesita una política de cliente HTTP centralizada, interceptores, una API uniforme y manejo consistente de errores en numerosos servicios.</w:t>
      </w:r>
    </w:p>
    <w:p>
      <w:pPr>
        <w:pStyle w:val="Heading2"/>
        <w:rPr/>
      </w:pPr>
      <w:r>
        <w:rPr/>
        <w:t>1.3 Errores, cancelación y timeouts</w:t>
      </w:r>
    </w:p>
    <w:p>
      <w:pPr>
        <w:pStyle w:val="Normal"/>
        <w:rPr/>
      </w:pPr>
      <w:r>
        <w:rPr/>
        <w:t>Una diferencia esencial es el tratamiento de estados HTTP. Axios rechaza la promesa por defecto cuando el estado no satisface su política de éxito. Fetch considera que la operación de red terminó correctamente aunque el servidor haya respondido 404 o 500; el código debe comprobar response.ok.</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 Axios</w:t>
              <w:br/>
              <w:t>try {</w:t>
              <w:br/>
              <w:t xml:space="preserve">  const response = await axios.get("/users");</w:t>
              <w:br/>
              <w:t xml:space="preserve">  console.log(response.data);</w:t>
              <w:br/>
              <w:t>} catch (error) {</w:t>
              <w:br/>
              <w:t xml:space="preserve">  console.error("Error HTTP o de red", error);</w:t>
              <w:br/>
              <w:t>}</w:t>
              <w:br/>
              <w:br/>
              <w:t>// Fetch</w:t>
              <w:br/>
              <w:t>const response = await fetch("/users");</w:t>
              <w:br/>
              <w:t>if (!response.ok) {</w:t>
              <w:br/>
              <w:t xml:space="preserve">  throw new Error(`HTTP ${response.status}`);</w:t>
              <w:br/>
              <w:t>}</w:t>
              <w:br/>
              <w:t>const data = await response.json();</w:t>
            </w:r>
          </w:p>
        </w:tc>
      </w:tr>
    </w:tbl>
    <w:p>
      <w:pPr>
        <w:pStyle w:val="Normal"/>
        <w:rPr/>
      </w:pPr>
      <w:r>
        <w:rPr/>
      </w:r>
    </w:p>
    <w:p>
      <w:pPr>
        <w:pStyle w:val="Normal"/>
        <w:rPr/>
      </w:pPr>
      <w:r>
        <w:rPr/>
        <w:t>Para cancelar solicitudes, ambas alternativas pueden utilizar AbortController. Un timeout y una cancelación no son exactamente lo mismo: el timeout limita el tiempo de espera; la cancelación detiene explícitamente una operación en curso.</w:t>
      </w:r>
    </w:p>
    <w:p>
      <w:pPr>
        <w:pStyle w:val="Heading1"/>
        <w:rPr/>
      </w:pPr>
      <w:r>
        <w:rPr/>
        <w:t>2. Buenas prácticas de arquitectura frontend</w:t>
      </w:r>
    </w:p>
    <w:p>
      <w:pPr>
        <w:pStyle w:val="Heading2"/>
        <w:rPr/>
      </w:pPr>
      <w:r>
        <w:rPr/>
        <w:t>2.1 DRY y configuración centralizada</w:t>
      </w:r>
    </w:p>
    <w:p>
      <w:pPr>
        <w:pStyle w:val="Normal"/>
        <w:rPr/>
      </w:pPr>
      <w:r>
        <w:rPr/>
        <w:t>El principio DRY (Don't Repeat Yourself) es especialmente relevante para la URL base, headers comunes, timeout y políticas transversales. Repetirlos en cada llamada aumenta el coste de mantenimiento y favorece inconsistencias.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 Evitar</w:t>
              <w:br/>
              <w:t>axios.get("https://api.ejemplo.com/users", {</w:t>
              <w:br/>
              <w:t xml:space="preserve">  headers: { "Content-Type": "application/json" }</w:t>
              <w:br/>
              <w:t>});</w:t>
              <w:br/>
              <w:br/>
              <w:t>// Preferir</w:t>
              <w:br/>
              <w:t>api.get("/users");</w:t>
            </w:r>
          </w:p>
        </w:tc>
      </w:tr>
    </w:tbl>
    <w:p>
      <w:pPr>
        <w:pStyle w:val="Normal"/>
        <w:rPr/>
      </w:pPr>
      <w:r>
        <w:rPr/>
      </w:r>
    </w:p>
    <w:p>
      <w:pPr>
        <w:pStyle w:val="Heading2"/>
        <w:rPr/>
      </w:pPr>
      <w:r>
        <w:rPr/>
        <w:t>2.2 Modularización</w:t>
      </w:r>
    </w:p>
    <w:p>
      <w:pPr>
        <w:pStyle w:val="Normal"/>
        <w:rPr/>
      </w:pPr>
      <w:r>
        <w:rPr/>
        <w:t>Una estructura sencilla puede separar cliente, interceptores y servicios de dominio:</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src/</w:t>
              <w:br/>
              <w:t>├── api/</w:t>
              <w:br/>
              <w:t>│   ├── client.js</w:t>
              <w:br/>
              <w:t>│   └── interceptors.js</w:t>
              <w:br/>
              <w:t>├── services/</w:t>
              <w:br/>
              <w:t>│   ├── userService.js</w:t>
              <w:br/>
              <w:t>│   └── productService.js</w:t>
              <w:br/>
              <w:t>├── components/</w:t>
              <w:br/>
              <w:t>└── pages/</w:t>
            </w:r>
          </w:p>
        </w:tc>
      </w:tr>
    </w:tbl>
    <w:p>
      <w:pPr>
        <w:pStyle w:val="Normal"/>
        <w:rPr/>
      </w:pPr>
      <w:r>
        <w:rPr/>
      </w:r>
    </w:p>
    <w:p>
      <w:pPr>
        <w:pStyle w:val="Normal"/>
        <w:rPr/>
      </w:pPr>
      <w:r>
        <w:rPr/>
        <w:t>Los nombres de carpetas son convenciones. Lo importante es mantener una frontera clara entre infraestructura de red y presentación.</w:t>
      </w:r>
    </w:p>
    <w:p>
      <w:pPr>
        <w:pStyle w:val="Heading2"/>
        <w:rPr/>
      </w:pPr>
      <w:r>
        <w:rPr/>
        <w:t>2.3 Desacoplamiento UI–red</w:t>
      </w:r>
    </w:p>
    <w:p>
      <w:pPr>
        <w:pStyle w:val="ListBullet"/>
        <w:numPr>
          <w:ilvl w:val="0"/>
          <w:numId w:val="1"/>
        </w:numPr>
        <w:rPr/>
      </w:pPr>
      <w:r>
        <w:rPr>
          <w:b/>
        </w:rPr>
        <w:t xml:space="preserve">UI: </w:t>
      </w:r>
      <w:r>
        <w:rPr/>
        <w:t>Gestiona interacción, estado visual y presentación.</w:t>
      </w:r>
    </w:p>
    <w:p>
      <w:pPr>
        <w:pStyle w:val="ListBullet"/>
        <w:numPr>
          <w:ilvl w:val="0"/>
          <w:numId w:val="1"/>
        </w:numPr>
        <w:rPr/>
      </w:pPr>
      <w:r>
        <w:rPr>
          <w:b/>
        </w:rPr>
        <w:t xml:space="preserve">Servicios: </w:t>
      </w:r>
      <w:r>
        <w:rPr/>
        <w:t>Representan operaciones del dominio y conocen las rutas de la API.</w:t>
      </w:r>
    </w:p>
    <w:p>
      <w:pPr>
        <w:pStyle w:val="ListBullet"/>
        <w:numPr>
          <w:ilvl w:val="0"/>
          <w:numId w:val="1"/>
        </w:numPr>
        <w:rPr/>
      </w:pPr>
      <w:r>
        <w:rPr>
          <w:b/>
        </w:rPr>
        <w:t xml:space="preserve">Cliente HTTP: </w:t>
      </w:r>
      <w:r>
        <w:rPr/>
        <w:t>Centraliza baseURL, timeout, headers, autenticación e interceptores.</w:t>
      </w:r>
    </w:p>
    <w:p>
      <w:pPr>
        <w:pStyle w:val="ListBullet"/>
        <w:numPr>
          <w:ilvl w:val="0"/>
          <w:numId w:val="1"/>
        </w:numPr>
        <w:rPr/>
      </w:pPr>
      <w:r>
        <w:rPr>
          <w:b/>
        </w:rPr>
        <w:t xml:space="preserve">Configuración: </w:t>
      </w:r>
      <w:r>
        <w:rPr/>
        <w:t>Proporciona valores dependientes del entorno, por ejemplo la URL base.</w:t>
      </w:r>
    </w:p>
    <w:p>
      <w:pPr>
        <w:pStyle w:val="Heading1"/>
        <w:rPr/>
      </w:pPr>
      <w:r>
        <w:rPr/>
        <w:t>3. Implementación práctica paso a paso</w:t>
      </w:r>
    </w:p>
    <w:p>
      <w:pPr>
        <w:pStyle w:val="Heading2"/>
        <w:rPr/>
      </w:pPr>
      <w:r>
        <w:rPr/>
        <w:t>3.1 Variable de entorno e instalación</w:t>
      </w:r>
    </w:p>
    <w:p>
      <w:pPr>
        <w:pStyle w:val="Normal"/>
        <w:rPr/>
      </w:pPr>
      <w:r>
        <w:rPr/>
        <w:t>En Vite, la URL pública de la API puede configurarse mediante una variable con prefijo VITE_. Los valores expuestos al frontend no deben contener secretos.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 .env.local</w:t>
              <w:br/>
              <w:t>VITE_API_BASE_URL=https://api.ejemplo.com</w:t>
              <w:br/>
              <w:br/>
              <w:t># Instalación</w:t>
              <w:br/>
              <w:t>npm install axios</w:t>
            </w:r>
          </w:p>
        </w:tc>
      </w:tr>
    </w:tbl>
    <w:p>
      <w:pPr>
        <w:pStyle w:val="Normal"/>
        <w:rPr/>
      </w:pPr>
      <w:r>
        <w:rPr/>
      </w:r>
    </w:p>
    <w:p>
      <w:pPr>
        <w:pStyle w:val="Heading2"/>
        <w:rPr/>
      </w:pPr>
      <w:r>
        <w:rPr/>
        <w:t>3.2 Cliente centralizado api/client.js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import axios from "axios";</w:t>
              <w:br/>
              <w:br/>
              <w:t>export const api = axios.create({</w:t>
              <w:br/>
              <w:t xml:space="preserve">  baseURL: import.meta.env.VITE_API_BASE_URL,</w:t>
              <w:br/>
              <w:t xml:space="preserve">  timeout: 10000,</w:t>
              <w:br/>
              <w:t xml:space="preserve">  headers: {</w:t>
              <w:br/>
              <w:t xml:space="preserve">    "Content-Type": "application/json",</w:t>
              <w:br/>
              <w:t xml:space="preserve">    Accept: "application/json",</w:t>
              <w:br/>
              <w:t xml:space="preserve">  },</w:t>
              <w:br/>
              <w:t>});</w:t>
            </w:r>
          </w:p>
        </w:tc>
      </w:tr>
    </w:tbl>
    <w:p>
      <w:pPr>
        <w:pStyle w:val="Normal"/>
        <w:rPr/>
      </w:pPr>
      <w:r>
        <w:rPr/>
      </w:r>
    </w:p>
    <w:p>
      <w:pPr>
        <w:pStyle w:val="Normal"/>
        <w:rPr/>
      </w:pPr>
      <w:r>
        <w:rPr/>
        <w:t>La instancia concentra las reglas comunes. Los servicios solo necesitan indicar la ruta, parámetros y cuerpo específicos de cada operación.</w:t>
      </w:r>
    </w:p>
    <w:p>
      <w:pPr>
        <w:pStyle w:val="Heading2"/>
        <w:rPr/>
      </w:pPr>
      <w:r>
        <w:rPr/>
        <w:t>3.3 Interceptor de petición: autorización</w:t>
      </w:r>
    </w:p>
    <w:p>
      <w:pPr>
        <w:pStyle w:val="Normal"/>
        <w:rPr/>
      </w:pPr>
      <w:r>
        <w:rPr/>
        <w:t>Los interceptores permiten ejecutar lógica transversal antes de enviar solicitudes. Un caso frecuente es añadir un token de acceso. El almacenamiento del token debe diseñarse considerando el modelo de amenaza; un token accesible por JavaScript puede verse comprometido en un escenario XSS.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 api/interceptors.js</w:t>
              <w:br/>
              <w:t>import { api } from "./client";</w:t>
              <w:br/>
              <w:br/>
              <w:t>api.interceptors.request.use(</w:t>
              <w:br/>
              <w:t xml:space="preserve">  (config) =&gt; {</w:t>
              <w:br/>
              <w:t xml:space="preserve">    const token = sessionStorage.getItem("access_token");</w:t>
              <w:br/>
              <w:br/>
              <w:t xml:space="preserve">    if (token) {</w:t>
              <w:br/>
              <w:t xml:space="preserve">      config.headers.Authorization = `Bearer ${token}`;</w:t>
              <w:br/>
              <w:t xml:space="preserve">    }</w:t>
              <w:br/>
              <w:br/>
              <w:t xml:space="preserve">    return config;</w:t>
              <w:br/>
              <w:t xml:space="preserve">  },</w:t>
              <w:br/>
              <w:t xml:space="preserve">  (error) =&gt; Promise.reject(error)</w:t>
              <w:br/>
              <w:t>);</w:t>
            </w:r>
          </w:p>
        </w:tc>
      </w:tr>
    </w:tbl>
    <w:p>
      <w:pPr>
        <w:pStyle w:val="Normal"/>
        <w:rPr/>
      </w:pPr>
      <w:r>
        <w:rPr/>
      </w:r>
    </w:p>
    <w:p>
      <w:pPr>
        <w:pStyle w:val="Heading2"/>
        <w:rPr/>
      </w:pPr>
      <w:r>
        <w:rPr/>
        <w:t>3.4 Interceptor de respuesta</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api.interceptors.response.use(</w:t>
              <w:br/>
              <w:t xml:space="preserve">  (response) =&gt; response,</w:t>
              <w:br/>
              <w:t xml:space="preserve">  (error) =&gt; {</w:t>
              <w:br/>
              <w:t xml:space="preserve">    if (error.response?.status === 401) {</w:t>
              <w:br/>
              <w:t xml:space="preserve">      // Ejemplo: iniciar un flujo controlado de autenticación.</w:t>
              <w:br/>
              <w:t xml:space="preserve">    }</w:t>
              <w:br/>
              <w:t xml:space="preserve">    return Promise.reject(error);</w:t>
              <w:br/>
              <w:t xml:space="preserve">  }</w:t>
              <w:br/>
              <w:t>);</w:t>
            </w:r>
          </w:p>
        </w:tc>
      </w:tr>
    </w:tbl>
    <w:p>
      <w:pPr>
        <w:pStyle w:val="Normal"/>
        <w:rPr/>
      </w:pPr>
      <w:r>
        <w:rPr/>
      </w:r>
    </w:p>
    <w:p>
      <w:pPr>
        <w:pStyle w:val="Normal"/>
        <w:rPr/>
      </w:pPr>
      <w:r>
        <w:rPr/>
        <w:t>El interceptor debe concentrarse en políticas transversales —por ejemplo, observabilidad, normalización de errores o autenticación— y no convertirse en un contenedor de toda la lógica de negocio.</w:t>
      </w:r>
    </w:p>
    <w:p>
      <w:pPr>
        <w:pStyle w:val="Heading2"/>
        <w:rPr/>
      </w:pPr>
      <w:r>
        <w:rPr/>
        <w:t>3.5 Servicio específico de usuarios</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 services/userService.js</w:t>
              <w:br/>
              <w:t>import { api } from "../api/client";</w:t>
              <w:br/>
              <w:br/>
              <w:t>export const userService = {</w:t>
              <w:br/>
              <w:t xml:space="preserve">  async getUsers() {</w:t>
              <w:br/>
              <w:t xml:space="preserve">    const response = await api.get("/users");</w:t>
              <w:br/>
              <w:t xml:space="preserve">    return response.data;</w:t>
              <w:br/>
              <w:t xml:space="preserve">  },</w:t>
              <w:br/>
              <w:br/>
              <w:t xml:space="preserve">  async getUserById(id) {</w:t>
              <w:br/>
              <w:t xml:space="preserve">    const response = await api.get(`/users/${id}`);</w:t>
              <w:br/>
              <w:t xml:space="preserve">    return response.data;</w:t>
              <w:br/>
              <w:t xml:space="preserve">  },</w:t>
              <w:br/>
              <w:br/>
              <w:t xml:space="preserve">  async createUser(payload) {</w:t>
              <w:br/>
              <w:t xml:space="preserve">    const response = await api.post("/users", payload);</w:t>
              <w:br/>
              <w:t xml:space="preserve">    return response.data;</w:t>
              <w:br/>
              <w:t xml:space="preserve">  },</w:t>
              <w:br/>
              <w:t>};</w:t>
            </w:r>
          </w:p>
        </w:tc>
      </w:tr>
    </w:tbl>
    <w:p>
      <w:pPr>
        <w:pStyle w:val="Normal"/>
        <w:rPr/>
      </w:pPr>
      <w:r>
        <w:rPr/>
      </w:r>
    </w:p>
    <w:p>
      <w:pPr>
        <w:pStyle w:val="Normal"/>
        <w:rPr/>
      </w:pPr>
      <w:r>
        <w:rPr/>
        <w:t>El servicio encapsula las rutas relacionadas con usuarios. La UI no necesita conocer baseURL, headers ni detalles de configuración de Axios.</w:t>
      </w:r>
    </w:p>
    <w:p>
      <w:pPr>
        <w:pStyle w:val="Heading2"/>
        <w:rPr/>
      </w:pPr>
      <w:r>
        <w:rPr/>
        <w:t>3.6 Consumo desde un componente</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import { useEffect, useState } from "react";</w:t>
              <w:br/>
              <w:t>import { userService } from "../services/userService";</w:t>
              <w:br/>
              <w:br/>
              <w:t>export default function UsersPage() {</w:t>
              <w:br/>
              <w:t xml:space="preserve">  const [users, setUsers] = useState([]);</w:t>
              <w:br/>
              <w:br/>
              <w:t xml:space="preserve">  useEffect(() =&gt; {</w:t>
              <w:br/>
              <w:t xml:space="preserve">    userService.getUsers()</w:t>
              <w:br/>
              <w:t xml:space="preserve">      .then(setUsers)</w:t>
              <w:br/>
              <w:t xml:space="preserve">      .catch((error) =&gt; {</w:t>
              <w:br/>
              <w:t xml:space="preserve">        console.error("No fue posible cargar usuarios", error);</w:t>
              <w:br/>
              <w:t xml:space="preserve">      });</w:t>
              <w:br/>
              <w:t xml:space="preserve">  }, []);</w:t>
              <w:br/>
              <w:br/>
              <w:t xml:space="preserve">  return (</w:t>
              <w:br/>
              <w:t xml:space="preserve">    &lt;ul&gt;</w:t>
              <w:br/>
              <w:t xml:space="preserve">      {users.map((user) =&gt; (</w:t>
              <w:br/>
              <w:t xml:space="preserve">        &lt;li key={user.id}&gt;{user.name}&lt;/li&gt;</w:t>
              <w:br/>
              <w:t xml:space="preserve">      ))}</w:t>
              <w:br/>
              <w:t xml:space="preserve">    &lt;/ul&gt;</w:t>
              <w:br/>
              <w:t xml:space="preserve">  );</w:t>
              <w:br/>
              <w:t>}</w:t>
            </w:r>
          </w:p>
        </w:tc>
      </w:tr>
    </w:tbl>
    <w:p>
      <w:pPr>
        <w:pStyle w:val="Normal"/>
        <w:rPr/>
      </w:pPr>
      <w:r>
        <w:rPr/>
      </w:r>
    </w:p>
    <w:p>
      <w:pPr>
        <w:pStyle w:val="Heading2"/>
        <w:rPr/>
      </w:pPr>
      <w:r>
        <w:rPr/>
        <w:t>3.7 Flujo arquitectónico</w:t>
      </w:r>
    </w:p>
    <w:tbl>
      <w:tblPr>
        <w:tblW w:w="1008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0080"/>
      </w:tblGrid>
      <w:tr>
        <w:trPr/>
        <w:tc>
          <w:tcPr>
            <w:tcW w:w="10080" w:type="dxa"/>
            <w:tcBorders/>
            <w:shd w:fill="F3F4F6" w:val="clear"/>
          </w:tcPr>
          <w:p>
            <w:pPr>
              <w:pStyle w:val="Normal"/>
              <w:widowControl/>
              <w:bidi w:val="0"/>
              <w:spacing w:lineRule="auto" w:line="276" w:before="0" w:after="200"/>
              <w:jc w:val="start"/>
              <w:rPr/>
            </w:pPr>
            <w:r>
              <w:rPr>
                <w:rFonts w:ascii="Consolas" w:hAnsi="Consolas"/>
                <w:sz w:val="17"/>
              </w:rPr>
              <w:t>Componente UI</w:t>
              <w:br/>
              <w:t xml:space="preserve">     │</w:t>
              <w:br/>
              <w:t xml:space="preserve">     ▼</w:t>
              <w:br/>
              <w:t>userService.getUsers()</w:t>
              <w:br/>
              <w:t xml:space="preserve">     │</w:t>
              <w:br/>
              <w:t xml:space="preserve">     ▼</w:t>
              <w:br/>
              <w:t>api.get("/users")</w:t>
              <w:br/>
              <w:t xml:space="preserve">     │</w:t>
              <w:br/>
              <w:t xml:space="preserve">     ├── baseURL</w:t>
              <w:br/>
              <w:t xml:space="preserve">     ├── timeout</w:t>
              <w:br/>
              <w:t xml:space="preserve">     ├── headers</w:t>
              <w:br/>
              <w:t xml:space="preserve">     └── interceptores</w:t>
              <w:br/>
              <w:t xml:space="preserve">     │</w:t>
              <w:br/>
              <w:t xml:space="preserve">     ▼</w:t>
              <w:br/>
              <w:t xml:space="preserve">   API HTTP</w:t>
              <w:br/>
              <w:t xml:space="preserve">     │</w:t>
              <w:br/>
              <w:t xml:space="preserve">     ▼</w:t>
              <w:br/>
              <w:t>response.data</w:t>
              <w:br/>
              <w:t xml:space="preserve">     │</w:t>
              <w:br/>
              <w:t xml:space="preserve">     ▼</w:t>
              <w:br/>
              <w:t>Componente UI</w:t>
            </w:r>
          </w:p>
        </w:tc>
      </w:tr>
    </w:tbl>
    <w:p>
      <w:pPr>
        <w:pStyle w:val="Normal"/>
        <w:rPr/>
      </w:pPr>
      <w:r>
        <w:rPr/>
      </w:r>
    </w:p>
    <w:p>
      <w:pPr>
        <w:pStyle w:val="Heading1"/>
        <w:rPr/>
      </w:pPr>
      <w:r>
        <w:rPr/>
        <w:t>4. Consideraciones de escalabilidad</w:t>
      </w:r>
    </w:p>
    <w:p>
      <w:pPr>
        <w:pStyle w:val="Normal"/>
        <w:rPr/>
      </w:pPr>
      <w:r>
        <w:rPr/>
        <w:t>En proyectos pequeños, un cliente Axios puede ser suficiente. Cuando crece la aplicación, puede resultar conveniente separar clientes por backend o dominio. También conviene definir una estrategia uniforme para errores, tipado de respuestas, cancelación y observabilidad.</w:t>
      </w:r>
    </w:p>
    <w:p>
      <w:pPr>
        <w:pStyle w:val="Normal"/>
        <w:rPr/>
      </w:pPr>
      <w:r>
        <w:rPr/>
        <w:t>La capa de servicios no debe convertirse en una abstracción innecesaria que simplemente copie todos los endpoints. La arquitectura debe centralizar lo verdaderamente transversal y mantener las operaciones de dominio cerca de los módulos que las utilizan.</w:t>
      </w:r>
    </w:p>
    <w:p>
      <w:pPr>
        <w:pStyle w:val="Heading1"/>
        <w:rPr/>
      </w:pPr>
      <w:r>
        <w:rPr/>
        <w:t>Conclusión</w:t>
      </w:r>
    </w:p>
    <w:p>
      <w:pPr>
        <w:pStyle w:val="Normal"/>
        <w:rPr/>
      </w:pPr>
      <w:r>
        <w:rPr/>
        <w:t>Axios ofrece una capa conveniente para trabajar con HTTP, especialmente cuando el frontend necesita configuración centralizada, interceptores y manejo consistente de errores. Fetch continúa siendo una alternativa sólida y tiene la ventaja de ser una API estándar del navegador.</w:t>
      </w:r>
    </w:p>
    <w:p>
      <w:pPr>
        <w:pStyle w:val="Normal"/>
        <w:widowControl/>
        <w:bidi w:val="0"/>
        <w:spacing w:lineRule="auto" w:line="276" w:before="0" w:after="200"/>
        <w:jc w:val="start"/>
        <w:rPr/>
      </w:pPr>
      <w:r>
        <w:rPr/>
        <w:t>La decisión arquitectónica más importante es dónde colocar cada responsabilidad: una instancia centralizada evita duplicación, los servicios encapsulan las operaciones de dominio y los componentes permanecen enfocados en presentación e interacción. Esta separación facilita pruebas, mantenimiento y evolución de la aplicación sin propagar detalles de red por todo el árbol de componentes.</w:t>
      </w:r>
    </w:p>
    <w:sectPr>
      <w:footerReference w:type="even" r:id="rId2"/>
      <w:footerReference w:type="default" r:id="rId3"/>
      <w:footerReference w:type="first" r:id="rId4"/>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Reporte técnico — Consumo de Servicios HTTP con Axios y Arquitectura de API en Frontend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Reporte técnico — Consumo de Servicios HTTP con Axios y Arquitectura de API en Frontend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LibreOffice_project/3e474274c9a5f2b903dddd3b8e666f9833745664</Application>
  <AppVersion>15.0000</AppVersion>
  <Pages>7</Pages>
  <Words>1259</Words>
  <Characters>8040</Characters>
  <CharactersWithSpaces>9498</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es-MX</dc:language>
  <cp:lastModifiedBy/>
  <dcterms:modified xsi:type="dcterms:W3CDTF">2026-08-29T13:31:33Z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