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6B7A90"/>
          <w:spacing w:val="24"/>
          <w:sz w:val="18"/>
          <w:szCs w:val="18"/>
        </w:rPr>
        <w:t xml:space="preserve">GERENCIA REGIONAL DE EDUCACIÓN LA LIBERTAD</w:t>
      </w:r>
    </w:p>
    <w:p>
      <w:pPr>
        <w:spacing w:after="0" w:before="60"/>
        <w:jc w:val="center"/>
      </w:pPr>
      <w:r>
        <w:rPr>
          <w:rFonts w:ascii="Cambria" w:cs="Cambria" w:eastAsia="Cambria" w:hAnsi="Cambria"/>
          <w:color w:val="44546A"/>
          <w:sz w:val="20"/>
          <w:szCs w:val="20"/>
        </w:rPr>
        <w:t xml:space="preserve">INSTITUTO DE EDUCACIÓN SUPERIOR TECNOLÓGICO PÚBLICO</w:t>
      </w:r>
    </w:p>
    <w:p>
      <w:pPr>
        <w:spacing w:after="100" w:before="2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“PAIJÁN”</w:t>
      </w:r>
    </w:p>
    <w:p>
      <w:pPr>
        <w:pBdr>
          <w:bottom w:val="single" w:color="C9D3E0" w:sz="8" w:space="2"/>
        </w:pBdr>
        <w:spacing w:after="60" w:before="60"/>
      </w:pPr>
    </w:p>
    <w:p>
      <w:pPr>
        <w:spacing w:after="7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090"/>
          <w:spacing w:val="40"/>
          <w:sz w:val="19"/>
          <w:szCs w:val="19"/>
        </w:rPr>
        <w:t xml:space="preserve">PROPUESTA TÉCNICA — ANÁLISIS Y DISEÑO DE SISTEMAS</w:t>
      </w:r>
    </w:p>
    <w:p>
      <w:pPr>
        <w:spacing w:after="160"/>
      </w:pPr>
    </w:p>
    <w:p>
      <w:pPr>
        <w:spacing w:after="80" w:line="250" w:lineRule="auto"/>
        <w:jc w:val="center"/>
      </w:pPr>
      <w:r>
        <w:rPr>
          <w:rFonts w:ascii="Cambria" w:cs="Cambria" w:eastAsia="Cambria" w:hAnsi="Cambria"/>
          <w:b/>
          <w:bCs/>
          <w:color w:val="1F3864"/>
          <w:sz w:val="44"/>
          <w:szCs w:val="44"/>
        </w:rPr>
        <w:t xml:space="preserve">SISTEMA INTEGRAL DE GESTIÓN DE FLOTA VEHICULAR</w:t>
      </w:r>
    </w:p>
    <w:p>
      <w:pPr>
        <w:spacing w:after="140" w:line="250" w:lineRule="auto"/>
        <w:jc w:val="center"/>
      </w:pPr>
      <w:r>
        <w:rPr>
          <w:rFonts w:ascii="Cambria" w:cs="Cambria" w:eastAsia="Cambria" w:hAnsi="Cambria"/>
          <w:b/>
          <w:bCs/>
          <w:color w:val="2E5090"/>
          <w:sz w:val="30"/>
          <w:szCs w:val="30"/>
        </w:rPr>
        <w:t xml:space="preserve">PARA UNA EMPRESA MINERA DE GRAN ESCALA</w:t>
      </w:r>
    </w:p>
    <w:p>
      <w:pPr>
        <w:pBdr>
          <w:bottom w:val="single" w:color="1F3864" w:sz="14" w:space="2"/>
        </w:pBdr>
        <w:spacing w:after="60" w:before="60"/>
      </w:pPr>
    </w:p>
    <w:p>
      <w:pP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44546A"/>
          <w:sz w:val="23"/>
          <w:szCs w:val="23"/>
        </w:rPr>
        <w:t xml:space="preserve">Modelo de dominio, especificación de requerimientos, arquitectura y diseño de base de datos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Documento elaborado desde la perspectiva de arquitectura de software, análisis de sistemas y consultoría de bases de datos relacionales para el sector minero.</w:t>
      </w:r>
    </w:p>
    <w:p>
      <w:pPr>
        <w:spacing w:after="7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 didáctica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Programación Orientada a Objetos (POO)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Semana / Sesión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Semana 02 · SA2-POO-S2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C4.I1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Ing. Carlos Abilio Angulo Zegarra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2.1 — propuesta inicial sujeta a validación con los responsables del proceso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Para revisión funcional</w:t>
            </w:r>
          </w:p>
        </w:tc>
      </w:tr>
    </w:tbl>
    <w:p>
      <w:pPr>
        <w:spacing w:after="42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6B7A90"/>
          <w:sz w:val="19"/>
          <w:szCs w:val="19"/>
        </w:rPr>
        <w:t xml:space="preserve">Paiján — La Libertad, Perú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6B7A90"/>
          <w:sz w:val="19"/>
          <w:szCs w:val="19"/>
        </w:rPr>
        <w:t xml:space="preserve">Septiembre de 2026</w:t>
      </w:r>
    </w:p>
    <w:p>
      <w:pPr>
        <w:sectPr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Tabla de contenido</w:t>
      </w:r>
    </w:p>
    <w:p>
      <w:pPr>
        <w:spacing w:after="160"/>
      </w:pPr>
      <w:r>
        <w:rPr>
          <w:i/>
          <w:iCs/>
          <w:color w:val="6B7A90"/>
          <w:sz w:val="17"/>
          <w:szCs w:val="17"/>
        </w:rPr>
        <w:t xml:space="preserve">Para actualizar el índice en Word: seleccionarlo y pulsar F9.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pStyle w:val="Lead"/>
      </w:pPr>
      <w:r>
        <w:t xml:space="preserve">Este documento presenta el modelado del dominio y la especificación de requerimientos de un sistema integral de gestión de flota vehicular para una empresa minera de gran escala. Su propósito es servir como base formal, verificable y trazable para el diseño detallado y la posterior construcción del sistema.</w:t>
      </w:r>
    </w:p>
    <w:p>
      <w:pPr>
        <w:pStyle w:val="Heading2"/>
      </w:pPr>
      <w:r>
        <w:t xml:space="preserve">1.1 ¿Qué problema resuelve?</w:t>
      </w:r>
    </w:p>
    <w:p>
      <w:pPr>
        <w:pStyle w:val="Bodytext"/>
      </w:pPr>
      <w:r>
        <w:t xml:space="preserve">La operación de una flota vehicular a escala minera —repartida entre distintas unidades mineras, áreas operativas y proveedores— tiende a generar información dispersa en hojas de cálculo, reportes manuales y registros físicos. Esto dificulta saber, en un momento dado, qué unidades están disponibles, cuáles requieren mantenimiento, qué documentos están por vencer o qué conductores tienen licencias vencidas. El sistema propuesto no asume la ausencia de sistemas previos: se plantea como una fuente centralizada de información que puede complementarse o integrarse posteriormente con otras plataformas corporativas ya existentes.</w:t>
      </w:r>
    </w:p>
    <w:p>
      <w:pPr>
        <w:pStyle w:val="Heading2"/>
      </w:pPr>
      <w:r>
        <w:t xml:space="preserve">1.2 ¿Qué mejora?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Visibilidad en tiempo real del estado y de la ubicación organizacional de cada unidad.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Control y trazabilidad de asignaciones, uso operativo y mantenimiento.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Gestión documental con alertas anticipadas de vencimiento.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Cumplimiento de inspecciones de seguridad antes de la operación.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Visibilidad del consumo de combustible y de los incidentes registrados.</w:t>
      </w:r>
    </w:p>
    <w:p>
      <w:pPr>
        <w:pStyle w:val="Heading2"/>
      </w:pPr>
      <w:r>
        <w:t xml:space="preserve">1.3 ¿Qué información centraliza?</w:t>
      </w:r>
    </w:p>
    <w:p>
      <w:pPr>
        <w:pStyle w:val="Bodytext"/>
      </w:pPr>
      <w:r>
        <w:t xml:space="preserve">Vehículos, tipos de unidad, conductores, asignaciones (y alquileres si el proceso lo requiere), mantenimientos preventivos y correctivos, documentación vehicular, inspecciones de seguridad, consumo de combustible, incidentes, y el historial de auditoría de cada unidad — todo enmarcado en la estructura organizacional Empresa → Unidad Minera → Área.</w:t>
      </w:r>
    </w:p>
    <w:p>
      <w:pPr>
        <w:pStyle w:val="Heading2"/>
      </w:pPr>
      <w:r>
        <w:t xml:space="preserve">1.4 ¿Qué decisiones facilita?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5986"/>
      </w:tblGrid>
      <w:tr>
        <w:trPr>
          <w:tblHeader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de gestión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Información que entrega el sistema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¿Con qué flota cuento hoy?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 disponibles en cada unidad minera y área, con su estado operativo actualizado.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¿Qué debo intervenir primero?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con mantenimiento próximo o vencido según fecha, kilometraje u horómetro.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¿Estoy en regla?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Documentos vehiculares y licencias de conductor próximos a vencer.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¿Dónde se concentra el gasto?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 con mayor consumo de combustible o mayor costo acumulado de mantenimiento.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¿Dónde está el riesgo?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Unidades y áreas que concentran la mayor cantidad y gravedad de incidentes.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¿Está bien distribuida la flota?</w:t>
            </w:r>
          </w:p>
        </w:tc>
        <w:tc>
          <w:tcPr>
            <w:tcW w:type="dxa" w:w="59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Nivel de utilización y disponibilidad por unidad minera y área.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Introducción</w:t>
      </w:r>
    </w:p>
    <w:p>
      <w:pPr>
        <w:pStyle w:val="Heading2"/>
      </w:pPr>
      <w:r>
        <w:t xml:space="preserve">2.1 Propósito del documento</w:t>
      </w:r>
    </w:p>
    <w:p>
      <w:pPr>
        <w:pStyle w:val="Bodytext"/>
      </w:pPr>
      <w:r>
        <w:t xml:space="preserve">Este documento presenta el modelado del dominio, la especificación de requerimientos, el modelo de base de datos, la arquitectura y el diseño de módulos del Sistema Integral de Gestión de Flota Vehicular, como propuesta inicial de análisis y diseño para una empresa minera de gran escala. Constituye la base formal para el diseño detallado, el levantamiento de procesos y la validación con los responsables funcionales antes de una implementación real.</w:t>
      </w:r>
    </w:p>
    <w:p>
      <w:pPr>
        <w:pStyle w:val="Heading2"/>
      </w:pPr>
      <w:r>
        <w:t xml:space="preserve">2.2 Alcance</w:t>
      </w:r>
    </w:p>
    <w:p>
      <w:pPr>
        <w:pStyle w:val="Bodytext"/>
      </w:pPr>
      <w:r>
        <w:t xml:space="preserve">El sistema contempla, según lo que la organización defina en el alcance final, distintos tipos de unidades operativas: camionetas, camiones, buses, cisternas, vehículos de emergencia, vehículos de apoyo y otros equipos móviles — sin limitarse conceptualmente a un solo tipo. El sistema no asume procesos específicos no confirmados por la empresa; cualquier regla no validada se presenta explícitamente como propuesta inicial sujeta a validación.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Criterio de elaboración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Cuando un proceso no ha sido confirmado por la empresa, este documento lo presenta como propuesta y no como hecho. Los elementos condicionales —por ejemplo, el módulo de alquileres— se identifican como tales a lo largo del texto y del modelo.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Glosario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7075"/>
      </w:tblGrid>
      <w:tr>
        <w:trPr>
          <w:tblHeader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 / RNF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Requerimiento Funcional / Requerimiento No Funcional.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PK / FK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Primary Key (clave primaria) / Foreign Key (clave foránea).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3FN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Tercera Forma Normal de un modelo relacional.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HSE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Salud, Seguridad y Medio Ambiente (Health, Safety &amp; Environment).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Horómetro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Contador de horas de operación de un equipo, alternativo al kilometraje.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Vínculo administrativo entre un vehículo y un conductor o área responsable.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operativo puntual de un vehículo, distinto de la asignación administrativa; se incorpora solo si el negocio lo requiere.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Append-only</w:t>
            </w:r>
          </w:p>
        </w:tc>
        <w:tc>
          <w:tcPr>
            <w:tcW w:type="dxa" w:w="707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de solo inserción: los registros se agregan pero no se eliminan ni modifican, para preservar la auditoría.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Contexto empresarial y objetivos</w:t>
      </w:r>
    </w:p>
    <w:p>
      <w:pPr>
        <w:pStyle w:val="Heading2"/>
      </w:pPr>
      <w:r>
        <w:t xml:space="preserve">3.1 Contexto operativo</w:t>
      </w:r>
    </w:p>
    <w:p>
      <w:pPr>
        <w:pStyle w:val="Bodytext"/>
      </w:pPr>
      <w:r>
        <w:t xml:space="preserve">La empresa puede operar múltiples unidades mineras y áreas, con flota propia y personal con distintos niveles de autorización. La solución debe estar preparada para crecer en número de vehículos, usuarios, unidades mineras y volumen de registros históricos, sin rediseño estructural.</w:t>
      </w:r>
    </w:p>
    <w:p>
      <w:pPr>
        <w:pStyle w:val="Heading2"/>
      </w:pPr>
      <w:r>
        <w:t xml:space="preserve">3.2 Objetivo general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Diseñar un sistema que permita administrar, controlar y analizar la flota vehicular de una empresa minera, mejorando la disponibilidad de las unidades, la trazabilidad de sus operaciones, el control de mantenimiento, la gestión documental, la seguridad y la toma de decisiones.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Objetivos específicos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y administrar vehículos, controlando su estado operativo.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conductores y operadores autorizados, evitando duplicidad de DNI y licencia.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Gestionar asignaciones de vehículos y, cuando corresponda, alquileres.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Controlar mantenimientos preventivos y correctivos, con alertas anticipadas.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kilometraje y/u horómetro según el tipo de unidad.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Gestionar documentos vehiculares y sus vencimientos.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inspecciones de seguridad mediante un checklist configurable.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Controlar el consumo y el costo de combustible.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Registrar incidentes y mantener su trazabilidad.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Mantener una bitácora histórica auditable por unidad.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Gestionar usuarios, roles y permisos de acceso.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Generar reportes operativos, indicadores de gestión y un dashboard gerencial.</w:t>
      </w:r>
    </w:p>
    <w:p>
      <w:pPr>
        <w:spacing w:after="200"/>
      </w:pPr>
    </w:p>
    <w:p>
      <w:pPr>
        <w:pStyle w:val="Heading1"/>
      </w:pPr>
      <w:r>
        <w:t xml:space="preserve">4. Modelado del dominio</w:t>
      </w:r>
    </w:p>
    <w:p>
      <w:pPr>
        <w:pStyle w:val="Bodytext"/>
      </w:pPr>
      <w:r>
        <w:t xml:space="preserve">Las entidades del dominio se identificaron a partir de una necesidad de negocio real y verificable; no se incorporaron entidades adicionales solo para ampliar el modelo. Cada clase responde a un módulo funcional concreto del sistema.</w:t>
      </w:r>
    </w:p>
    <w:p>
      <w:pPr>
        <w:pStyle w:val="Heading2"/>
      </w:pPr>
      <w:r>
        <w:t xml:space="preserve">4.1 Entidades del dominio y justificación de negocio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177"/>
        <w:gridCol w:w="5442"/>
      </w:tblGrid>
      <w:tr>
        <w:trPr>
          <w:tblHeader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Entidades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Justificación de negocio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Empresa, UnidadMinera, Area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Permite consultar y filtrar la flota por unidad minera y área, reflejando la estructura real de una operación minera con múltiples frentes.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Flota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TipoVehiculo, Vehiculo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Evita texto libre para el tipo de unidad y habilita diferenciar el control por kilómetros u horómetro según corresponda.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Personas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al personal habilitado para operar, con vigencia de licencia verificable.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Operación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Asignacion, Alquiler (condicional)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Diferencia el vínculo administrativo vehículo–responsable (Asignación) del uso operativo puntual con destino y motivo (Alquiler); esta última solo si el proceso real de la empresa lo requiere.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TipoMantenimiento, Mantenimiento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 el catálogo de tipos (preventivo/correctivo) del registro de cada intervención, habilitando alertas por fecha, kilometraje u horómetro.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TipoDocumento, DocumentoVehiculo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documentos obligatorios (SOAT, revisión técnica, seguro, permisos) evitando texto libre y habilitando alertas de vencimiento.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Inspecciones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Inspeccion, DetalleInspeccion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el checklist de seguridad preoperacional; el detalle permite un checklist configurable ítem por ítem.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Combustible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Combustible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consumo, costo y kilometraje/horómetro al momento de abastecer, insumo para indicadores de eficiencia.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Incidentes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Incidente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 eventos de seguridad vial u operativa, su gravedad y las acciones tomadas.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HistorialVehiculo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Bitácora de auditoría: qué ocurrió, cuándo, con qué vehículo y qué usuario lo registró.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 de acceso</w:t>
            </w:r>
          </w:p>
        </w:tc>
        <w:tc>
          <w:tcPr>
            <w:tcW w:type="dxa" w:w="217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Rol</w:t>
            </w:r>
          </w:p>
        </w:tc>
        <w:tc>
          <w:tcPr>
            <w:tcW w:type="dxa" w:w="54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 el acceso al sistema y limita las funciones disponibles según el perfil del usuario.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Diagrama de clases del dominio</w:t>
      </w:r>
    </w:p>
    <w:p>
      <w:pPr>
        <w:pStyle w:val="Bodytext"/>
      </w:pPr>
      <w:r>
        <w:t xml:space="preserve">El diagrama agrupa las entidades por módulo de negocio y muestra atributos, claves (PK/FK), restricciones de unicidad y cardinalidades, como base directa para el modelo lógico de base de datos. Se presenta a página completa en la hoja siguiente.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6810375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1. Diagrama de clases del dominio — Sistema Integral de Gestión de Flota Vehicular (empresa minera).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4.3 Relaciones y cardinalidades principales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1451"/>
        <w:gridCol w:w="5079"/>
      </w:tblGrid>
      <w:tr>
        <w:trPr>
          <w:tblHeader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negocio asociada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 — UnidadMinera — Area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
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Estructura jerárquica organizacional; toda unidad minera pertenece a una empresa y toda área a una unidad minera.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 — Vehiculo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vehículo está ubicado organizacionalmente en un área, lo que permite filtrar la flota por unidad minera y área.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TipoVehiculo — Vehiculo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tipo determina si el control se realiza por kilometraje, horómetro u otro indicador.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 — Asignacion / Alquiler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vehículo acumula múltiples asignaciones y alquileres a lo largo del tiempo; ambos procesos se diferencian conceptualmente.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 — Asignacion / Alquiler / Incidente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conductor puede tener múltiples asignaciones, alquileres e incidentes asociados.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 — Mantenimiento — TipoMantenimiento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
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mantenimiento pertenece a un vehículo y a un tipo (preventivo o correctivo) del catálogo.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 — DocumentoVehiculo — TipoDocumento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
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documento pertenece a un vehículo y a un tipo de documento controlado por catálogo.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 — Inspeccion — DetalleInspeccion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
1 : 1..*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inspección puede inhabilitar al vehículo para operar según su resultado; el detalle registra cada ítem del checklist.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 — Combustible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0..*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abastecimiento registra kilometraje u horómetro al momento de cargar combustible.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 — Usuario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: 1..*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usuario requiere un rol que determina las funciones disponibles.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Eventos operativos → HistorialVehiculo</w:t>
            </w:r>
          </w:p>
        </w:tc>
        <w:tc>
          <w:tcPr>
            <w:tcW w:type="dxa" w:w="145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Dependencia</w:t>
            </w:r>
          </w:p>
        </w:tc>
        <w:tc>
          <w:tcPr>
            <w:tcW w:type="dxa" w:w="507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eventos relevantes del vehículo (mantenimiento, alquiler, asignación, inspección, incidente y combustible) se reflejan automáticamente en su bitácora histórica.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Reglas de negocio del dominio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5261"/>
        <w:gridCol w:w="2902"/>
      </w:tblGrid>
      <w:tr>
        <w:trPr>
          <w:tblHeader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 de negocio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garantiza mediante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placa de un vehículo no puede repetirse.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UNIQUE(placa)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código interno de un vehículo no puede repetirse.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UNIQUE(codigoInterno)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DNI de un conductor no puede repetirse.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UNIQUE(dni)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Una licencia no puede pertenecer a dos conductores distintos.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UNIQUE(licencia)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vehículo no puede tener dos operaciones incompatibles activas de forma simultánea (por ejemplo, dos asignaciones vigentes).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en la capa de negocio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vehículo en estado “En mantenimiento” no puede ser asignado para operación.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 estado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vehículo en estado “Fuera de servicio” no puede ser utilizado.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 estado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registro de mantenimiento debe incluir como mínimo vehículo, tipo, fecha y estado.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 + validación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documentos con vencimiento deben conservar su fecha para habilitar alertas.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NULL condicional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operaciones críticas (cambios de estado, mantenimientos, incidentes) deben quedar auditadas en el historial.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Inserción en HistorialVehiculo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registros históricos no deben eliminarse mediante operaciones ordinarias.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Tabla append-only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funciones disponibles para un usuario dependen exclusivamente de su rol asignado.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 de acceso por rol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resultado de una inspección puede habilitar o inhabilitar a un vehículo para operar.</w:t>
            </w:r>
          </w:p>
        </w:tc>
        <w:tc>
          <w:tcPr>
            <w:tcW w:type="dxa" w:w="290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Validación de negocio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Especificación de requerimientos</w:t>
      </w:r>
    </w:p>
    <w:p>
      <w:pPr>
        <w:pStyle w:val="Heading2"/>
      </w:pPr>
      <w:r>
        <w:t xml:space="preserve">5.1 Requerimientos funcionales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6803"/>
        <w:gridCol w:w="1270"/>
      </w:tblGrid>
      <w:tr>
        <w:trPr>
          <w:tblHeader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Registrar, modificar, consultar y buscar vehículos.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gestionar conductores y operadores.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asignaciones y, cuando corresponda, alquileres.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Controlar el estado y la disponibilidad de cada vehículo.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y controlar mantenimientos preventivos y correctivos.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la documentación vehicular y sus vencimientos.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inspecciones de seguridad mediante checklist.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el consumo y el costo de combustible.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incidentes relacionados con vehículos.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Mantener el historial y la trazabilidad de cada unidad.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usuarios, roles y permisos.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reportes operativos y gerenciales.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alertas de mantenimiento, documentación y licencias.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680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Generar indicadores de gestión de flota (dashboard).</w:t>
            </w:r>
          </w:p>
        </w:tc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Requerimientos no funcionales</w:t>
      </w:r>
    </w:p>
    <w:p>
      <w:pPr>
        <w:pStyle w:val="Heading3"/>
      </w:pPr>
      <w:r>
        <w:t xml:space="preserve">5.2.1 Seguridad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800"/>
      </w:tblGrid>
      <w:tr>
        <w:trPr>
          <w:tblHeader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Autenticación de usuario y autorización basada en el rol asignado.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Contraseñas almacenadas mediante un algoritmo de hash seguro, nunca en texto plano.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Auditoría de operaciones críticas (cambios de estado, mantenimientos, incidentes) con usuario y fecha.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5.2.2 Integridad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800"/>
      </w:tblGrid>
      <w:tr>
        <w:trPr>
          <w:tblHeader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Uso de claves primarias, claves foráneas y restricciones UNIQUE y NOT NULL cuando corresponda.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Integridad referencial completa entre tablas relacionadas y validaciones de negocio en la capa de aplicación.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5.2.3 Rendimiento y disponibilidad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800"/>
      </w:tblGrid>
      <w:tr>
        <w:trPr>
          <w:tblHeader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consultas frecuentes (disponibilidad, búsqueda de vehículos) deben estar optimizadas mediante índices apropiados.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sistema debe contar con mecanismos de respaldo y recuperación ante fallos.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5.2.4 Usabilidad y escalabilidad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7800"/>
      </w:tblGrid>
      <w:tr>
        <w:trPr>
          <w:tblHeader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perfil de usuario debe poder completar sus operaciones frecuentes sin pasos innecesarios.</w:t>
            </w:r>
          </w:p>
        </w:tc>
      </w:tr>
      <w:tr>
        <w:trPr>
          <w:cantSplit/>
        </w:trPr>
        <w:tc>
          <w:tcPr>
            <w:tcW w:type="dxa" w:w="127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RNF-09</w:t>
            </w:r>
          </w:p>
        </w:tc>
        <w:tc>
          <w:tcPr>
            <w:tcW w:type="dxa" w:w="7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arquitectura y la base de datos deben soportar el crecimiento en número de vehículos, usuarios, unidades mineras y registros históricos, sin rediseño estructural.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Casos de uso principales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995"/>
        <w:gridCol w:w="2721"/>
        <w:gridCol w:w="3447"/>
      </w:tblGrid>
      <w:tr>
        <w:trPr>
          <w:tblHeader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Precondición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CU-01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asignación de vehículo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vehículo está en estado Disponible.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CU-02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alquiler de vehículo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 el proceso de alquiler y el vehículo está disponible.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CU-03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Encargado de mantenimiento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mantenimiento preventivo o correctivo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vehículo existe en el sistema.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CU-04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Encargado de mantenimiento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documentación vehicular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tipo de documento está definido en el catálogo.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CU-05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Supervisor / Inspector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inspección de seguridad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vehículo va a iniciar operación.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CU-06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consumo de combustible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vehículo está operativo.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CU-07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Cualquier usuario autorizado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incidente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Ocurrió un evento relacionado con una unidad.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CU-08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Gestionar usuarios y roles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usuario que ejecuta la acción tiene rol Administrador.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CU-09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Gerencia / Supervisor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dashboard e indicadores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usuario tiene permisos de consulta.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CU-10</w:t>
            </w:r>
          </w:p>
        </w:tc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Consultar historial y auditoría de un vehículo</w:t>
            </w:r>
          </w:p>
        </w:tc>
        <w:tc>
          <w:tcPr>
            <w:tcW w:type="dxa" w:w="34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vehículo existe en el sistema.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Matriz de trazabilidad</w:t>
      </w:r>
    </w:p>
    <w:p>
      <w:pPr>
        <w:pStyle w:val="Bodytext"/>
      </w:pPr>
      <w:r>
        <w:t xml:space="preserve">Cada requerimiento queda vinculado a su o sus entidades de origen y al caso de uso que lo verifica, habilitando pruebas de aceptación posteriores.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"/>
        <w:gridCol w:w="2540"/>
        <w:gridCol w:w="1361"/>
        <w:gridCol w:w="4172"/>
      </w:tblGrid>
      <w:tr>
        <w:trPr>
          <w:tblHeader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Entidad(es) / Tabla(s)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verificación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Vehiculo, TipoVehiculo, Area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permiten placas ni códigos internos duplicados.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Conductor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permiten DNI ni licencias duplicadas.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Asignacion, Alquiler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CU-01, CU-02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asigna ni alquila un vehículo que no esté Disponible.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Vehiculo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CU-01, CU-03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estado del vehículo refleja la última operación registrada.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TipoMantenimiento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CU-03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mantenimiento genera alerta de próximo mantenimiento cuando aplica.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DocumentoVehiculo, TipoDocumento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CU-04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sistema lista los documentos dentro del rango de alerta de vencimiento.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Inspeccion, DetalleInspeccion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CU-05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resultado “No apto” impide la operación del vehículo.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Combustible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CU-06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registro asocia cantidad, costo y kilometraje u horómetro.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Incidente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CU-07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incidente queda asociado a vehículo, conductor y gravedad.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HistorialVehiculo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CU-10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Todo evento crítico genera un registro histórico no eliminable.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Usuario, Rol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CU-08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usuario solo accede a las funciones habilitadas por su rol.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RF-12, RF-14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Todas (consulta)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CU-09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reportes e indicadores reflejan datos consistentes con las tablas fuente.</w:t>
            </w:r>
          </w:p>
        </w:tc>
      </w:tr>
      <w:tr>
        <w:trPr>
          <w:cantSplit/>
        </w:trPr>
        <w:tc>
          <w:tcPr>
            <w:tcW w:type="dxa" w:w="99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DocumentoVehiculo, Conductor</w:t>
            </w:r>
          </w:p>
        </w:tc>
        <w:tc>
          <w:tcPr>
            <w:tcW w:type="dxa" w:w="13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17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Las alertas se generan antes de la fecha de vencimiento configurada.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Modelo lógico de base de datos</w:t>
      </w:r>
    </w:p>
    <w:p>
      <w:pPr>
        <w:pStyle w:val="Bodytext"/>
      </w:pPr>
      <w:r>
        <w:t xml:space="preserve">Se propone un modelo relacional normalizado (hasta 3FN cuando corresponda) sobre MySQL, evitando texto libre en campos que representan catálogos (tipo de vehículo, tipo de mantenimiento, tipo de documento) y evitando duplicidad de información entre tablas.</w:t>
      </w:r>
    </w:p>
    <w:p>
      <w:pPr>
        <w:pStyle w:val="Heading2"/>
      </w:pPr>
      <w:r>
        <w:t xml:space="preserve">6.1 Diccionario de datos resumido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1814"/>
        <w:gridCol w:w="2540"/>
        <w:gridCol w:w="2721"/>
      </w:tblGrid>
      <w:tr>
        <w:trPr>
          <w:tblHeader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 primaria (PK)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Claves foráneas (FK)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Restricciones relevantes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idEmpresa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ruc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unidad_minera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idUnidadMinera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idEmpresa → empresa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idArea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idUnidadMinera → unidad_minera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idTipoVehiculo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idTipoVehiculo, idArea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placa UNIQUE, codigoInterno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conductor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idConductor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dni UNIQUE, licencia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asignacion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idAsignacion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idConductor, idArea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fechaInicio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alquiler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idAlquiler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idConductor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si el proceso lo requiere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tipo_mantenimiento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idTipoMantenimiento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idMantenimiento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idTipoMantenimiento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fecha, estado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tipo_documento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idTipoDocumento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idDocumento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idTipoDocumento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fechaVencimiento condicional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inspeccion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idInspeccion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idUsuarioInspector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detalle_inspeccion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idDetalle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idInspeccion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item, conforme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combustible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idCombustible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idUsuarioResponsable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cantidad, costoTotal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incidente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idIncidente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idConductor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gravedad NOT NULL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historial_vehiculo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idHistorial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idVehiculo, idUsuario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INSERT (append-only)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idRol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 UNIQUE</w:t>
            </w:r>
          </w:p>
        </w:tc>
      </w:tr>
      <w:tr>
        <w:trPr>
          <w:cantSplit/>
        </w:trPr>
        <w:tc>
          <w:tcPr>
            <w:tcW w:type="dxa" w:w="19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usuario</w:t>
            </w:r>
          </w:p>
        </w:tc>
        <w:tc>
          <w:tcPr>
            <w:tcW w:type="dxa" w:w="18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idUsuario</w:t>
            </w:r>
          </w:p>
        </w:tc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idRol</w:t>
            </w:r>
          </w:p>
        </w:tc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nombreUsuario UNIQUE, contrasenaHash NOT NULL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Estrategia de integridad y rendimiento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Índices sobre placa, codigoInterno, dni y licencia para búsquedas frecuentes y control de unicidad.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Índices sobre fechas de vencimiento (documentos, licencias) y próximos mantenimientos, para soportar el motor de alertas.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Claves foráneas con integridad referencial en todas las relaciones descritas en la sección 4.3.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La tabla historial_vehiculo se diseña como tabla de solo inserción (append-only) para preservar la auditoría.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Particionamiento o archivado histórico recomendado a mediano plazo para tablas de alto volumen (combustible, historial_vehiculo) conforme crezca la flota.</w:t>
      </w:r>
    </w:p>
    <w:p>
      <w:pPr>
        <w:spacing w:after="200"/>
      </w:pPr>
    </w:p>
    <w:p>
      <w:pPr>
        <w:pStyle w:val="Heading1"/>
      </w:pPr>
      <w:r>
        <w:t xml:space="preserve">7. Arquitectura del sistema</w:t>
      </w:r>
    </w:p>
    <w:p>
      <w:pPr>
        <w:pStyle w:val="Bodytext"/>
      </w:pPr>
      <w:r>
        <w:t xml:space="preserve">Se propone una arquitectura en capas que separa presentación, lógica de negocio, acceso a datos y base de datos, dejando prevista la incorporación de integraciones futuras sin romper el diseño actual.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2. Arquitectura en capas propuesta para el sistema.</w:t>
      </w:r>
    </w:p>
    <w:p>
      <w:pPr>
        <w:sectPr>
          <w:headerReference w:type="default" r:id="rId13"/>
          <w:footerReference w:type="default" r:id="rId14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7.1 Módulos del sistema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Funciones principales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flota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y consulta de vehículos, tipos de vehículo, estados y ubicación organizacional.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Gestión de conductores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 conductores, control de licencias y de su vigencia.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Operación (asignación / alquiler)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Vinculación de vehículos con conductores y áreas, y registro del uso operativo.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Programación y registro de mantenimientos preventivos y correctivos, con alertas.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documentos vehiculares y de sus vencimientos.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Inspecciones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Checklist de seguridad preoperacional y habilitación de unidades.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Combustible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y análisis del consumo y del costo de combustible.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Incidentes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y seguimiento de eventos de seguridad.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Historial y auditoría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Bitácora consolidada de eventos por vehículo.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Seguridad y accesos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usuarios, roles y permisos.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Reportes e indicadores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gerencial y reportes operativos.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Dashboard empresarial e indicadores</w:t>
      </w:r>
    </w:p>
    <w:p>
      <w:pPr>
        <w:pStyle w:val="Bodytext"/>
      </w:pPr>
      <w:r>
        <w:t xml:space="preserve">El dashboard está orientado a la toma de decisiones, no solo a mostrar cifras: cada indicador permite identificar un problema operativo concreto y accionar sobre él. El wireframe de la página siguiente ilustra la disposición propuesta de la pantalla gerencial.</w:t>
      </w:r>
    </w:p>
    <w:p>
      <w:pPr>
        <w:sectPr>
          <w:headerReference w:type="default" r:id="rId15"/>
          <w:footerReference w:type="default" r:id="rId16"/>
          <w:pgSz w:w="11906" w:h="16838" w:orient="portrait"/>
          <w:pgMar w:top="1276" w:right="1418" w:bottom="1276" w:left="1418" w:header="708" w:footer="624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9620250" cy="599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Figura 3. Wireframe del dashboard gerencial de flota vehicular. Las cifras son ilustrativas y sirven para dimensionar el diseño de la interfaz.</w:t>
      </w:r>
    </w:p>
    <w:p>
      <w:pPr>
        <w:sectPr>
          <w:headerReference w:type="default" r:id="rId17"/>
          <w:footerReference w:type="default" r:id="rId18"/>
          <w:pgSz w:w="16838" w:h="11906" w:orient="landscape"/>
          <w:pgMar w:top="720" w:right="720" w:bottom="720" w:left="720" w:header="360" w:footer="360" w:gutter="0"/>
          <w:pgNumType/>
          <w:docGrid w:linePitch="360"/>
        </w:sectPr>
      </w:pPr>
    </w:p>
    <w:p>
      <w:pPr>
        <w:pStyle w:val="Heading2"/>
      </w:pPr>
      <w:r>
        <w:t xml:space="preserve">8.1 Indicadores incluidos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5261"/>
      </w:tblGrid>
      <w:tr>
        <w:trPr>
          <w:tblHeader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decisión apoya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de vehículos / operativos / asignados / en mantenimiento / fuera de servicio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 real de la flota en un momento dado.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Mantenimientos próximos y vencidos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Priorización de intervenciones y prevención de fallas.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Documentos y licencias próximos a vencer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normativo y prevención de sanciones.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Incidentes por gravedad y área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Identificación de zonas o unidades con mayor riesgo.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Consumo y costo de combustible por vehículo o tipo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Detección de consumos anómalos y control del costo operativo.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Disponibilidad y utilización de la flota por unidad minera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Balance de la carga operativa entre unidades y áreas.</w:t>
            </w:r>
          </w:p>
        </w:tc>
      </w:tr>
      <w:tr>
        <w:trPr>
          <w:cantSplit/>
        </w:trPr>
        <w:tc>
          <w:tcPr>
            <w:tcW w:type="dxa" w:w="38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 de vehículos con mayor costo de mantenimiento</w:t>
            </w:r>
          </w:p>
        </w:tc>
        <w:tc>
          <w:tcPr>
            <w:tcW w:type="dxa" w:w="526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Evaluación de renovación o reasignación de unidades.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Reportes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6530"/>
      </w:tblGrid>
      <w:tr>
        <w:trPr>
          <w:tblHeader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Reporte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 de flota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Estado, tipo, área y unidad minera de cada vehículo.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 de mantenimiento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Vehículos, tipo de mantenimiento, costos, fechas y próximos mantenimientos.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 de combustible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Consumo, costos, periodos y vehículos con mayor gasto.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 documental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Documentos vigentes, próximos a vencer y vencidos.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Reporte de incidentes</w:t>
            </w:r>
          </w:p>
        </w:tc>
        <w:tc>
          <w:tcPr>
            <w:tcW w:type="dxa" w:w="653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Cantidad, tipo, gravedad y vehículos o conductores involucrados.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Seguridad y control de acceso</w:t>
      </w:r>
    </w:p>
    <w:p>
      <w:pPr>
        <w:pStyle w:val="Heading2"/>
      </w:pPr>
      <w:r>
        <w:t xml:space="preserve">10.1 Roles iniciales propuestos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Funciones habilitadas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Usuarios, roles, configuración e información maestra del sistema.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transporte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Asignaciones, alquileres, disponibilidad y uso de vehículos.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Encargado de mantenimiento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Mantenimiento, documentación vehicular y su programación.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Consultas, reportes e indicadores operativos.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Gerencia</w:t>
            </w:r>
          </w:p>
        </w:tc>
        <w:tc>
          <w:tcPr>
            <w:tcW w:type="dxa" w:w="634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Indicadores, reportes e información consolidada de gestión.</w:t>
            </w:r>
          </w:p>
        </w:tc>
      </w:tr>
    </w:tbl>
    <w:p>
      <w:pPr>
        <w:spacing w:after="140"/>
      </w:pPr>
    </w:p>
    <w:p>
      <w:pPr>
        <w:pStyle w:val="Bodytext"/>
      </w:pPr>
      <w:r>
        <w:t xml:space="preserve">El modelo de roles es extensible: nuevos roles y permisos podrán incorporarse posteriormente sin alterar la estructura de Usuario y Rol.</w:t>
      </w:r>
    </w:p>
    <w:p>
      <w:pPr>
        <w:spacing w:after="160"/>
      </w:pPr>
    </w:p>
    <w:p>
      <w:pPr>
        <w:pStyle w:val="Heading1"/>
      </w:pPr>
      <w:r>
        <w:t xml:space="preserve">11. Escalabilidad y roadmap de futuras funcionalidades</w:t>
      </w:r>
    </w:p>
    <w:p>
      <w:pPr>
        <w:pStyle w:val="Heading2"/>
      </w:pPr>
      <w:r>
        <w:t xml:space="preserve">11.1 Escalabilidad</w:t>
      </w:r>
    </w:p>
    <w:p>
      <w:pPr>
        <w:pStyle w:val="Bodytext"/>
      </w:pPr>
      <w:r>
        <w:t xml:space="preserve">La arquitectura en capas y el modelo relacional normalizado permiten incrementar el número de vehículos, usuarios, unidades mineras y registros históricos sin rediseño estructural, apoyándose en índices, en el particionamiento futuro de tablas de alto volumen y en la separación clara de responsabilidades entre capas.</w:t>
      </w:r>
    </w:p>
    <w:p>
      <w:pPr>
        <w:pStyle w:val="Heading2"/>
      </w:pPr>
      <w:r>
        <w:t xml:space="preserve">11.2 Roadmap de integraciones futuras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B06E12" w:sz="18"/>
              <w:bottom w:val="none" w:color="FFFFFF" w:sz="0"/>
              <w:right w:val="none" w:color="FFFFFF" w:sz="0"/>
            </w:tcBorders>
            <w:shd w:fill="FFFB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E08"/>
                <w:sz w:val="20"/>
                <w:szCs w:val="20"/>
              </w:rPr>
              <w:t xml:space="preserve">Alcance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Las siguientes funcionalidades se presentan como posibles fases futuras y no como funcionalidades ya implementadas en el alcance actual.</w:t>
            </w:r>
          </w:p>
        </w:tc>
      </w:tr>
    </w:tbl>
    <w:p>
      <w:pPr>
        <w:spacing w:after="120"/>
      </w:pP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GPS y telemetría vehicular.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Geolocalización y alertas automáticas en tiempo real.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Aplicación móvil para conductores y supervisores de campo.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Lectura de códigos QR para inspecciones y control de combustible.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Integración con sensores IoT de los propios vehículos y equipos.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Integración con sistemas ERP corporativos.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Integración con sistemas de identidad corporativa (SSO).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Analítica avanzada y mantenimiento predictivo.</w:t>
      </w:r>
    </w:p>
    <w:p>
      <w:pPr>
        <w:spacing w:after="200"/>
      </w:pPr>
    </w:p>
    <w:p>
      <w:pPr>
        <w:pStyle w:val="Heading1"/>
      </w:pPr>
      <w:r>
        <w:t xml:space="preserve">12. Criterio profesional y siguientes pasos</w:t>
      </w:r>
    </w:p>
    <w:p>
      <w:pPr>
        <w:pStyle w:val="Bodytext"/>
      </w:pPr>
      <w:r>
        <w:t xml:space="preserve">Este documento no asume procesos específicos no confirmados por la empresa minera: cuando un proceso no ha sido validado, se presenta como propuesta inicial sujeta a validación con los responsables del área correspondiente (Transporte, Mantenimiento, Seguridad/HSE y Finanzas).</w:t>
      </w:r>
    </w:p>
    <w:p>
      <w:pPr>
        <w:pStyle w:val="Bodytext"/>
      </w:pPr>
      <w:r>
        <w:t xml:space="preserve">Antes de una implementación real se recomienda: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Realizar entrevistas y el levantamiento de procesos con cada área.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Validar las reglas de negocio descritas en la sección 4.4.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Revisar los sistemas existentes susceptibles de integración.</w:t>
      </w:r>
    </w:p>
    <w:p>
      <w:pPr>
        <w:pStyle w:val="Bodytext"/>
        <w:numPr>
          <w:ilvl w:val="0"/>
          <w:numId w:val="2"/>
        </w:numPr>
        <w:spacing w:after="60" w:line="276" w:lineRule="auto"/>
      </w:pPr>
      <w:r>
        <w:t xml:space="preserve">Definir el alcance final respecto a alquileres, tipos de unidad y checklist de inspección.</w:t>
      </w:r>
    </w:p>
    <w:p>
      <w:pPr>
        <w:spacing w:after="200"/>
      </w:pPr>
    </w:p>
    <w:p>
      <w:pPr>
        <w:pStyle w:val="Heading1"/>
      </w:pPr>
      <w:r>
        <w:t xml:space="preserve">13. Conclusiones</w:t>
      </w:r>
    </w:p>
    <w:p>
      <w:pPr>
        <w:pStyle w:val="Bodytext"/>
      </w:pPr>
      <w:r>
        <w:t xml:space="preserve">El modelo propuesto cubre de forma disciplinada —sin complejidad artificial— el ciclo completo de gestión de una flota minera: organización, flota, personas, operación, mantenimiento, documentación, inspecciones, combustible, incidentes, trazabilidad y seguridad de acceso.</w:t>
      </w:r>
    </w:p>
    <w:p>
      <w:pPr>
        <w:pStyle w:val="Bodytext"/>
      </w:pPr>
      <w:r>
        <w:t xml:space="preserve">La especificación de requerimientos, la matriz de trazabilidad y el diccionario de datos quedan alineados entre sí, constituyendo una base profesional para avanzar hacia el diseño físico definitivo de la base de datos y la construcción del sistema.</w:t>
      </w:r>
    </w:p>
    <w:p>
      <w:pPr>
        <w:spacing w:after="2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2E5090" w:sz="18"/>
              <w:bottom w:val="none" w:color="FFFFFF" w:sz="0"/>
              <w:right w:val="none" w:color="FFFFFF" w:sz="0"/>
            </w:tcBorders>
            <w:shd w:fill="EAEF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Nota final</w:t>
            </w:r>
          </w:p>
          <w:p>
            <w:pPr>
              <w:spacing w:after="40" w:line="264" w:lineRule="auto"/>
              <w:jc w:val="both"/>
            </w:pPr>
            <w:r>
              <w:rPr>
                <w:rFonts w:ascii="Calibri" w:cs="Calibri" w:eastAsia="Calibri" w:hAnsi="Calibri"/>
                <w:color w:val="1A2436"/>
                <w:sz w:val="20"/>
                <w:szCs w:val="20"/>
              </w:rPr>
              <w:t xml:space="preserve">Las cifras que aparecen en el wireframe del dashboard (Figura 3) son ilustrativas y no corresponden a datos reales de ninguna empresa: su única finalidad es dimensionar el diseño de la interfaz.</w:t>
            </w:r>
          </w:p>
        </w:tc>
      </w:tr>
    </w:tbl>
    <w:sectPr>
      <w:headerReference w:type="default" r:id="rId19"/>
      <w:footerReference w:type="default" r:id="rId20"/>
      <w:pgSz w:w="11906" w:h="16838" w:orient="portrait"/>
      <w:pgMar w:top="1276" w:right="1418" w:bottom="1276" w:left="1418" w:header="708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4"/>
      </w:pBdr>
      <w:tabs>
        <w:tab w:val="right" w:pos="9070"/>
      </w:tabs>
      <w:spacing w:before="0"/>
    </w:pPr>
    <w:r>
      <w:rPr>
        <w:rFonts w:ascii="Calibri" w:cs="Calibri" w:eastAsia="Calibri" w:hAnsi="Calibri"/>
        <w:color w:val="6B7A90"/>
        <w:sz w:val="15"/>
        <w:szCs w:val="15"/>
      </w:rPr>
      <w:t xml:space="preserve">Programación Orientada a Objetos · Sistema de Gestión de Vehículos para Empresa Minera</w:t>
    </w:r>
    <w:r>
      <w:rPr>
        <w:rFonts w:ascii="Calibri" w:cs="Calibri" w:eastAsia="Calibri" w:hAnsi="Calibri"/>
        <w:color w:val="6B7A90"/>
        <w:sz w:val="15"/>
        <w:szCs w:val="15"/>
      </w:rPr>
      <w:t xml:space="preserve">	Pág. </w:t>
    </w:r>
    <w:r>
      <w:rPr>
        <w:rFonts w:ascii="Calibri" w:cs="Calibri" w:eastAsia="Calibri" w:hAnsi="Calibri"/>
        <w:b/>
        <w:bCs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90"/>
        <w:sz w:val="15"/>
        <w:szCs w:val="15"/>
      </w:rPr>
      <w:t xml:space="preserve"> de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6" w:space="4"/>
      </w:pBdr>
      <w:tabs>
        <w:tab w:val="right" w:pos="9070"/>
      </w:tabs>
      <w:spacing w:after="0"/>
    </w:pPr>
    <w:r>
      <w:rPr>
        <w:rFonts w:ascii="Calibri" w:cs="Calibri" w:eastAsia="Calibri" w:hAnsi="Calibri"/>
        <w:b/>
        <w:bCs/>
        <w:color w:val="6B7A90"/>
        <w:sz w:val="16"/>
        <w:szCs w:val="16"/>
      </w:rPr>
      <w:t xml:space="preserve">IESTP “PAIJÁN”</w:t>
    </w:r>
    <w:r>
      <w:rPr>
        <w:rFonts w:ascii="Calibri" w:cs="Calibri" w:eastAsia="Calibri" w:hAnsi="Calibri"/>
        <w:color w:val="6B7A90"/>
        <w:sz w:val="16"/>
        <w:szCs w:val="16"/>
      </w:rPr>
      <w:t xml:space="preserve">	Modelado del dominio y especificación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2E5090"/>
      </w:rPr>
    </w:lvl>
    <w:lvl w:ilvl="1" w15:tentative="1">
      <w:start w:val="1"/>
      <w:numFmt w:val="bullet"/>
      <w:lvlText w:val="–"/>
      <w:lvlJc w:val="left"/>
      <w:pPr>
        <w:ind w:left="860" w:hanging="240"/>
      </w:pPr>
      <w:rPr>
        <w:color w:val="6B7A9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  <w:rPr>
        <w:b/>
        <w:bCs/>
        <w:color w:val="2E50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6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3E0" w:sz="10" w:space="6"/>
      </w:pBdr>
      <w:spacing w:after="180" w:before="380"/>
    </w:pPr>
    <w:rPr>
      <w:rFonts w:ascii="Cambria" w:cs="Cambria" w:eastAsia="Cambria" w:hAnsi="Cambri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30" w:before="300"/>
    </w:pPr>
    <w:rPr>
      <w:rFonts w:ascii="Cambria" w:cs="Cambria" w:eastAsia="Cambria" w:hAnsi="Cambria"/>
      <w:b/>
      <w:bCs/>
      <w:color w:val="2E509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mbria" w:cs="Cambria" w:eastAsia="Cambria" w:hAnsi="Cambria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44546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  <w:pPr>
      <w:spacing w:after="140" w:line="288" w:lineRule="auto"/>
      <w:jc w:val="both"/>
    </w:pPr>
    <w:rPr>
      <w:sz w:val="22"/>
      <w:szCs w:val="22"/>
    </w:rPr>
  </w:style>
  <w:style w:type="paragraph" w:styleId="Caption2">
    <w:name w:val="Caption2"/>
    <w:basedOn w:val="Normal"/>
    <w:pPr>
      <w:spacing w:after="240" w:before="80"/>
      <w:jc w:val="center"/>
    </w:pPr>
    <w:rPr>
      <w:rFonts w:ascii="Calibri" w:cs="Calibri" w:eastAsia="Calibri" w:hAnsi="Calibri"/>
      <w:i/>
      <w:iCs/>
      <w:color w:val="6B7A90"/>
      <w:sz w:val="17"/>
      <w:szCs w:val="17"/>
    </w:rPr>
  </w:style>
  <w:style w:type="paragraph" w:styleId="Codeblk">
    <w:name w:val="Code block"/>
    <w:basedOn w:val="Normal"/>
    <w:pPr>
      <w:spacing w:after="0" w:before="0" w:line="240" w:lineRule="auto"/>
      <w:jc w:val="left"/>
    </w:pPr>
    <w:rPr>
      <w:rFonts w:ascii="Consolas" w:cs="Consolas" w:eastAsia="Consolas" w:hAnsi="Consolas"/>
      <w:color w:val="1A2436"/>
      <w:sz w:val="17"/>
      <w:szCs w:val="17"/>
    </w:rPr>
  </w:style>
  <w:style w:type="paragraph" w:styleId="Lead">
    <w:name w:val="Lead"/>
    <w:basedOn w:val="Normal"/>
    <w:pPr>
      <w:spacing w:after="180" w:line="300" w:lineRule="auto"/>
      <w:jc w:val="both"/>
    </w:pPr>
    <w:rPr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image" Target="media/16f36610ef119013c9951ba5f94cb02a1f0b6e00.png"/><Relationship Id="rId22" Type="http://schemas.openxmlformats.org/officeDocument/2006/relationships/image" Target="media/8fb06042b8eaa0ddd7668ebadf11f2353a1b8aeb.png"/><Relationship Id="rId23" Type="http://schemas.openxmlformats.org/officeDocument/2006/relationships/image" Target="media/5b61b5f49e4e9e29acf71ef7c91859639b2a028d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Integral de Gestión de Flota Vehicular — Modelado del dominio y requerimientos</dc:title>
  <dc:creator>Un-named</dc:creator>
  <dc:description>Modelo de dominio, especificación de requerimientos, arquitectura y diseño de base de datos.</dc:description>
  <cp:lastModifiedBy>Un-named</cp:lastModifiedBy>
  <cp:revision>1</cp:revision>
  <dcterms:created xsi:type="dcterms:W3CDTF">2026-09-19T20:26:04.005Z</dcterms:created>
  <dcterms:modified xsi:type="dcterms:W3CDTF">2026-09-19T20:26:04.005Z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