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CIAARA-11</w:t>
      </w:r>
      <w:r>
        <w:t xml:space="preserve"> </w:t>
      </w:r>
      <w:r>
        <w:t xml:space="preserve">v2.1</w:t>
      </w:r>
      <w:r>
        <w:t xml:space="preserve"> </w:t>
      </w:r>
      <w:r>
        <w:t xml:space="preserve">—</w:t>
      </w:r>
      <w:r>
        <w:t xml:space="preserve"> </w:t>
      </w:r>
      <w:r>
        <w:t xml:space="preserve">Constitution</w:t>
      </w:r>
    </w:p>
    <w:p>
      <w:pPr>
        <w:pStyle w:val="Author"/>
      </w:pPr>
      <w:r>
        <w:t xml:space="preserve">Arquiteto</w:t>
      </w:r>
      <w:r>
        <w:t xml:space="preserve"> </w:t>
      </w:r>
      <w:r>
        <w:t xml:space="preserve">Chefe</w:t>
      </w:r>
      <w:r>
        <w:t xml:space="preserve"> </w:t>
      </w:r>
      <w:r>
        <w:t xml:space="preserve">·</w:t>
      </w:r>
      <w:r>
        <w:t xml:space="preserve"> </w:t>
      </w:r>
      <w:r>
        <w:t xml:space="preserve">CIAARA-11</w:t>
      </w:r>
      <w:r>
        <w:t xml:space="preserve"> </w:t>
      </w:r>
      <w:r>
        <w:t xml:space="preserve">(Divisão</w:t>
      </w:r>
      <w:r>
        <w:t xml:space="preserve"> </w:t>
      </w:r>
      <w:r>
        <w:t xml:space="preserve">de</w:t>
      </w:r>
      <w:r>
        <w:t xml:space="preserve"> </w:t>
      </w:r>
      <w:r>
        <w:t xml:space="preserve">Administração</w:t>
      </w:r>
      <w:r>
        <w:t xml:space="preserve"> </w:t>
      </w:r>
      <w:r>
        <w:t xml:space="preserve">Acadêmica)</w:t>
      </w:r>
    </w:p>
    <w:p>
      <w:pPr>
        <w:pStyle w:val="Date"/>
      </w:pPr>
      <w:r>
        <w:t xml:space="preserve">26/08/2026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ciaara-11-v2.1-constitution"/>
    <w:p>
      <w:pPr>
        <w:pStyle w:val="Heading1"/>
      </w:pPr>
      <w:r>
        <w:t xml:space="preserve">CIAARA-11 v2.1 Constitution</w:t>
      </w:r>
    </w:p>
    <w:p>
      <w:pPr>
        <w:pStyle w:val="BlockText"/>
      </w:pPr>
      <w:r>
        <w:rPr>
          <w:bCs/>
          <w:b/>
        </w:rPr>
        <w:t xml:space="preserve">O que este documento é.</w:t>
      </w:r>
      <w:r>
        <w:t xml:space="preserve"> </w:t>
      </w:r>
      <w:r>
        <w:t xml:space="preserve">O conjunto de princípios que prevalece sobre qualquer plano, spec,</w:t>
      </w:r>
      <w:r>
        <w:t xml:space="preserve"> </w:t>
      </w:r>
      <w:r>
        <w:t xml:space="preserve">tarefa ou sugestão de agente. É o único artefato que o agente de código carrega em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os</w:t>
      </w:r>
      <w:r>
        <w:t xml:space="preserve"> </w:t>
      </w:r>
      <w:r>
        <w:t xml:space="preserve">comandos do Spec Kit — e por isso é o lugar onde moram as regras que não podem ser esquecidas no</w:t>
      </w:r>
      <w:r>
        <w:t xml:space="preserve"> </w:t>
      </w:r>
      <w:r>
        <w:t xml:space="preserve">décimo quarto épico.</w:t>
      </w:r>
    </w:p>
    <w:p>
      <w:pPr>
        <w:pStyle w:val="BlockText"/>
      </w:pPr>
      <w:r>
        <w:rPr>
          <w:bCs/>
          <w:b/>
        </w:rPr>
        <w:t xml:space="preserve">O que este documento não é.</w:t>
      </w:r>
      <w:r>
        <w:t xml:space="preserve"> </w:t>
      </w:r>
      <w:r>
        <w:t xml:space="preserve">Não é requisito, não é arquitetura e não é tutorial. Requisito</w:t>
      </w:r>
      <w:r>
        <w:t xml:space="preserve"> </w:t>
      </w:r>
      <w:r>
        <w:t xml:space="preserve">mora na Fase 1 (</w:t>
      </w:r>
      <w:r>
        <w:rPr>
          <w:rStyle w:val="VerbatimChar"/>
        </w:rPr>
        <w:t xml:space="preserve">Fase 1 - Requisitos/00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07</w:t>
      </w:r>
      <w:r>
        <w:t xml:space="preserve">); arquitetura mora na Fase 2</w:t>
      </w:r>
      <w:r>
        <w:t xml:space="preserve"> </w:t>
      </w:r>
      <w:r>
        <w:t xml:space="preserve">(</w:t>
      </w:r>
      <w:r>
        <w:rPr>
          <w:rStyle w:val="VerbatimChar"/>
        </w:rPr>
        <w:t xml:space="preserve">Fase 2 - Arquitetura/20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25</w:t>
      </w:r>
      <w:r>
        <w:t xml:space="preserve">); procedimento operacional mora no documento 10</w:t>
      </w:r>
      <w:r>
        <w:t xml:space="preserve"> </w:t>
      </w:r>
      <w:r>
        <w:t xml:space="preserve">(</w:t>
      </w:r>
      <w:r>
        <w:rPr>
          <w:rStyle w:val="VerbatimChar"/>
        </w:rPr>
        <w:t xml:space="preserve">Fase 1 - Requisitos/10-Plano-de-Execucao-Vibe-Coding.md</w:t>
      </w:r>
      <w:r>
        <w:t xml:space="preserve">) e no documento 41</w:t>
      </w:r>
      <w:r>
        <w:t xml:space="preserve"> </w:t>
      </w:r>
      <w:r>
        <w:t xml:space="preserve">(</w:t>
      </w:r>
      <w:r>
        <w:rPr>
          <w:rStyle w:val="VerbatimChar"/>
        </w:rPr>
        <w:t xml:space="preserve">Vibe Coding/41-Guia-de-Vibe-Coding.md</w:t>
      </w:r>
      <w:r>
        <w:t xml:space="preserve">).</w:t>
      </w:r>
    </w:p>
    <w:bookmarkStart w:id="20" w:name="nota-de-migração-v2.1"/>
    <w:p>
      <w:pPr>
        <w:pStyle w:val="Heading2"/>
      </w:pPr>
      <w:r>
        <w:t xml:space="preserve">Nota de migração (v2.1)</w:t>
      </w:r>
    </w:p>
    <w:p>
      <w:pPr>
        <w:pStyle w:val="FirstParagraph"/>
      </w:pPr>
      <w:r>
        <w:t xml:space="preserve">Esta constitution</w:t>
      </w:r>
      <w:r>
        <w:t xml:space="preserve"> </w:t>
      </w:r>
      <w:r>
        <w:rPr>
          <w:bCs/>
          <w:b/>
        </w:rPr>
        <w:t xml:space="preserve">sucede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CIAARA-11-v2/.specify/memory/constitution.md</w:t>
      </w:r>
      <w:r>
        <w:t xml:space="preserve"> </w:t>
      </w:r>
      <w:r>
        <w:t xml:space="preserve">(versão 1.2.0,</w:t>
      </w:r>
      <w:r>
        <w:t xml:space="preserve"> </w:t>
      </w:r>
      <w:r>
        <w:t xml:space="preserve">ratificada em 11/08/2026, emendada em 14/08/2026). Ela</w:t>
      </w:r>
      <w:r>
        <w:t xml:space="preserve"> </w:t>
      </w:r>
      <w:r>
        <w:rPr>
          <w:bCs/>
          <w:b/>
        </w:rPr>
        <w:t xml:space="preserve">não a apaga</w:t>
      </w:r>
      <w:r>
        <w:t xml:space="preserve">.</w:t>
      </w:r>
    </w:p>
    <w:p>
      <w:pPr>
        <w:pStyle w:val="BodyText"/>
      </w:pPr>
      <w:r>
        <w:t xml:space="preserve">A v2.0 é um sistema</w:t>
      </w:r>
      <w:r>
        <w:t xml:space="preserve"> </w:t>
      </w:r>
      <w:r>
        <w:rPr>
          <w:bCs/>
          <w:b/>
        </w:rPr>
        <w:t xml:space="preserve">em produção</w:t>
      </w:r>
      <w:r>
        <w:t xml:space="preserve">: Google Apps Script (V8) + Google Sheets + Vanilla JS/Bootstrap 5,</w:t>
      </w:r>
      <w:r>
        <w:t xml:space="preserve"> </w:t>
      </w:r>
      <w:r>
        <w:t xml:space="preserve">com 39 specs Spec Kit executadas e base migrada e saneada. A v2.1 é a</w:t>
      </w:r>
      <w:r>
        <w:t xml:space="preserve"> </w:t>
      </w:r>
      <w:r>
        <w:rPr>
          <w:bCs/>
          <w:b/>
        </w:rPr>
        <w:t xml:space="preserve">migração dessa mesma</w:t>
      </w:r>
      <w:r>
        <w:rPr>
          <w:bCs/>
          <w:b/>
        </w:rPr>
        <w:t xml:space="preserve"> </w:t>
      </w:r>
      <w:r>
        <w:rPr>
          <w:bCs/>
          <w:b/>
        </w:rPr>
        <w:t xml:space="preserve">plataforma</w:t>
      </w:r>
      <w:r>
        <w:t xml:space="preserve"> </w:t>
      </w:r>
      <w:r>
        <w:t xml:space="preserve">para Next.js + Supabase (PostgreSQL), mantendo intactos requisitos, regras de negócio e</w:t>
      </w:r>
      <w:r>
        <w:t xml:space="preserve"> </w:t>
      </w:r>
      <w:r>
        <w:t xml:space="preserve">vocabulário institucional.</w:t>
      </w:r>
    </w:p>
    <w:p>
      <w:pPr>
        <w:pStyle w:val="BodyText"/>
      </w:pPr>
      <w:r>
        <w:rPr>
          <w:bCs/>
          <w:b/>
        </w:rPr>
        <w:t xml:space="preserve">Regra de ouro da versão:</w:t>
      </w:r>
      <w:r>
        <w:t xml:space="preserve"> </w:t>
      </w:r>
      <w:r>
        <w:t xml:space="preserve">a v2.1</w:t>
      </w:r>
      <w:r>
        <w:t xml:space="preserve"> </w:t>
      </w:r>
      <w:r>
        <w:rPr>
          <w:bCs/>
          <w:b/>
        </w:rPr>
        <w:t xml:space="preserve">não reinventa o domínio</w:t>
      </w:r>
      <w:r>
        <w:t xml:space="preserve">. Ela reimplanta o mesmo domínio</w:t>
      </w:r>
      <w:r>
        <w:t xml:space="preserve"> </w:t>
      </w:r>
      <w:r>
        <w:t xml:space="preserve">noutra plataforma. Toda regra</w:t>
      </w:r>
      <w:r>
        <w:t xml:space="preserve"> </w:t>
      </w:r>
      <w:r>
        <w:rPr>
          <w:rStyle w:val="VerbatimChar"/>
        </w:rPr>
        <w:t xml:space="preserve">RN-</w:t>
      </w:r>
      <w:r>
        <w:t xml:space="preserve">, requisito</w:t>
      </w:r>
      <w:r>
        <w:t xml:space="preserve"> </w:t>
      </w:r>
      <w:r>
        <w:rPr>
          <w:rStyle w:val="VerbatimChar"/>
        </w:rPr>
        <w:t xml:space="preserve">RF-</w:t>
      </w:r>
      <w:r>
        <w:t xml:space="preserve"> </w:t>
      </w:r>
      <w:r>
        <w:t xml:space="preserve">e restrição</w:t>
      </w:r>
      <w:r>
        <w:t xml:space="preserve"> </w:t>
      </w:r>
      <w:r>
        <w:rPr>
          <w:rStyle w:val="VerbatimChar"/>
        </w:rPr>
        <w:t xml:space="preserve">RNF-</w:t>
      </w:r>
      <w:r>
        <w:t xml:space="preserve"> </w:t>
      </w:r>
      <w:r>
        <w:t xml:space="preserve">tem destino explícito —</w:t>
      </w:r>
      <w:r>
        <w:t xml:space="preserve"> </w:t>
      </w:r>
      <w:r>
        <w:rPr>
          <w:iCs/>
          <w:i/>
        </w:rPr>
        <w:t xml:space="preserve">preservada</w:t>
      </w:r>
      <w:r>
        <w:t xml:space="preserve">,</w:t>
      </w:r>
      <w:r>
        <w:t xml:space="preserve"> </w:t>
      </w:r>
      <w:r>
        <w:rPr>
          <w:iCs/>
          <w:i/>
        </w:rPr>
        <w:t xml:space="preserve">preservada com nova implementação</w:t>
      </w:r>
      <w:r>
        <w:t xml:space="preserve">,</w:t>
      </w:r>
      <w:r>
        <w:t xml:space="preserve"> </w:t>
      </w:r>
      <w:r>
        <w:rPr>
          <w:iCs/>
          <w:i/>
        </w:rPr>
        <w:t xml:space="preserve">substituída pela plataforma</w:t>
      </w:r>
      <w:r>
        <w:t xml:space="preserve"> </w:t>
      </w:r>
      <w:r>
        <w:t xml:space="preserve">ou</w:t>
      </w:r>
      <w:r>
        <w:t xml:space="preserve"> </w:t>
      </w:r>
      <w:r>
        <w:rPr>
          <w:iCs/>
          <w:i/>
        </w:rPr>
        <w:t xml:space="preserve">aposentada</w:t>
      </w:r>
      <w:r>
        <w:t xml:space="preserve"> </w:t>
      </w:r>
      <w:r>
        <w:t xml:space="preserve">—</w:t>
      </w:r>
      <w:r>
        <w:t xml:space="preserve"> </w:t>
      </w:r>
      <w:r>
        <w:t xml:space="preserve">e o destino é sempre nomeado, nunca subentendido.</w:t>
      </w:r>
    </w:p>
    <w:p>
      <w:pPr>
        <w:pStyle w:val="BodyText"/>
      </w:pPr>
      <w:r>
        <w:t xml:space="preserve">Dos nove princípios da v1.2.0:</w:t>
      </w:r>
      <w:r>
        <w:t xml:space="preserve"> </w:t>
      </w:r>
      <w:r>
        <w:rPr>
          <w:bCs/>
          <w:b/>
        </w:rPr>
        <w:t xml:space="preserve">oito são preservados</w:t>
      </w:r>
      <w:r>
        <w:t xml:space="preserve"> </w:t>
      </w:r>
      <w:r>
        <w:t xml:space="preserve">(um deles reforçado, outro estendido),</w:t>
      </w:r>
      <w:r>
        <w:t xml:space="preserve"> </w:t>
      </w:r>
      <w:r>
        <w:rPr>
          <w:bCs/>
          <w:b/>
        </w:rPr>
        <w:t xml:space="preserve">um</w:t>
      </w:r>
      <w:r>
        <w:rPr>
          <w:bCs/>
          <w:b/>
        </w:rPr>
        <w:t xml:space="preserve"> </w:t>
      </w:r>
      <w:r>
        <w:rPr>
          <w:bCs/>
          <w:b/>
        </w:rPr>
        <w:t xml:space="preserve">é reescrito</w:t>
      </w:r>
      <w:r>
        <w:t xml:space="preserve"> </w:t>
      </w:r>
      <w:r>
        <w:t xml:space="preserve">(o III), e</w:t>
      </w:r>
      <w:r>
        <w:t xml:space="preserve"> </w:t>
      </w:r>
      <w:r>
        <w:rPr>
          <w:bCs/>
          <w:b/>
        </w:rPr>
        <w:t xml:space="preserve">dois são acrescentados</w:t>
      </w:r>
      <w:r>
        <w:t xml:space="preserve"> </w:t>
      </w:r>
      <w:r>
        <w:t xml:space="preserve">(X e XI). Nenhum foi deletado. A trilha da v2.0</w:t>
      </w:r>
      <w:r>
        <w:t xml:space="preserve"> </w:t>
      </w:r>
      <w:r>
        <w:t xml:space="preserve">até a v2.1 precisa continuar legível por quem chegar depois de nós.</w:t>
      </w:r>
    </w:p>
    <w:p>
      <w:r>
        <w:pict>
          <v:rect style="width:0;height:1.5pt" o:hralign="center" o:hrstd="t" o:hr="t"/>
        </w:pict>
      </w:r>
    </w:p>
    <w:bookmarkEnd w:id="20"/>
    <w:bookmarkStart w:id="38" w:name="princípios-fundamentais"/>
    <w:p>
      <w:pPr>
        <w:pStyle w:val="Heading2"/>
      </w:pPr>
      <w:r>
        <w:t xml:space="preserve">Princípios Fundamentais</w:t>
      </w:r>
    </w:p>
    <w:bookmarkStart w:id="21" w:name="i.-fidelidade-à-fase-1-preservado"/>
    <w:p>
      <w:pPr>
        <w:pStyle w:val="Heading3"/>
      </w:pPr>
      <w:r>
        <w:t xml:space="preserve">I. Fidelidade à Fase 1 ·</w:t>
      </w:r>
      <w:r>
        <w:t xml:space="preserve"> </w:t>
      </w:r>
      <w:r>
        <w:rPr>
          <w:bCs/>
          <w:b/>
        </w:rPr>
        <w:t xml:space="preserve">[PRESERVADO]</w:t>
      </w:r>
    </w:p>
    <w:p>
      <w:pPr>
        <w:pStyle w:val="FirstParagraph"/>
      </w:pPr>
      <w:r>
        <w:t xml:space="preserve">Os documentos</w:t>
      </w:r>
      <w:r>
        <w:t xml:space="preserve"> </w:t>
      </w:r>
      <w:r>
        <w:rPr>
          <w:bCs/>
          <w:b/>
        </w:rPr>
        <w:t xml:space="preserve">00 a 09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Fase 1 - Requisitos/</w:t>
      </w:r>
      <w:r>
        <w:t xml:space="preserve"> </w:t>
      </w:r>
      <w:r>
        <w:t xml:space="preserve">são a fonte de verdade sobre requisitos, regras</w:t>
      </w:r>
      <w:r>
        <w:t xml:space="preserve"> </w:t>
      </w:r>
      <w:r>
        <w:t xml:space="preserve">de negócio, modelo de dados e escopo. Os documentos</w:t>
      </w:r>
      <w:r>
        <w:t xml:space="preserve"> </w:t>
      </w:r>
      <w:r>
        <w:rPr>
          <w:bCs/>
          <w:b/>
        </w:rPr>
        <w:t xml:space="preserve">20 a 25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Fase 2 - Arquitetura/</w:t>
      </w:r>
      <w:r>
        <w:t xml:space="preserve"> </w:t>
      </w:r>
      <w:r>
        <w:t xml:space="preserve">são a</w:t>
      </w:r>
      <w:r>
        <w:t xml:space="preserve"> </w:t>
      </w:r>
      <w:r>
        <w:t xml:space="preserve">fonte de verdade sobre o desenho técnico que os realiza. O</w:t>
      </w:r>
      <w:r>
        <w:t xml:space="preserve"> </w:t>
      </w:r>
      <w:r>
        <w:rPr>
          <w:rStyle w:val="VerbatimChar"/>
          <w:bCs/>
          <w:b/>
        </w:rPr>
        <w:t xml:space="preserve">BRIEF-v2.1.md</w:t>
      </w:r>
      <w:r>
        <w:t xml:space="preserve"> </w:t>
      </w:r>
      <w:r>
        <w:t xml:space="preserve">é o contrato de</w:t>
      </w:r>
      <w:r>
        <w:t xml:space="preserve"> </w:t>
      </w:r>
      <w:r>
        <w:t xml:space="preserve">consistência entre todos eles: nenhum documento pode contradizê-lo.</w:t>
      </w:r>
    </w:p>
    <w:p>
      <w:pPr>
        <w:pStyle w:val="BodyText"/>
      </w:pPr>
      <w:r>
        <w:t xml:space="preserve">Toda decisão técnica de arquitetura, plano ou tarefa deve citar o(s) identificador(es)</w:t>
      </w:r>
      <w:r>
        <w:t xml:space="preserve"> </w:t>
      </w:r>
      <w:r>
        <w:rPr>
          <w:rStyle w:val="VerbatimChar"/>
        </w:rPr>
        <w:t xml:space="preserve">RF-</w:t>
      </w:r>
      <w:r>
        <w:t xml:space="preserve">/</w:t>
      </w:r>
      <w:r>
        <w:rPr>
          <w:rStyle w:val="VerbatimChar"/>
        </w:rPr>
        <w:t xml:space="preserve">RN-</w:t>
      </w:r>
      <w:r>
        <w:t xml:space="preserve">/</w:t>
      </w:r>
      <w:r>
        <w:rPr>
          <w:rStyle w:val="VerbatimChar"/>
        </w:rPr>
        <w:t xml:space="preserve">RNF-</w:t>
      </w:r>
      <w:r>
        <w:t xml:space="preserve"> </w:t>
      </w:r>
      <w:r>
        <w:t xml:space="preserve">correspondente(s). Quando um documento estiver ambíguo ou omisso sobre um ponto</w:t>
      </w:r>
      <w:r>
        <w:t xml:space="preserve"> </w:t>
      </w:r>
      <w:r>
        <w:t xml:space="preserve">necessário à implementação, a decisão é</w:t>
      </w:r>
      <w:r>
        <w:t xml:space="preserve"> </w:t>
      </w:r>
      <w:r>
        <w:rPr>
          <w:bCs/>
          <w:b/>
        </w:rPr>
        <w:t xml:space="preserve">levada ao responsável (Bernardo) antes de assumida</w:t>
      </w:r>
      <w:r>
        <w:t xml:space="preserve"> </w:t>
      </w:r>
      <w:r>
        <w:t xml:space="preserve">—</w:t>
      </w:r>
      <w:r>
        <w:t xml:space="preserve"> </w:t>
      </w:r>
      <w:r>
        <w:t xml:space="preserve">nunca inferida silenciosamente. É o mesmo padrão que resolveu P-14 e a rejeição da CAHO 2026 como</w:t>
      </w:r>
      <w:r>
        <w:t xml:space="preserve"> </w:t>
      </w:r>
      <w:r>
        <w:t xml:space="preserve">padrão-ouro (ver Princípio VI).</w:t>
      </w:r>
    </w:p>
    <w:p>
      <w:pPr>
        <w:pStyle w:val="BodyText"/>
      </w:pPr>
      <w:r>
        <w:rPr>
          <w:bCs/>
          <w:b/>
        </w:rPr>
        <w:t xml:space="preserve">Mudança de endereço, não de natureza.</w:t>
      </w:r>
      <w:r>
        <w:t xml:space="preserve"> </w:t>
      </w:r>
      <w:r>
        <w:t xml:space="preserve">Na v2.0 os documentos viviam em</w:t>
      </w:r>
      <w:r>
        <w:t xml:space="preserve"> </w:t>
      </w:r>
      <w:r>
        <w:rPr>
          <w:rStyle w:val="VerbatimChar"/>
        </w:rPr>
        <w:t xml:space="preserve">docs/fase-1/</w:t>
      </w:r>
      <w:r>
        <w:t xml:space="preserve">. Na v2.1</w:t>
      </w:r>
      <w:r>
        <w:t xml:space="preserve"> </w:t>
      </w:r>
      <w:r>
        <w:t xml:space="preserve">vivem em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dentro do repositório de código, versionados junto dele (BRIEF §4). Copiar a</w:t>
      </w:r>
      <w:r>
        <w:t xml:space="preserve"> </w:t>
      </w:r>
      <w:r>
        <w:t xml:space="preserve">documentação para dentro do repositório não é redundância burocrática: é o que permite ao agente</w:t>
      </w:r>
      <w:r>
        <w:t xml:space="preserve"> </w:t>
      </w:r>
      <w:r>
        <w:t xml:space="preserve">citar</w:t>
      </w:r>
      <w:r>
        <w:t xml:space="preserve"> </w:t>
      </w:r>
      <w:r>
        <w:rPr>
          <w:rStyle w:val="VerbatimChar"/>
        </w:rPr>
        <w:t xml:space="preserve">RF-DSA-08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RN-2027-06</w:t>
      </w:r>
      <w:r>
        <w:t xml:space="preserve"> </w:t>
      </w:r>
      <w:r>
        <w:rPr>
          <w:bCs/>
          <w:b/>
        </w:rPr>
        <w:t xml:space="preserve">com o texto real à vista</w:t>
      </w:r>
      <w:r>
        <w:t xml:space="preserve">, em vez de parafrasear de memória.</w:t>
      </w:r>
    </w:p>
    <w:p>
      <w:pPr>
        <w:pStyle w:val="BodyText"/>
      </w:pPr>
      <w:r>
        <w:t xml:space="preserve">Se um documento da Fase 1 ou 2 parecer errado,</w:t>
      </w:r>
      <w:r>
        <w:t xml:space="preserve"> </w:t>
      </w:r>
      <w:r>
        <w:rPr>
          <w:bCs/>
          <w:b/>
        </w:rPr>
        <w:t xml:space="preserve">reporte — não invente alternativa</w:t>
      </w:r>
      <w:r>
        <w:t xml:space="preserve"> </w:t>
      </w:r>
      <w:r>
        <w:t xml:space="preserve">(BRIEF,</w:t>
      </w:r>
      <w:r>
        <w:t xml:space="preserve"> </w:t>
      </w:r>
      <w:r>
        <w:t xml:space="preserve">cabeçalho).</w:t>
      </w:r>
    </w:p>
    <w:p>
      <w:r>
        <w:pict>
          <v:rect style="width:0;height:1.5pt" o:hralign="center" o:hrstd="t" o:hr="t"/>
        </w:pict>
      </w:r>
    </w:p>
    <w:bookmarkEnd w:id="21"/>
    <w:bookmarkStart w:id="22" w:name="X743a9d4478ddb01f2cb20ba1d601f3f4e258ec0"/>
    <w:p>
      <w:pPr>
        <w:pStyle w:val="Heading3"/>
      </w:pPr>
      <w:r>
        <w:t xml:space="preserve">II. Preservação de Regras de Negócio ·</w:t>
      </w:r>
      <w:r>
        <w:t xml:space="preserve"> </w:t>
      </w:r>
      <w:r>
        <w:rPr>
          <w:bCs/>
          <w:b/>
        </w:rPr>
        <w:t xml:space="preserve">[PRESERVADO E REFORÇADO]</w:t>
      </w:r>
    </w:p>
    <w:p>
      <w:pPr>
        <w:pStyle w:val="FirstParagraph"/>
      </w:pPr>
      <w:r>
        <w:t xml:space="preserve">Uma migração de plataforma implica</w:t>
      </w:r>
      <w:r>
        <w:t xml:space="preserve"> </w:t>
      </w:r>
      <w:r>
        <w:rPr>
          <w:bCs/>
          <w:b/>
        </w:rPr>
        <w:t xml:space="preserve">zero mudança de comportamento observável</w:t>
      </w:r>
      <w:r>
        <w:t xml:space="preserve"> </w:t>
      </w:r>
      <w:r>
        <w:t xml:space="preserve">no domínio. As ~40</w:t>
      </w:r>
      <w:r>
        <w:t xml:space="preserve"> </w:t>
      </w:r>
      <w:r>
        <w:t xml:space="preserve">regras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do documento 04 — sobretudo as ~22 classificadas</w:t>
      </w:r>
      <w:r>
        <w:t xml:space="preserve"> </w:t>
      </w:r>
      <w:r>
        <w:rPr>
          <w:iCs/>
          <w:i/>
        </w:rPr>
        <w:t xml:space="preserve">Risco: Alto</w:t>
      </w:r>
      <w:r>
        <w:t xml:space="preserve"> </w:t>
      </w:r>
      <w:r>
        <w:t xml:space="preserve">— são o contrato a</w:t>
      </w:r>
      <w:r>
        <w:t xml:space="preserve"> </w:t>
      </w:r>
      <w:r>
        <w:t xml:space="preserve">preservar. Elas não são</w:t>
      </w:r>
      <w:r>
        <w:t xml:space="preserve"> </w:t>
      </w:r>
      <w:r>
        <w:t xml:space="preserve">“</w:t>
      </w:r>
      <w:r>
        <w:t xml:space="preserve">código legado a modernizar</w:t>
      </w:r>
      <w:r>
        <w:t xml:space="preserve">”</w:t>
      </w:r>
      <w:r>
        <w:t xml:space="preserve">: são a codificação de normas da Marinha do</w:t>
      </w:r>
      <w:r>
        <w:t xml:space="preserve"> </w:t>
      </w:r>
      <w:r>
        <w:t xml:space="preserve">Brasil, validadas em produção e conferidas pelo responsável ao longo de 39 specs.</w:t>
      </w:r>
    </w:p>
    <w:p>
      <w:pPr>
        <w:pStyle w:val="BodyText"/>
      </w:pPr>
      <w:r>
        <w:rPr>
          <w:bCs/>
          <w:b/>
        </w:rPr>
        <w:t xml:space="preserve">[NOVO — v2.1] O reforço é físico, não retórico.</w:t>
      </w:r>
      <w:r>
        <w:t xml:space="preserve"> </w:t>
      </w:r>
      <w:r>
        <w:t xml:space="preserve">Na v2.0 uma regra de negócio podia morar em</w:t>
      </w:r>
      <w:r>
        <w:t xml:space="preserve"> </w:t>
      </w:r>
      <w:r>
        <w:t xml:space="preserve">qualquer lugar do</w:t>
      </w:r>
      <w:r>
        <w:t xml:space="preserve"> </w:t>
      </w:r>
      <w:r>
        <w:rPr>
          <w:rStyle w:val="VerbatimChar"/>
        </w:rPr>
        <w:t xml:space="preserve">Código.gs</w:t>
      </w:r>
      <w:r>
        <w:t xml:space="preserve">. Na v2.1 ela tem endereço obrigatório: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Onde a regra vive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mora 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 de construção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lib/dominio/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regras</w:t>
            </w:r>
            <w:r>
              <w:t xml:space="preserve"> </w:t>
            </w:r>
            <w:r>
              <w:rPr>
                <w:rStyle w:val="VerbatimChar"/>
              </w:rPr>
              <w:t xml:space="preserve">RN-</w:t>
            </w:r>
            <w:r>
              <w:t xml:space="preserve"> </w:t>
            </w:r>
            <w:r>
              <w:t xml:space="preserve">como</w:t>
            </w:r>
            <w:r>
              <w:t xml:space="preserve"> </w:t>
            </w:r>
            <w:r>
              <w:rPr>
                <w:bCs/>
                <w:b/>
              </w:rPr>
              <w:t xml:space="preserve">funções TypeScript puras</w:t>
            </w:r>
            <w:r>
              <w:t xml:space="preserve">: motor preditivo, distribuição semanal de CH, detecção de conflito de horário, sugestão do DSA, ordenação por antiguidade, tetos normativos, rateio de CH multidisciplinar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Nada em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lib/dominio/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importa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supabase</w:t>
            </w:r>
            <w:r>
              <w:rPr>
                <w:bCs/>
                <w:b/>
              </w:rPr>
              <w:t xml:space="preserve">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next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ou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react</w:t>
            </w:r>
            <w:r>
              <w:rPr>
                <w:bCs/>
                <w:b/>
              </w:rPr>
              <w:t xml:space="preserve">.</w:t>
            </w:r>
            <w:r>
              <w:t xml:space="preserve"> </w:t>
            </w:r>
            <w:r>
              <w:t xml:space="preserve">Sem I/O. Garantido por regra de ESLint que falha o build, não por disciplina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Constraint / trigger /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Integridade e autorização que o motor pode garantir melhor que a 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Princípio XI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lib/acoes/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Orquestração: Zod → domínio → Supabase →</w:t>
            </w:r>
            <w:r>
              <w:t xml:space="preserve"> </w:t>
            </w:r>
            <w:r>
              <w:rPr>
                <w:rStyle w:val="VerbatimChar"/>
              </w:rPr>
              <w:t xml:space="preserve">revalidatePath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decide regra;</w:t>
            </w:r>
            <w:r>
              <w:t xml:space="preserve"> </w:t>
            </w:r>
            <w:r>
              <w:rPr>
                <w:bCs/>
                <w:b/>
              </w:rPr>
              <w:t xml:space="preserve">aplica</w:t>
            </w:r>
            <w:r>
              <w:t xml:space="preserve"> </w:t>
            </w:r>
            <w:r>
              <w:t xml:space="preserve">a que veio de</w:t>
            </w:r>
            <w:r>
              <w:t xml:space="preserve"> </w:t>
            </w:r>
            <w:r>
              <w:rPr>
                <w:rStyle w:val="VerbatimChar"/>
              </w:rPr>
              <w:t xml:space="preserve">lib/dominio/</w:t>
            </w:r>
          </w:p>
        </w:tc>
      </w:tr>
    </w:tbl>
    <w:p>
      <w:pPr>
        <w:pStyle w:val="BodyText"/>
      </w:pPr>
      <w:r>
        <w:rPr>
          <w:bCs/>
          <w:b/>
        </w:rPr>
        <w:t xml:space="preserve">A prova é a suíte de invariantes, não a leitura do diff.</w:t>
      </w:r>
      <w:r>
        <w:t xml:space="preserve"> </w:t>
      </w:r>
      <w:r>
        <w:t xml:space="preserve">Toda função de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tocada por</w:t>
      </w:r>
      <w:r>
        <w:t xml:space="preserve"> </w:t>
      </w:r>
      <w:r>
        <w:t xml:space="preserve">uma fatia tem teste Vitest com casos sintéticos; toda regra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Risco: Alto</w:t>
      </w:r>
      <w:r>
        <w:t xml:space="preserve"> </w:t>
      </w:r>
      <w:r>
        <w:t xml:space="preserve">tem asserção</w:t>
      </w:r>
      <w:r>
        <w:t xml:space="preserve"> </w:t>
      </w:r>
      <w:r>
        <w:t xml:space="preserve">pgTAP nomeada pelo próprio identificador. A suíte de invariantes da v2.0 (</w:t>
      </w:r>
      <w:r>
        <w:rPr>
          <w:rStyle w:val="VerbatimChar"/>
        </w:rPr>
        <w:t xml:space="preserve">tests/*.test.js</w:t>
      </w:r>
      <w:r>
        <w:t xml:space="preserve">) porta</w:t>
      </w:r>
      <w:r>
        <w:t xml:space="preserve"> </w:t>
      </w:r>
      <w:r>
        <w:t xml:space="preserve">quase 1:1, porque as regras já eram funções puras — foi para isso que</w:t>
      </w:r>
      <w:r>
        <w:t xml:space="preserve"> </w:t>
      </w:r>
      <w:r>
        <w:rPr>
          <w:rStyle w:val="VerbatimChar"/>
        </w:rPr>
        <w:t xml:space="preserve">RF-MOD-02</w:t>
      </w:r>
      <w:r>
        <w:t xml:space="preserve"> </w:t>
      </w:r>
      <w:r>
        <w:t xml:space="preserve">existiu.</w:t>
      </w:r>
    </w:p>
    <w:p>
      <w:pPr>
        <w:pStyle w:val="BodyText"/>
      </w:pPr>
      <w:r>
        <w:rPr>
          <w:bCs/>
          <w:b/>
        </w:rPr>
        <w:t xml:space="preserve">A tradução proibida.</w:t>
      </w:r>
      <w:r>
        <w:t xml:space="preserve"> </w:t>
      </w:r>
      <w:r>
        <w:t xml:space="preserve">Portar uma regra é reescrevê-la na sintaxe nova</w:t>
      </w:r>
      <w:r>
        <w:t xml:space="preserve"> </w:t>
      </w:r>
      <w:r>
        <w:rPr>
          <w:bCs/>
          <w:b/>
        </w:rPr>
        <w:t xml:space="preserve">preservando o</w:t>
      </w:r>
      <w:r>
        <w:rPr>
          <w:bCs/>
          <w:b/>
        </w:rPr>
        <w:t xml:space="preserve"> </w:t>
      </w:r>
      <w:r>
        <w:rPr>
          <w:bCs/>
          <w:b/>
        </w:rPr>
        <w:t xml:space="preserve">comportamento</w:t>
      </w:r>
      <w:r>
        <w:t xml:space="preserve">, incluindo o comportamento que parece errado. Quem encontrar uma regra estranha</w:t>
      </w:r>
      <w:r>
        <w:t xml:space="preserve"> </w:t>
      </w:r>
      <w:r>
        <w:t xml:space="preserve">reporta; não conserta.</w:t>
      </w:r>
      <w:r>
        <w:t xml:space="preserve"> </w:t>
      </w:r>
      <w:r>
        <w:rPr>
          <w:rStyle w:val="VerbatimChar"/>
        </w:rPr>
        <w:t xml:space="preserve">RN-CONF-02</w:t>
      </w:r>
      <w:r>
        <w:t xml:space="preserve"> </w:t>
      </w:r>
      <w:r>
        <w:t xml:space="preserve">(o horário ancora no início do dia, deliberadamente diferente</w:t>
      </w:r>
      <w:r>
        <w:t xml:space="preserve"> </w:t>
      </w:r>
      <w:r>
        <w:t xml:space="preserve">das planilhas legadas) é o exemplo canônico: é fácil de</w:t>
      </w:r>
      <w:r>
        <w:t xml:space="preserve"> </w:t>
      </w:r>
      <w:r>
        <w:t xml:space="preserve">“</w:t>
      </w:r>
      <w:r>
        <w:t xml:space="preserve">melhorar</w:t>
      </w:r>
      <w:r>
        <w:t xml:space="preserve">”</w:t>
      </w:r>
      <w:r>
        <w:t xml:space="preserve"> </w:t>
      </w:r>
      <w:r>
        <w:t xml:space="preserve">por engano e a melhoria é um</w:t>
      </w:r>
      <w:r>
        <w:t xml:space="preserve"> </w:t>
      </w:r>
      <w:r>
        <w:t xml:space="preserve">defeito.</w:t>
      </w:r>
    </w:p>
    <w:p>
      <w:r>
        <w:pict>
          <v:rect style="width:0;height:1.5pt" o:hralign="center" o:hrstd="t" o:hr="t"/>
        </w:pict>
      </w:r>
    </w:p>
    <w:bookmarkEnd w:id="22"/>
    <w:bookmarkStart w:id="27" w:name="X9d04009c5b467944221eb0cddeffd448ea84136"/>
    <w:p>
      <w:pPr>
        <w:pStyle w:val="Heading3"/>
      </w:pPr>
      <w:r>
        <w:t xml:space="preserve">III. Restrição de Plataforma ·</w:t>
      </w:r>
      <w:r>
        <w:t xml:space="preserve"> </w:t>
      </w:r>
      <w:r>
        <w:rPr>
          <w:bCs/>
          <w:b/>
        </w:rPr>
        <w:t xml:space="preserve">[REESCRITO — v2.1]</w:t>
      </w:r>
    </w:p>
    <w:p>
      <w:pPr>
        <w:pStyle w:val="FirstParagraph"/>
      </w:pPr>
      <w:r>
        <w:t xml:space="preserve">Este é o princípio que muda de sentido nesta versão.</w:t>
      </w:r>
      <w:r>
        <w:t xml:space="preserve"> </w:t>
      </w:r>
      <w:r>
        <w:rPr>
          <w:bCs/>
          <w:b/>
        </w:rPr>
        <w:t xml:space="preserve">Ele não é deletado</w:t>
      </w:r>
      <w:r>
        <w:t xml:space="preserve">, porque a trilha importa:</w:t>
      </w:r>
      <w:r>
        <w:t xml:space="preserve"> </w:t>
      </w:r>
      <w:r>
        <w:t xml:space="preserve">quem ler esta constitution em 2028 precisa entender que a restrição anterior existiu, por que</w:t>
      </w:r>
      <w:r>
        <w:t xml:space="preserve"> </w:t>
      </w:r>
      <w:r>
        <w:t xml:space="preserve">existiu, quem a revogou e quando.</w:t>
      </w:r>
    </w:p>
    <w:bookmarkStart w:id="23" w:name="Xbb8a0fb4be1f1451faf1ca61f4acaa133a8eb4d"/>
    <w:p>
      <w:pPr>
        <w:pStyle w:val="Heading4"/>
      </w:pPr>
      <w:r>
        <w:t xml:space="preserve">III.a — O texto revogado, preservado para leitura</w:t>
      </w:r>
    </w:p>
    <w:p>
      <w:pPr>
        <w:pStyle w:val="BlockText"/>
      </w:pPr>
      <w:r>
        <w:rPr>
          <w:bCs/>
          <w:b/>
        </w:rPr>
        <w:t xml:space="preserve">[REVOGADO — v2.1, em 25/08/2026, por decisão de Bernardo Villas Bôas dos Santos]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V2.0 permanece em Google Apps Script (V8) + Google Sheets como banco + Vanilla JS/Bootstrap 5 no</w:t>
      </w:r>
      <w:r>
        <w:rPr>
          <w:iCs/>
          <w:i/>
        </w:rPr>
        <w:t xml:space="preserve"> </w:t>
      </w:r>
      <w:r>
        <w:rPr>
          <w:iCs/>
          <w:i/>
        </w:rPr>
        <w:t xml:space="preserve">front-end, modularizado via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include()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HtmlService</w:t>
      </w:r>
      <w:r>
        <w:rPr>
          <w:iCs/>
          <w:i/>
        </w:rPr>
        <w:t xml:space="preserve"> </w:t>
      </w:r>
      <w:r>
        <w:rPr>
          <w:iCs/>
          <w:i/>
        </w:rPr>
        <w:t xml:space="preserve">nativo. Qualquer proposta de framework de</w:t>
      </w:r>
      <w:r>
        <w:rPr>
          <w:iCs/>
          <w:i/>
        </w:rPr>
        <w:t xml:space="preserve"> </w:t>
      </w:r>
      <w:r>
        <w:rPr>
          <w:iCs/>
          <w:i/>
        </w:rPr>
        <w:t xml:space="preserve">front-end, bundler, CI-CD automatizado, banco de dados externo ou biblioteca de build é rejeitada</w:t>
      </w:r>
      <w:r>
        <w:rPr>
          <w:iCs/>
          <w:i/>
        </w:rPr>
        <w:t xml:space="preserve"> </w:t>
      </w:r>
      <w:r>
        <w:rPr>
          <w:iCs/>
          <w:i/>
        </w:rPr>
        <w:t xml:space="preserve">por padrão — não é uma restrição de custo, é a decisão documentada em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RNF-PLAT-01..04</w:t>
      </w:r>
      <w:r>
        <w:rPr>
          <w:iCs/>
          <w:i/>
        </w:rPr>
        <w:t xml:space="preserve">.</w:t>
      </w:r>
      <w:r>
        <w:rPr>
          <w:iCs/>
          <w:i/>
        </w:rPr>
        <w:t xml:space="preserve">”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rStyle w:val="VerbatimChar"/>
          <w:bCs/>
          <w:b/>
          <w:iCs/>
          <w:i/>
        </w:rPr>
        <w:t xml:space="preserve">clasp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como padrão de implantação</w:t>
      </w:r>
      <w:r>
        <w:rPr>
          <w:iCs/>
          <w:i/>
        </w:rPr>
        <w:t xml:space="preserve"> </w:t>
      </w:r>
      <w:r>
        <w:rPr>
          <w:iCs/>
          <w:i/>
        </w:rPr>
        <w:t xml:space="preserve">(decisão de 2026-08-14, ampliada no mesmo dia de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exceção</w:t>
      </w:r>
      <w:r>
        <w:rPr>
          <w:iCs/>
          <w:i/>
        </w:rPr>
        <w:t xml:space="preserve"> </w:t>
      </w:r>
      <w:r>
        <w:rPr>
          <w:iCs/>
          <w:i/>
        </w:rPr>
        <w:t xml:space="preserve">pontual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para padrão do projeto). (…) A partir de 2026-08-14,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clasp login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clasp push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clasp deploy</w:t>
      </w:r>
      <w:r>
        <w:rPr>
          <w:iCs/>
          <w:i/>
        </w:rPr>
        <w:t xml:space="preserve"> </w:t>
      </w:r>
      <w:r>
        <w:rPr>
          <w:iCs/>
          <w:i/>
        </w:rPr>
        <w:t xml:space="preserve">(rodados manualmente por sessão — nunca pipeline automatizado, gatilho de commit, ou</w:t>
      </w:r>
      <w:r>
        <w:rPr>
          <w:iCs/>
          <w:i/>
        </w:rPr>
        <w:t xml:space="preserve"> </w:t>
      </w:r>
      <w:r>
        <w:rPr>
          <w:iCs/>
          <w:i/>
        </w:rPr>
        <w:t xml:space="preserve">serviço de CI/CD) é o procedimento padrão de implantação do projeto (…). O protocolo 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BUILD_ID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MANIFESTO.md</w:t>
      </w:r>
      <w:r>
        <w:rPr>
          <w:iCs/>
          <w:i/>
        </w:rPr>
        <w:t xml:space="preserve">/substituição completa de arquivo (documento 10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da v2.0</w:t>
      </w:r>
      <w:r>
        <w:rPr>
          <w:iCs/>
          <w:i/>
        </w:rPr>
        <w:t xml:space="preserve">, §8) continua valendo</w:t>
      </w:r>
      <w:r>
        <w:rPr>
          <w:iCs/>
          <w:i/>
        </w:rPr>
        <w:t xml:space="preserve"> </w:t>
      </w:r>
      <w:r>
        <w:rPr>
          <w:iCs/>
          <w:i/>
        </w:rPr>
        <w:t xml:space="preserve">integralmente.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Por que foi revogado.</w:t>
      </w:r>
      <w:r>
        <w:t xml:space="preserve"> </w:t>
      </w:r>
      <w:r>
        <w:rPr>
          <w:rStyle w:val="VerbatimChar"/>
        </w:rPr>
        <w:t xml:space="preserve">RNF-PLAT-01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RNF-PLAT-04</w:t>
      </w:r>
      <w:r>
        <w:t xml:space="preserve"> </w:t>
      </w:r>
      <w:r>
        <w:t xml:space="preserve">eram restrições</w:t>
      </w:r>
      <w:r>
        <w:t xml:space="preserve"> </w:t>
      </w:r>
      <w:r>
        <w:rPr>
          <w:bCs/>
          <w:b/>
        </w:rPr>
        <w:t xml:space="preserve">da plataforma Apps</w:t>
      </w:r>
      <w:r>
        <w:rPr>
          <w:bCs/>
          <w:b/>
        </w:rPr>
        <w:t xml:space="preserve"> </w:t>
      </w:r>
      <w:r>
        <w:rPr>
          <w:bCs/>
          <w:b/>
        </w:rPr>
        <w:t xml:space="preserve">Script</w:t>
      </w:r>
      <w:r>
        <w:t xml:space="preserve">, não do domínio. Faziam todo sentido enquanto o alvo era o Apps Script: proibir framework,</w:t>
      </w:r>
      <w:r>
        <w:t xml:space="preserve"> </w:t>
      </w:r>
      <w:r>
        <w:t xml:space="preserve">bundler, banco externo e CI/CD era o que mantinha o sistema publicável por uma pessoa, sem cadeia de</w:t>
      </w:r>
      <w:r>
        <w:t xml:space="preserve"> </w:t>
      </w:r>
      <w:r>
        <w:t xml:space="preserve">ferramentas. Ao mudar o alvo, a restrição perde o objeto. Mantê-la seria proibir a plataforma nova</w:t>
      </w:r>
      <w:r>
        <w:t xml:space="preserve"> </w:t>
      </w:r>
      <w:r>
        <w:t xml:space="preserve">de ser ela mesma.</w:t>
      </w:r>
    </w:p>
    <w:p>
      <w:pPr>
        <w:pStyle w:val="BodyText"/>
      </w:pPr>
      <w:r>
        <w:rPr>
          <w:bCs/>
          <w:b/>
        </w:rPr>
        <w:t xml:space="preserve">O que a revogação não alcança.</w:t>
      </w:r>
      <w:r>
        <w:t xml:space="preserve"> </w:t>
      </w:r>
      <w:r>
        <w:t xml:space="preserve">A revogação atinge</w:t>
      </w:r>
      <w:r>
        <w:t xml:space="preserve"> </w:t>
      </w:r>
      <w:r>
        <w:rPr>
          <w:bCs/>
          <w:b/>
        </w:rPr>
        <w:t xml:space="preserve">exclusivamente</w:t>
      </w:r>
      <w:r>
        <w:t xml:space="preserve"> </w:t>
      </w:r>
      <w:r>
        <w:rPr>
          <w:rStyle w:val="VerbatimChar"/>
        </w:rPr>
        <w:t xml:space="preserve">RNF-PLAT-01..04</w:t>
      </w:r>
      <w:r>
        <w:t xml:space="preserve"> </w:t>
      </w:r>
      <w:r>
        <w:t xml:space="preserve">e o</w:t>
      </w:r>
      <w:r>
        <w:t xml:space="preserve"> </w:t>
      </w:r>
      <w:r>
        <w:t xml:space="preserve">protocolo de implantação. Ela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toca em nenhuma regra de negócio, em nenhum termo normativo,</w:t>
      </w:r>
      <w:r>
        <w:t xml:space="preserve"> </w:t>
      </w:r>
      <w:r>
        <w:t xml:space="preserve">em nenhum teto, em nenhum critério de escopo. Quem invocar</w:t>
      </w:r>
      <w:r>
        <w:t xml:space="preserve"> </w:t>
      </w:r>
      <w:r>
        <w:t xml:space="preserve">“</w:t>
      </w:r>
      <w:r>
        <w:t xml:space="preserve">a v2.1 revogou a restrição de</w:t>
      </w:r>
      <w:r>
        <w:t xml:space="preserve"> </w:t>
      </w:r>
      <w:r>
        <w:t xml:space="preserve">plataforma</w:t>
      </w:r>
      <w:r>
        <w:t xml:space="preserve">”</w:t>
      </w:r>
      <w:r>
        <w:t xml:space="preserve"> </w:t>
      </w:r>
      <w:r>
        <w:t xml:space="preserve">para justificar mudança de domínio está usando este princípio ao contrário.</w:t>
      </w:r>
    </w:p>
    <w:bookmarkEnd w:id="23"/>
    <w:bookmarkStart w:id="24" w:name="iii.b-a-restrição-vigente"/>
    <w:p>
      <w:pPr>
        <w:pStyle w:val="Heading4"/>
      </w:pPr>
      <w:r>
        <w:t xml:space="preserve">III.b — A restrição vigente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—</w:t>
            </w:r>
            <w:r>
              <w:t xml:space="preserve"> </w:t>
            </w:r>
            <w:r>
              <w:rPr>
                <w:bCs/>
                <w:b/>
              </w:rPr>
              <w:t xml:space="preserve">não está em aberto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Next.js 15+, App Router, React 19, TypeScript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strict</w:t>
            </w:r>
            <w:r>
              <w:rPr>
                <w:bCs/>
                <w:b/>
              </w:rPr>
              <w:t xml:space="preserve">.</w:t>
            </w:r>
            <w:r>
              <w:t xml:space="preserve"> </w:t>
            </w:r>
            <w:r>
              <w:t xml:space="preserve">Server Components por padrão;</w:t>
            </w:r>
            <w:r>
              <w:t xml:space="preserve"> </w:t>
            </w:r>
            <w:r>
              <w:rPr>
                <w:rStyle w:val="VerbatimChar"/>
              </w:rPr>
              <w:t xml:space="preserve">"use client"</w:t>
            </w:r>
            <w:r>
              <w:t xml:space="preserve"> </w:t>
            </w:r>
            <w:r>
              <w:t xml:space="preserve">só onde houver interação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Tailwind CSS v4</w:t>
            </w:r>
            <w:r>
              <w:t xml:space="preserve">, configuração CSS-first via</w:t>
            </w:r>
            <w:r>
              <w:t xml:space="preserve"> </w:t>
            </w:r>
            <w:r>
              <w:rPr>
                <w:rStyle w:val="VerbatimChar"/>
              </w:rPr>
              <w:t xml:space="preserve">@theme</w:t>
            </w:r>
            <w:r>
              <w:t xml:space="preserve">. Substitui Bootstrap 5 e o CSS ad hoc por módulo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shadcn/ui</w:t>
            </w:r>
            <w:r>
              <w:t xml:space="preserve"> </w:t>
            </w:r>
            <w:r>
              <w:t xml:space="preserve">(Radix +</w:t>
            </w:r>
            <w:r>
              <w:t xml:space="preserve"> </w:t>
            </w:r>
            <w:r>
              <w:rPr>
                <w:rStyle w:val="VerbatimChar"/>
              </w:rPr>
              <w:t xml:space="preserve">cva</w:t>
            </w:r>
            <w:r>
              <w:t xml:space="preserve">), copiado para</w:t>
            </w:r>
            <w:r>
              <w:t xml:space="preserve"> </w:t>
            </w:r>
            <w:r>
              <w:rPr>
                <w:rStyle w:val="VerbatimChar"/>
              </w:rPr>
              <w:t xml:space="preserve">components/ui/</w:t>
            </w:r>
            <w:r>
              <w:t xml:space="preserve"> </w:t>
            </w:r>
            <w:r>
              <w:t xml:space="preserve">e versionado no repositório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PostgreSQL</w:t>
            </w:r>
            <w:r>
              <w:t xml:space="preserve">. Projeto já criado pelo Bernardo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 Auth — e-mail/senha, somente por convite do Admin.</w:t>
            </w:r>
            <w:r>
              <w:t xml:space="preserve"> </w:t>
            </w:r>
            <w:r>
              <w:t xml:space="preserve">Signup público desabilitado no painel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RLS no banco</w:t>
            </w:r>
            <w:r>
              <w:t xml:space="preserve"> </w:t>
            </w:r>
            <w:r>
              <w:t xml:space="preserve">+ matriz de permissões como dado (</w:t>
            </w:r>
            <w:r>
              <w:rPr>
                <w:rStyle w:val="VerbatimChar"/>
              </w:rPr>
              <w:t xml:space="preserve">perfil_permissao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Acesso a dados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@supabase/ssr</w:t>
            </w:r>
            <w:r>
              <w:t xml:space="preserve"> </w:t>
            </w:r>
            <w:r>
              <w:t xml:space="preserve">(servidor) e</w:t>
            </w:r>
            <w:r>
              <w:t xml:space="preserve"> </w:t>
            </w:r>
            <w:r>
              <w:rPr>
                <w:rStyle w:val="VerbatimChar"/>
              </w:rPr>
              <w:t xml:space="preserve">@supabase/supabase-js</w:t>
            </w:r>
            <w:r>
              <w:t xml:space="preserve"> </w:t>
            </w:r>
            <w:r>
              <w:t xml:space="preserve">(cliente).</w:t>
            </w:r>
            <w:r>
              <w:t xml:space="preserve"> </w:t>
            </w:r>
            <w:r>
              <w:rPr>
                <w:bCs/>
                <w:b/>
              </w:rPr>
              <w:t xml:space="preserve">Sem 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Mutações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 Actions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Zod</w:t>
            </w:r>
            <w:r>
              <w:t xml:space="preserve">, validação compartilhada cliente/servidor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de navegação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searchParams</w:t>
            </w:r>
            <w:r>
              <w:t xml:space="preserve">) com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nuqs</w:t>
            </w:r>
            <w:r>
              <w:t xml:space="preserve">. Substitui o objeto</w:t>
            </w:r>
            <w:r>
              <w:t xml:space="preserve"> </w:t>
            </w:r>
            <w:r>
              <w:rPr>
                <w:rStyle w:val="VerbatimChar"/>
              </w:rPr>
              <w:t xml:space="preserve">AppState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Gráficos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Recharts</w:t>
            </w:r>
            <w:r>
              <w:t xml:space="preserve">. Substitui Chart.js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  <w:r>
              <w:t xml:space="preserve"> </w:t>
            </w:r>
            <w:r>
              <w:t xml:space="preserve">+ rotas dedicadas</w:t>
            </w:r>
            <w:r>
              <w:t xml:space="preserve"> </w:t>
            </w:r>
            <w:r>
              <w:rPr>
                <w:rStyle w:val="VerbatimChar"/>
              </w:rPr>
              <w:t xml:space="preserve">/print/*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Vitest</w:t>
            </w:r>
            <w:r>
              <w:t xml:space="preserve"> </w:t>
            </w:r>
            <w:r>
              <w:t xml:space="preserve">(unidade/regras) ·</w:t>
            </w:r>
            <w:r>
              <w:t xml:space="preserve"> </w:t>
            </w:r>
            <w:r>
              <w:rPr>
                <w:bCs/>
                <w:b/>
              </w:rPr>
              <w:t xml:space="preserve">Playwright</w:t>
            </w:r>
            <w:r>
              <w:t xml:space="preserve"> </w:t>
            </w:r>
            <w:r>
              <w:t xml:space="preserve">(e2e) ·</w:t>
            </w:r>
            <w:r>
              <w:t xml:space="preserve"> </w:t>
            </w:r>
            <w:r>
              <w:rPr>
                <w:bCs/>
                <w:b/>
              </w:rPr>
              <w:t xml:space="preserve">pgTAP</w:t>
            </w:r>
            <w:r>
              <w:t xml:space="preserve"> </w:t>
            </w:r>
            <w:r>
              <w:t xml:space="preserve">(invariantes SQL)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Hospedagem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</w:t>
            </w:r>
            <w:r>
              <w:t xml:space="preserve">, com preview por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Repositório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</w:t>
            </w:r>
            <w:r>
              <w:t xml:space="preserve">, Conventional Commits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</w:t>
            </w:r>
            <w:r>
              <w:t xml:space="preserve">, reaproveitando</w:t>
            </w:r>
            <w:r>
              <w:t xml:space="preserve"> </w:t>
            </w:r>
            <w:r>
              <w:rPr>
                <w:rStyle w:val="VerbatimChar"/>
              </w:rPr>
              <w:t xml:space="preserve">migracao/*.py</w:t>
            </w:r>
            <w:r>
              <w:t xml:space="preserve"> </w:t>
            </w:r>
            <w:r>
              <w:t xml:space="preserve">da v2.0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Proibições permanentes da v2.1</w:t>
      </w:r>
      <w:r>
        <w:t xml:space="preserve"> </w:t>
      </w:r>
      <w:r>
        <w:t xml:space="preserve">(BRIEF §1), rejeitadas por padrão como as anteriores eram: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ORM que esconda o SQL</w:t>
      </w:r>
      <w:r>
        <w:t xml:space="preserve"> </w:t>
      </w:r>
      <w:r>
        <w:t xml:space="preserve">— Prisma, Drizzle ou equivalente. O SQL desta migração é documentação</w:t>
      </w:r>
      <w:r>
        <w:t xml:space="preserve"> </w:t>
      </w:r>
      <w:r>
        <w:t xml:space="preserve">executável; escondê-lo atrás de um gerador anula a razão de ter migrado.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Banco fora do Supabase.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Biblioteca de componentes além de shadcn/Radix.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Qualquer regra de negócio implementada apenas na UI.</w:t>
      </w:r>
      <w:r>
        <w:t xml:space="preserve"> </w:t>
      </w:r>
      <w:r>
        <w:t xml:space="preserve">Se a regra só existe no componente, ela</w:t>
      </w:r>
      <w:r>
        <w:t xml:space="preserve"> </w:t>
      </w:r>
      <w:r>
        <w:t xml:space="preserve">não existe: o dado entra por Server Action, por script, por outra tela.</w:t>
      </w:r>
    </w:p>
    <w:bookmarkEnd w:id="24"/>
    <w:bookmarkStart w:id="25" w:name="X56f05ec725af887d9e26c344aa271c3c626e286"/>
    <w:p>
      <w:pPr>
        <w:pStyle w:val="Heading4"/>
      </w:pPr>
      <w:r>
        <w:t xml:space="preserve">III.c — O protocolo de implantação também se aposenta</w:t>
      </w:r>
    </w:p>
    <w:p>
      <w:pPr>
        <w:pStyle w:val="FirstParagraph"/>
      </w:pPr>
      <w:r>
        <w:rPr>
          <w:bCs/>
          <w:b/>
        </w:rPr>
        <w:t xml:space="preserve">[REVOGADO — v2.1]</w:t>
      </w:r>
      <w:r>
        <w:t xml:space="preserve"> </w:t>
      </w:r>
      <w:r>
        <w:rPr>
          <w:rStyle w:val="VerbatimChar"/>
        </w:rPr>
        <w:t xml:space="preserve">clasp login</w:t>
      </w:r>
      <w:r>
        <w:t xml:space="preserve">/</w:t>
      </w:r>
      <w:r>
        <w:rPr>
          <w:rStyle w:val="VerbatimChar"/>
        </w:rPr>
        <w:t xml:space="preserve">clasp push</w:t>
      </w:r>
      <w:r>
        <w:t xml:space="preserve">/</w:t>
      </w:r>
      <w:r>
        <w:rPr>
          <w:rStyle w:val="VerbatimChar"/>
        </w:rPr>
        <w:t xml:space="preserve">clasp deploy</w:t>
      </w:r>
      <w:r>
        <w:t xml:space="preserve">, o</w:t>
      </w:r>
      <w:r>
        <w:t xml:space="preserve"> </w:t>
      </w:r>
      <w:r>
        <w:rPr>
          <w:rStyle w:val="VerbatimChar"/>
        </w:rPr>
        <w:t xml:space="preserve">BUILD_ID</w:t>
      </w:r>
      <w:r>
        <w:t xml:space="preserve"> </w:t>
      </w:r>
      <w:r>
        <w:t xml:space="preserve">compartilhado entre</w:t>
      </w:r>
      <w:r>
        <w:t xml:space="preserve"> </w:t>
      </w:r>
      <w:r>
        <w:t xml:space="preserve">backend e frontend, o</w:t>
      </w:r>
      <w:r>
        <w:t xml:space="preserve"> </w:t>
      </w:r>
      <w:r>
        <w:rPr>
          <w:rStyle w:val="VerbatimChar"/>
        </w:rPr>
        <w:t xml:space="preserve">implantacao/MANIFESTO.md</w:t>
      </w:r>
      <w:r>
        <w:t xml:space="preserve"> </w:t>
      </w:r>
      <w:r>
        <w:t xml:space="preserve">e o ritual de substituição completa de arquivo.</w:t>
      </w:r>
      <w:r>
        <w:t xml:space="preserve"> </w:t>
      </w:r>
      <w:r>
        <w:t xml:space="preserve">Todos existiam para resolver problemas que</w:t>
      </w:r>
      <w:r>
        <w:t xml:space="preserve"> </w:t>
      </w:r>
      <w:r>
        <w:rPr>
          <w:bCs/>
          <w:b/>
        </w:rPr>
        <w:t xml:space="preserve">deixam de ser possíveis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 que se aposenta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problema que resolvia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fica no lugar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clasp push</w:t>
            </w:r>
            <w:r>
              <w:t xml:space="preserve">/</w:t>
            </w:r>
            <w:r>
              <w:rPr>
                <w:rStyle w:val="VerbatimChar"/>
              </w:rPr>
              <w:t xml:space="preserve">deploy</w:t>
            </w:r>
            <w:r>
              <w:t xml:space="preserve"> </w:t>
            </w: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Colar 16 arquivos no editor gerava implantação órfã e erro de digitação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 → push → preview automático da Vercel → merge → produção.</w:t>
            </w:r>
            <w:r>
              <w:t xml:space="preserve"> </w:t>
            </w:r>
            <w:r>
              <w:t xml:space="preserve">O deploy é consequência do 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BUILD_ID</w:t>
            </w:r>
            <w:r>
              <w:t xml:space="preserve"> </w:t>
            </w:r>
            <w:r>
              <w:t xml:space="preserve">nos dois lugares (</w:t>
            </w:r>
            <w:r>
              <w:rPr>
                <w:rStyle w:val="VerbatimChar"/>
              </w:rPr>
              <w:t xml:space="preserve">RF-MOD-04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Detectar</w:t>
            </w:r>
            <w:r>
              <w:t xml:space="preserve"> </w:t>
            </w:r>
            <w:r>
              <w:rPr>
                <w:bCs/>
                <w:b/>
              </w:rPr>
              <w:t xml:space="preserve">implantação parcial</w:t>
            </w:r>
            <w:r>
              <w:t xml:space="preserve"> </w:t>
            </w:r>
            <w:r>
              <w:t xml:space="preserve">— estado possível quando arquivos eram publicados um a 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[ABSORVIDO PELA PLATAFORMA]</w:t>
            </w:r>
            <w:r>
              <w:t xml:space="preserve"> </w:t>
            </w:r>
            <w:r>
              <w:t xml:space="preserve">O build da Vercel é atômico e versionado: implantação parcial deixa de ser um estado alcançável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implantacao/MANIFESTO.md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Inventário de conferência arquivo a 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git log</w:t>
            </w:r>
            <w:r>
              <w:t xml:space="preserve"> </w:t>
            </w:r>
            <w:r>
              <w:t xml:space="preserve">e o histórico de deploys da Vercel, ambos automáticos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implantacao/historico/*.md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manual de cada publicação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deploy da Vercel +</w:t>
            </w:r>
            <w:r>
              <w:t xml:space="preserve"> </w:t>
            </w:r>
            <w:r>
              <w:rPr>
                <w:rStyle w:val="VerbatimChar"/>
              </w:rPr>
              <w:t xml:space="preserve">supabase/migrations/</w:t>
            </w:r>
            <w:r>
              <w:t xml:space="preserve"> </w:t>
            </w:r>
            <w:r>
              <w:t xml:space="preserve">versionadas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Substituição completa de arquivo, nunca edição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Impedir dessincronização repositório × editor do 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mais editor no navegador.</w:t>
            </w:r>
            <w:r>
              <w:t xml:space="preserve"> </w:t>
            </w:r>
            <w:r>
              <w:rPr>
                <w:bCs/>
                <w:b/>
              </w:rPr>
              <w:t xml:space="preserve">O repositório é a única origem</w:t>
            </w:r>
          </w:p>
        </w:tc>
      </w:tr>
    </w:tbl>
    <w:p>
      <w:pPr>
        <w:pStyle w:val="BodyText"/>
      </w:pPr>
      <w:r>
        <w:rPr>
          <w:bCs/>
          <w:b/>
        </w:rPr>
        <w:t xml:space="preserve">A regra que substitui o ritual: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é sempre implantável, push direto nela é bloqueado, toda</w:t>
      </w:r>
      <w:r>
        <w:t xml:space="preserve"> </w:t>
      </w:r>
      <w:r>
        <w:t xml:space="preserve">fatia vive numa branch com preview própria, e</w:t>
      </w:r>
      <w:r>
        <w:t xml:space="preserve"> </w:t>
      </w:r>
      <w:r>
        <w:rPr>
          <w:bCs/>
          <w:b/>
        </w:rPr>
        <w:t xml:space="preserve">a validação do Bernardo acontece na URL de preview,</w:t>
      </w:r>
      <w:r>
        <w:rPr>
          <w:bCs/>
          <w:b/>
        </w:rPr>
        <w:t xml:space="preserve"> </w:t>
      </w:r>
      <w:r>
        <w:rPr>
          <w:bCs/>
          <w:b/>
        </w:rPr>
        <w:t xml:space="preserve">antes do merge</w:t>
      </w:r>
      <w:r>
        <w:t xml:space="preserve"> </w:t>
      </w:r>
      <w:r>
        <w:t xml:space="preserve">— nunca em produção, nunca em captura de tela. O procedimento completo está no</w:t>
      </w:r>
      <w:r>
        <w:t xml:space="preserve"> </w:t>
      </w:r>
      <w:r>
        <w:t xml:space="preserve">documento 10 §8.</w:t>
      </w:r>
    </w:p>
    <w:bookmarkEnd w:id="25"/>
    <w:bookmarkStart w:id="26" w:name="iii.d-o-gotcha-da-plataforma-nova"/>
    <w:p>
      <w:pPr>
        <w:pStyle w:val="Heading4"/>
      </w:pPr>
      <w:r>
        <w:t xml:space="preserve">III.d — O gotcha da plataforma nova</w:t>
      </w:r>
    </w:p>
    <w:p>
      <w:pPr>
        <w:pStyle w:val="FirstParagraph"/>
      </w:pPr>
      <w:r>
        <w:t xml:space="preserve">O gotcha do escopo global do Apps Script morre com o Apps Script (ver</w:t>
      </w:r>
      <w:r>
        <w:t xml:space="preserve"> </w:t>
      </w:r>
      <w:r>
        <w:rPr>
          <w:iCs/>
          <w:i/>
        </w:rPr>
        <w:t xml:space="preserve">Restrições Adicionais</w:t>
      </w:r>
      <w:r>
        <w:t xml:space="preserve">). O</w:t>
      </w:r>
      <w:r>
        <w:t xml:space="preserve"> </w:t>
      </w:r>
      <w:r>
        <w:t xml:space="preserve">que ocupa o lugar dele é a</w:t>
      </w:r>
      <w:r>
        <w:t xml:space="preserve"> </w:t>
      </w:r>
      <w:r>
        <w:rPr>
          <w:bCs/>
          <w:b/>
        </w:rPr>
        <w:t xml:space="preserve">fronteira Server/Client Component</w:t>
      </w:r>
      <w:r>
        <w:t xml:space="preserve"> </w:t>
      </w:r>
      <w:r>
        <w:t xml:space="preserve">e o risco de vazamento da chave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. Está nas</w:t>
      </w:r>
      <w:r>
        <w:t xml:space="preserve"> </w:t>
      </w:r>
      <w:r>
        <w:rPr>
          <w:iCs/>
          <w:i/>
        </w:rPr>
        <w:t xml:space="preserve">Restrições Adicionais</w:t>
      </w:r>
      <w:r>
        <w:t xml:space="preserve"> </w:t>
      </w:r>
      <w:r>
        <w:t xml:space="preserve">porque é dessa natureza: uma armadilha de</w:t>
      </w:r>
      <w:r>
        <w:t xml:space="preserve"> </w:t>
      </w:r>
      <w:r>
        <w:t xml:space="preserve">plataforma que produz defeito silencioso e caro.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v.-integridade-do-histórico-preservado"/>
    <w:p>
      <w:pPr>
        <w:pStyle w:val="Heading3"/>
      </w:pPr>
      <w:r>
        <w:t xml:space="preserve">IV. Integridade do Histórico ·</w:t>
      </w:r>
      <w:r>
        <w:t xml:space="preserve"> </w:t>
      </w:r>
      <w:r>
        <w:rPr>
          <w:bCs/>
          <w:b/>
        </w:rPr>
        <w:t xml:space="preserve">[PRESERVADO]</w:t>
      </w:r>
    </w:p>
    <w:p>
      <w:pPr>
        <w:pStyle w:val="FirstParagraph"/>
      </w:pPr>
      <w:r>
        <w:t xml:space="preserve">Nenhuma migração, saneamento ou renomeação pode apagar ou tornar irrecuperável um registro já</w:t>
      </w:r>
      <w:r>
        <w:t xml:space="preserve"> </w:t>
      </w:r>
      <w:r>
        <w:t xml:space="preserve">lançado. Toda operação desse tipo exige snapshot prévio e fica registrada — na v2.0, na aba</w:t>
      </w:r>
      <w:r>
        <w:t xml:space="preserve"> </w:t>
      </w:r>
      <w:r>
        <w:rPr>
          <w:rStyle w:val="VerbatimChar"/>
        </w:rPr>
        <w:t xml:space="preserve">_Migracao_Log</w:t>
      </w:r>
      <w:r>
        <w:t xml:space="preserve">;</w:t>
      </w:r>
      <w:r>
        <w:t xml:space="preserve"> </w:t>
      </w:r>
      <w:r>
        <w:rPr>
          <w:bCs/>
          <w:b/>
        </w:rPr>
        <w:t xml:space="preserve">[PRESERVADO — nova implementação]</w:t>
      </w:r>
      <w:r>
        <w:t xml:space="preserve"> </w:t>
      </w:r>
      <w:r>
        <w:t xml:space="preserve">na v2.1, na tabela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 </w:t>
      </w:r>
      <w:r>
        <w:t xml:space="preserve">do</w:t>
      </w:r>
      <w:r>
        <w:t xml:space="preserve"> </w:t>
      </w:r>
      <w:r>
        <w:t xml:space="preserve">PostgreSQL, que recebe as 717+ linhas históricas</w:t>
      </w:r>
      <w:r>
        <w:t xml:space="preserve"> </w:t>
      </w:r>
      <w:r>
        <w:rPr>
          <w:bCs/>
          <w:b/>
        </w:rPr>
        <w:t xml:space="preserve">intactas</w:t>
      </w:r>
      <w:r>
        <w:t xml:space="preserve"> </w:t>
      </w:r>
      <w:r>
        <w:t xml:space="preserve">e continua a partir delas.</w:t>
      </w:r>
    </w:p>
    <w:p>
      <w:pPr>
        <w:pStyle w:val="BodyText"/>
      </w:pPr>
      <w:r>
        <w:rPr>
          <w:bCs/>
          <w:b/>
        </w:rPr>
        <w:t xml:space="preserve">Reescrever uma linha de log já gravada para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corrigir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 passado é sempre proibido. O jeito certo</w:t>
      </w:r>
      <w:r>
        <w:rPr>
          <w:bCs/>
          <w:b/>
        </w:rPr>
        <w:t xml:space="preserve"> </w:t>
      </w:r>
      <w:r>
        <w:rPr>
          <w:bCs/>
          <w:b/>
        </w:rPr>
        <w:t xml:space="preserve">de corrigir é logar a correção como um evento novo.</w:t>
      </w:r>
      <w:r>
        <w:t xml:space="preserve"> </w:t>
      </w:r>
      <w:r>
        <w:t xml:space="preserve">Foi assim com a renomeação Matéria→Disciplina</w:t>
      </w:r>
      <w:r>
        <w:t xml:space="preserve"> </w:t>
      </w:r>
      <w:r>
        <w:t xml:space="preserve">(P-14), que gerou linhas novas em vez de reescrever as existentes.</w:t>
      </w:r>
    </w:p>
    <w:p>
      <w:pPr>
        <w:pStyle w:val="BodyText"/>
      </w:pPr>
      <w:r>
        <w:rPr>
          <w:bCs/>
          <w:b/>
        </w:rPr>
        <w:t xml:space="preserve">[MIGRAÇÃO v2.1] A garantia deixa de ser disciplina e passa a ser motor.</w:t>
      </w:r>
      <w:r>
        <w:t xml:space="preserve"> </w:t>
      </w:r>
      <w:r>
        <w:t xml:space="preserve">Na v2.0 a</w:t>
      </w:r>
      <w:r>
        <w:t xml:space="preserve"> </w:t>
      </w:r>
      <w:r>
        <w:t xml:space="preserve">imutabilidade do log dependia de ninguém editar a aba. Na v2.1 ela é imposta em três camadas, e</w:t>
      </w:r>
      <w:r>
        <w:t xml:space="preserve"> </w:t>
      </w:r>
      <w:r>
        <w:t xml:space="preserve">nenhuma delas depende de boa memória: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GRANT</w:t>
      </w:r>
      <w:r>
        <w:rPr>
          <w:bCs/>
          <w:b/>
        </w:rPr>
        <w:t xml:space="preserve"> </w:t>
      </w:r>
      <w:r>
        <w:rPr>
          <w:bCs/>
          <w:b/>
        </w:rPr>
        <w:t xml:space="preserve">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INSERT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UPDATE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DELETE</w:t>
      </w:r>
      <w:r>
        <w:rPr>
          <w:bCs/>
          <w:b/>
        </w:rPr>
        <w:t xml:space="preserve"> </w:t>
      </w:r>
      <w:r>
        <w:rPr>
          <w:bCs/>
          <w:b/>
        </w:rPr>
        <w:t xml:space="preserve">revogado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migracao_log</w:t>
      </w:r>
      <w:r>
        <w:t xml:space="preserve"> </w:t>
      </w:r>
      <w:r>
        <w:t xml:space="preserve">e em</w:t>
      </w:r>
      <w:r>
        <w:t xml:space="preserve"> </w:t>
      </w:r>
      <w:r>
        <w:rPr>
          <w:rStyle w:val="VerbatimChar"/>
        </w:rPr>
        <w:t xml:space="preserve">arquivo_avaliacoes_v1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Gatilho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app.bloquear_reescrita</w:t>
      </w:r>
      <w:r>
        <w:t xml:space="preserve">, que impede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rPr>
          <w:bCs/>
          <w:b/>
        </w:rPr>
        <w:t xml:space="preserve">inclusive para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service_role</w:t>
      </w:r>
      <w:r>
        <w:t xml:space="preserve"> </w:t>
      </w:r>
      <w:r>
        <w:t xml:space="preserve">— a</w:t>
      </w:r>
      <w:r>
        <w:t xml:space="preserve"> </w:t>
      </w:r>
      <w:r>
        <w:t xml:space="preserve">chave que ignora toda a RLS não ignora este gatilho.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Policy apenas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SELECT</w:t>
      </w:r>
      <w:r>
        <w:t xml:space="preserve">, condicionada a</w:t>
      </w:r>
      <w:r>
        <w:t xml:space="preserve"> </w:t>
      </w:r>
      <w:r>
        <w:rPr>
          <w:rStyle w:val="VerbatimChar"/>
        </w:rPr>
        <w:t xml:space="preserve">app.pode('auditoria','ler')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migracao_log</w:t>
      </w:r>
      <w:r>
        <w:t xml:space="preserve"> </w:t>
      </w:r>
      <w:r>
        <w:t xml:space="preserve">é a evidência auditável de que 100% do histórico foi transportado. Uma linha</w:t>
      </w:r>
      <w:r>
        <w:t xml:space="preserve"> </w:t>
      </w:r>
      <w:r>
        <w:t xml:space="preserve">reescrita destrói a evidência sem deixar rastro — por isso a proteção é redundante de propósito.</w:t>
      </w:r>
      <w:r>
        <w:t xml:space="preserve"> </w:t>
      </w:r>
      <w:r>
        <w:t xml:space="preserve">Verificado pelo teste</w:t>
      </w:r>
      <w:r>
        <w:t xml:space="preserve"> </w:t>
      </w:r>
      <w:r>
        <w:rPr>
          <w:bCs/>
          <w:b/>
        </w:rPr>
        <w:t xml:space="preserve">T-08</w:t>
      </w:r>
      <w:r>
        <w:t xml:space="preserve"> </w:t>
      </w:r>
      <w:r>
        <w:t xml:space="preserve">da suíte de segurança (documento 22 §10).</w:t>
      </w:r>
    </w:p>
    <w:p>
      <w:r>
        <w:pict>
          <v:rect style="width:0;height:1.5pt" o:hralign="center" o:hrstd="t" o:hr="t"/>
        </w:pict>
      </w:r>
    </w:p>
    <w:bookmarkEnd w:id="28"/>
    <w:bookmarkStart w:id="29" w:name="X8a41297c1d2341b2f20a2866272efb96c387e32"/>
    <w:p>
      <w:pPr>
        <w:pStyle w:val="Heading3"/>
      </w:pPr>
      <w:r>
        <w:t xml:space="preserve">V. Degradação Segura e Alerta-Não-Bloqueio ·</w:t>
      </w:r>
      <w:r>
        <w:t xml:space="preserve"> </w:t>
      </w:r>
      <w:r>
        <w:rPr>
          <w:bCs/>
          <w:b/>
        </w:rPr>
        <w:t xml:space="preserve">[PRESERVADO]</w:t>
      </w:r>
    </w:p>
    <w:p>
      <w:pPr>
        <w:pStyle w:val="FirstParagraph"/>
      </w:pPr>
      <w:r>
        <w:t xml:space="preserve">Quando uma funcionalidade depende de um dado que ainda não existe, o retorno é</w:t>
      </w:r>
      <w:r>
        <w:t xml:space="preserve"> </w:t>
      </w:r>
      <w:r>
        <w:rPr>
          <w:bCs/>
          <w:b/>
        </w:rPr>
        <w:t xml:space="preserve">vazio/neutro com</w:t>
      </w:r>
      <w:r>
        <w:rPr>
          <w:bCs/>
          <w:b/>
        </w:rPr>
        <w:t xml:space="preserve"> </w:t>
      </w:r>
      <w:r>
        <w:rPr>
          <w:bCs/>
          <w:b/>
        </w:rPr>
        <w:t xml:space="preserve">aviso</w:t>
      </w:r>
      <w:r>
        <w:t xml:space="preserve"> </w:t>
      </w:r>
      <w:r>
        <w:t xml:space="preserve">— nunca uma exceção não tratada (</w:t>
      </w:r>
      <w:r>
        <w:rPr>
          <w:rStyle w:val="VerbatimChar"/>
        </w:rPr>
        <w:t xml:space="preserve">RN-DEG-01</w:t>
      </w:r>
      <w:r>
        <w:t xml:space="preserve">). Na v2.1 isso se materializa como</w:t>
      </w:r>
      <w:r>
        <w:t xml:space="preserve"> </w:t>
      </w:r>
      <w:r>
        <w:rPr>
          <w:rStyle w:val="VerbatimChar"/>
        </w:rPr>
        <w:t xml:space="preserve">error.tsx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loading.tsx</w:t>
      </w:r>
      <w:r>
        <w:t xml:space="preserve"> </w:t>
      </w:r>
      <w:r>
        <w:rPr>
          <w:bCs/>
          <w:b/>
        </w:rPr>
        <w:t xml:space="preserve">por segmento de rota</w:t>
      </w:r>
      <w:r>
        <w:t xml:space="preserve">: uma falha de leitura no painel de KPIs derruba o painel,</w:t>
      </w:r>
      <w:r>
        <w:t xml:space="preserve"> </w:t>
      </w:r>
      <w:r>
        <w:t xml:space="preserve">não a tela inteira.</w:t>
      </w:r>
    </w:p>
    <w:p>
      <w:pPr>
        <w:pStyle w:val="BodyText"/>
      </w:pPr>
      <w:r>
        <w:t xml:space="preserve">Regras de origem normativa cuja violação</w:t>
      </w:r>
      <w:r>
        <w:t xml:space="preserve"> </w:t>
      </w:r>
      <w:r>
        <w:rPr>
          <w:bCs/>
          <w:b/>
        </w:rPr>
        <w:t xml:space="preserve">não é 100% verificável</w:t>
      </w:r>
      <w:r>
        <w:t xml:space="preserve"> </w:t>
      </w:r>
      <w:r>
        <w:t xml:space="preserve">a partir dos dados do sistema —</w:t>
      </w:r>
      <w:r>
        <w:t xml:space="preserve"> </w:t>
      </w:r>
      <w:r>
        <w:t xml:space="preserve">uso do 9º TA, capacitação didática pendente, estouro de teto de AEC/TAD/TR — são implementadas como</w:t>
      </w:r>
      <w:r>
        <w:t xml:space="preserve"> </w:t>
      </w:r>
      <w:r>
        <w:rPr>
          <w:bCs/>
          <w:b/>
        </w:rPr>
        <w:t xml:space="preserve">alerta com necessidade de justificativa, nunca como bloqueio automático</w:t>
      </w:r>
      <w:r>
        <w:t xml:space="preserve"> </w:t>
      </w:r>
      <w:r>
        <w:t xml:space="preserve">(</w:t>
      </w:r>
      <w:r>
        <w:rPr>
          <w:rStyle w:val="VerbatimChar"/>
        </w:rPr>
        <w:t xml:space="preserve">RN-DEG-02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[NOVO — v2.1] O corolário de plataforma, que precisa ser dito.</w:t>
      </w:r>
      <w:r>
        <w:t xml:space="preserve"> </w:t>
      </w:r>
      <w:r>
        <w:t xml:space="preserve">O PostgreSQL oferece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constraints, e um agente zeloso vai propor transformar um teto normativo em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.</w:t>
      </w:r>
      <w:r>
        <w:t xml:space="preserve"> </w:t>
      </w:r>
      <w:r>
        <w:rPr>
          <w:bCs/>
          <w:b/>
        </w:rPr>
        <w:t xml:space="preserve">Isso mudaria</w:t>
      </w:r>
      <w:r>
        <w:rPr>
          <w:bCs/>
          <w:b/>
        </w:rPr>
        <w:t xml:space="preserve"> </w:t>
      </w:r>
      <w:r>
        <w:rPr>
          <w:bCs/>
          <w:b/>
        </w:rPr>
        <w:t xml:space="preserve">a regra de negócio.</w:t>
      </w:r>
      <w:r>
        <w:t xml:space="preserve"> </w:t>
      </w:r>
      <w:r>
        <w:t xml:space="preserve">O teto de AEC (≤ 10%), o de TAD (≤ 5%), o de TR (≤ 10%) e o 9º TA são</w:t>
      </w:r>
      <w:r>
        <w:t xml:space="preserve"> </w:t>
      </w:r>
      <w:r>
        <w:rPr>
          <w:bCs/>
          <w:b/>
        </w:rPr>
        <w:t xml:space="preserve">alerta</w:t>
      </w:r>
      <w:r>
        <w:t xml:space="preserve">, autorizados por currículo em cursos como CAHO, C-Ap-HN e C-Ap-FR. Um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os</w:t>
      </w:r>
      <w:r>
        <w:t xml:space="preserve"> </w:t>
      </w:r>
      <w:r>
        <w:t xml:space="preserve">converteria em bloqueio, e o operador ficaria impedido de lançar o que a norma permite. Está</w:t>
      </w:r>
      <w:r>
        <w:t xml:space="preserve"> </w:t>
      </w:r>
      <w:r>
        <w:t xml:space="preserve">explicitamente proibido no Épico 9 do documento 06 e repetido aqui porque é o erro que a plataforma</w:t>
      </w:r>
      <w:r>
        <w:t xml:space="preserve"> </w:t>
      </w:r>
      <w:r>
        <w:t xml:space="preserve">nova convida a cometer.</w:t>
      </w:r>
    </w:p>
    <w:p>
      <w:pPr>
        <w:pStyle w:val="BodyText"/>
      </w:pPr>
      <w:r>
        <w:t xml:space="preserve">Distinguir</w:t>
      </w:r>
      <w:r>
        <w:t xml:space="preserve"> </w:t>
      </w:r>
      <w:r>
        <w:t xml:space="preserve">“</w:t>
      </w:r>
      <w:r>
        <w:t xml:space="preserve">não há dado</w:t>
      </w:r>
      <w:r>
        <w:t xml:space="preserve">”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há dado que você não pode ver</w:t>
      </w:r>
      <w:r>
        <w:t xml:space="preserve">”</w:t>
      </w:r>
      <w:r>
        <w:t xml:space="preserve"> </w:t>
      </w:r>
      <w:r>
        <w:t xml:space="preserve">é parte desta obrigação: uma RLS</w:t>
      </w:r>
      <w:r>
        <w:t xml:space="preserve"> </w:t>
      </w:r>
      <w:r>
        <w:t xml:space="preserve">restritiva demais faz a tela abrir</w:t>
      </w:r>
      <w:r>
        <w:t xml:space="preserve"> </w:t>
      </w:r>
      <w:r>
        <w:rPr>
          <w:bCs/>
          <w:b/>
        </w:rPr>
        <w:t xml:space="preserve">vazia, sem erro</w:t>
      </w:r>
      <w:r>
        <w:t xml:space="preserve">, e o usuário conclui que não há cadastro</w:t>
      </w:r>
      <w:r>
        <w:t xml:space="preserve"> </w:t>
      </w:r>
      <w:r>
        <w:t xml:space="preserve">(risco R-03, documento 20 §11). O componente de estado vazio precisa dizer qual dos dois é.</w:t>
      </w:r>
    </w:p>
    <w:p>
      <w:r>
        <w:pict>
          <v:rect style="width:0;height:1.5pt" o:hralign="center" o:hrstd="t" o:hr="t"/>
        </w:pict>
      </w:r>
    </w:p>
    <w:bookmarkEnd w:id="29"/>
    <w:bookmarkStart w:id="30" w:name="X138dd9b3f9b3a487090712e4eff48db9279a988"/>
    <w:p>
      <w:pPr>
        <w:pStyle w:val="Heading3"/>
      </w:pPr>
      <w:r>
        <w:t xml:space="preserve">VI. Mudança Cirúrgica, Validada por Invariantes ·</w:t>
      </w:r>
      <w:r>
        <w:t xml:space="preserve"> </w:t>
      </w:r>
      <w:r>
        <w:rPr>
          <w:bCs/>
          <w:b/>
        </w:rPr>
        <w:t xml:space="preserve">[PRESERVADO]</w:t>
      </w:r>
    </w:p>
    <w:p>
      <w:pPr>
        <w:pStyle w:val="FirstParagraph"/>
      </w:pPr>
      <w:r>
        <w:t xml:space="preserve">Cada unidade de mudança é pequena, testável isoladamente e vem em um commit próprio — o mesmo padrão</w:t>
      </w:r>
      <w:r>
        <w:t xml:space="preserve"> </w:t>
      </w:r>
      <w:r>
        <w:t xml:space="preserve">que produziu os 22 commits</w:t>
      </w:r>
      <w:r>
        <w:t xml:space="preserve"> </w:t>
      </w:r>
      <w:r>
        <w:t xml:space="preserve">“</w:t>
      </w:r>
      <w:r>
        <w:t xml:space="preserve">Missão N</w:t>
      </w:r>
      <w:r>
        <w:t xml:space="preserve">”</w:t>
      </w:r>
      <w:r>
        <w:t xml:space="preserve"> </w:t>
      </w:r>
      <w:r>
        <w:t xml:space="preserve">da v1.0 e as 39 specs da v2.0.</w:t>
      </w:r>
    </w:p>
    <w:p>
      <w:pPr>
        <w:pStyle w:val="BodyText"/>
      </w:pPr>
      <w:r>
        <w:rPr>
          <w:bCs/>
          <w:b/>
        </w:rPr>
        <w:t xml:space="preserve">Decisão de 2026-08-10, mantida integralmente e sem reabertura.</w:t>
      </w:r>
      <w:r>
        <w:t xml:space="preserve"> </w:t>
      </w:r>
      <w:r>
        <w:t xml:space="preserve">O texto original do documento 10</w:t>
      </w:r>
      <w:r>
        <w:t xml:space="preserve"> </w:t>
      </w:r>
      <w:r>
        <w:t xml:space="preserve">da v2.0 (§3.3) usava a</w:t>
      </w:r>
      <w:r>
        <w:t xml:space="preserve"> </w:t>
      </w:r>
      <w:r>
        <w:rPr>
          <w:bCs/>
          <w:b/>
        </w:rPr>
        <w:t xml:space="preserve">CAHO 2026</w:t>
      </w:r>
      <w:r>
        <w:t xml:space="preserve"> </w:t>
      </w:r>
      <w:r>
        <w:t xml:space="preserve">como curso de referência para validar não regressão por diff de</w:t>
      </w:r>
      <w:r>
        <w:t xml:space="preserve"> </w:t>
      </w:r>
      <w:r>
        <w:t xml:space="preserve">saída histórica. Bernardo determinou descartar essa estratégia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descobri que ele possui muitos</w:t>
      </w:r>
      <w:r>
        <w:rPr>
          <w:iCs/>
          <w:i/>
        </w:rPr>
        <w:t xml:space="preserve"> </w:t>
      </w:r>
      <w:r>
        <w:rPr>
          <w:iCs/>
          <w:i/>
        </w:rPr>
        <w:t xml:space="preserve">erros</w:t>
      </w:r>
      <w:r>
        <w:rPr>
          <w:iCs/>
          <w:i/>
        </w:rPr>
        <w:t xml:space="preserve">”</w:t>
      </w:r>
      <w:r>
        <w:t xml:space="preserve"> </w:t>
      </w:r>
      <w:r>
        <w:t xml:space="preserve">— porque os dados da CAHO 2026 não são confiáveis como padrão-ouro.</w:t>
      </w:r>
    </w:p>
    <w:p>
      <w:pPr>
        <w:pStyle w:val="BodyText"/>
      </w:pPr>
      <w:r>
        <w:t xml:space="preserve">A validação de não regressão é feita por</w:t>
      </w:r>
      <w:r>
        <w:t xml:space="preserve"> </w:t>
      </w:r>
      <w:r>
        <w:rPr>
          <w:bCs/>
          <w:b/>
        </w:rPr>
        <w:t xml:space="preserve">invariantes estruturais e matemáticos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contagens por tabela e as identidades aritméticas da reconciliação (1.566 + 1 + 186 = 1.753;</w:t>
      </w:r>
      <w:r>
        <w:t xml:space="preserve"> </w:t>
      </w:r>
      <w:r>
        <w:t xml:space="preserve">663 + 1 = 664; 531 + 62 + 60 + 11 = 664);</w:t>
      </w:r>
    </w:p>
    <w:p>
      <w:pPr>
        <w:numPr>
          <w:ilvl w:val="0"/>
          <w:numId w:val="1003"/>
        </w:numPr>
        <w:pStyle w:val="Compact"/>
      </w:pPr>
      <w:r>
        <w:t xml:space="preserve">integridade referencial — zero FK órfã em toda a base;</w:t>
      </w:r>
    </w:p>
    <w:p>
      <w:pPr>
        <w:numPr>
          <w:ilvl w:val="0"/>
          <w:numId w:val="1003"/>
        </w:numPr>
        <w:pStyle w:val="Compact"/>
      </w:pPr>
      <w:r>
        <w:t xml:space="preserve">regras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verificáveis por função pura com casos sintéticos (Vitest) ou por asserção SQL</w:t>
      </w:r>
      <w:r>
        <w:t xml:space="preserve"> </w:t>
      </w:r>
      <w:r>
        <w:t xml:space="preserve">(pgTAP);</w:t>
      </w:r>
    </w:p>
    <w:p>
      <w:pPr>
        <w:numPr>
          <w:ilvl w:val="0"/>
          <w:numId w:val="1003"/>
        </w:numPr>
        <w:pStyle w:val="Compact"/>
      </w:pPr>
      <w:r>
        <w:t xml:space="preserve">invariantes cruzados entre módulos: os totais por categoria do DSA, do Relatório e do Cronograma</w:t>
      </w:r>
      <w:r>
        <w:t xml:space="preserve"> </w:t>
      </w:r>
      <w:r>
        <w:t xml:space="preserve">para o mesmo período têm de bater, porque saem do</w:t>
      </w:r>
      <w:r>
        <w:t xml:space="preserve"> </w:t>
      </w:r>
      <w:r>
        <w:rPr>
          <w:bCs/>
          <w:b/>
        </w:rPr>
        <w:t xml:space="preserve">mesmo conjunto de funções de agregação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Nunca por comparação byte a byte com a saída histórica de um curso específico.</w:t>
      </w:r>
      <w:r>
        <w:t xml:space="preserve"> </w:t>
      </w:r>
      <w:r>
        <w:t xml:space="preserve">Este critério é</w:t>
      </w:r>
      <w:r>
        <w:t xml:space="preserve"> </w:t>
      </w:r>
      <w:r>
        <w:t xml:space="preserve">inegociável e aparece como critério de aceite do Épico 2 e do Épico 7 do documento 06.</w:t>
      </w:r>
    </w:p>
    <w:p>
      <w:pPr>
        <w:pStyle w:val="BodyText"/>
      </w:pPr>
      <w:r>
        <w:rPr>
          <w:bCs/>
          <w:b/>
        </w:rPr>
        <w:t xml:space="preserve">[NOVO — v2.1] O que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cirúrgico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significa numa plataforma com migrations.</w:t>
      </w:r>
      <w:r>
        <w:t xml:space="preserve"> </w:t>
      </w:r>
      <w:r>
        <w:t xml:space="preserve">Uma migration é</w:t>
      </w:r>
      <w:r>
        <w:t xml:space="preserve"> </w:t>
      </w:r>
      <w:r>
        <w:t xml:space="preserve">irreversível na prática assim que roda em produção com dado real em cima. Portanto: uma fatia = uma</w:t>
      </w:r>
      <w:r>
        <w:t xml:space="preserve"> </w:t>
      </w:r>
      <w:r>
        <w:t xml:space="preserve">migration coesa, revertível, com o plano de reversão escrito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do merge, e aplicada primeiro</w:t>
      </w:r>
      <w:r>
        <w:t xml:space="preserve"> </w:t>
      </w:r>
      <w:r>
        <w:t xml:space="preserve">em preview. O documento 10 §8.3 e §8.4 trazem o procedimento.</w:t>
      </w:r>
    </w:p>
    <w:p>
      <w:r>
        <w:pict>
          <v:rect style="width:0;height:1.5pt" o:hralign="center" o:hrstd="t" o:hr="t"/>
        </w:pict>
      </w:r>
    </w:p>
    <w:bookmarkEnd w:id="30"/>
    <w:bookmarkStart w:id="31" w:name="X111a205fb4621fc80003434d152b75847fc98a6"/>
    <w:p>
      <w:pPr>
        <w:pStyle w:val="Heading3"/>
      </w:pPr>
      <w:r>
        <w:t xml:space="preserve">VII. Configuração Sobre Constante ·</w:t>
      </w:r>
      <w:r>
        <w:t xml:space="preserve"> </w:t>
      </w:r>
      <w:r>
        <w:rPr>
          <w:bCs/>
          <w:b/>
        </w:rPr>
        <w:t xml:space="preserve">[PRESERVADO E ESTENDIDO]</w:t>
      </w:r>
    </w:p>
    <w:p>
      <w:pPr>
        <w:pStyle w:val="FirstParagraph"/>
      </w:pPr>
      <w:r>
        <w:t xml:space="preserve">Limites normativos (tetos de AEC/TAD/TR, faixas de carga horária docente, limite diário de TA por</w:t>
      </w:r>
      <w:r>
        <w:t xml:space="preserve"> </w:t>
      </w:r>
      <w:r>
        <w:t xml:space="preserve">par curso/regime) e dados anuais do PROENS (feriados, janelas de curso, reservas) vivem em tabelas</w:t>
      </w:r>
      <w:r>
        <w:t xml:space="preserve"> </w:t>
      </w:r>
      <w:r>
        <w:t xml:space="preserve">administráveis —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como literais no código (</w:t>
      </w:r>
      <w:r>
        <w:rPr>
          <w:rStyle w:val="VerbatimChar"/>
        </w:rPr>
        <w:t xml:space="preserve">RNF-NORM-08</w:t>
      </w:r>
      <w:r>
        <w:t xml:space="preserve">,</w:t>
      </w:r>
      <w:r>
        <w:t xml:space="preserve"> </w:t>
      </w:r>
      <w:r>
        <w:rPr>
          <w:rStyle w:val="VerbatimChar"/>
        </w:rPr>
        <w:t xml:space="preserve">RF-DADOS-04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[PRESERVADO — nova implementação]</w:t>
      </w:r>
      <w:r>
        <w:t xml:space="preserve"> </w:t>
      </w:r>
      <w:r>
        <w:rPr>
          <w:rStyle w:val="VerbatimChar"/>
        </w:rPr>
        <w:t xml:space="preserve">Config_Parametros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Calendario_*</w:t>
      </w:r>
      <w:r>
        <w:t xml:space="preserve"> </w:t>
      </w:r>
      <w:r>
        <w:t xml:space="preserve">das abas da v2.0 viram</w:t>
      </w:r>
      <w:r>
        <w:t xml:space="preserve"> </w:t>
      </w:r>
      <w:r>
        <w:rPr>
          <w:rStyle w:val="VerbatimChar"/>
        </w:rPr>
        <w:t xml:space="preserve">config_parametros</w:t>
      </w:r>
      <w:r>
        <w:t xml:space="preserve">,</w:t>
      </w:r>
      <w:r>
        <w:t xml:space="preserve"> </w:t>
      </w:r>
      <w:r>
        <w:rPr>
          <w:rStyle w:val="VerbatimChar"/>
        </w:rPr>
        <w:t xml:space="preserve">feriados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janelas_curso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reservas_proens</w:t>
      </w:r>
      <w:r>
        <w:t xml:space="preserve"> </w:t>
      </w:r>
      <w:r>
        <w:t xml:space="preserve">no PostgreSQL, administrados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/admin/parametros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/admin/calendario</w:t>
      </w:r>
      <w:r>
        <w:t xml:space="preserve">. Domínio</w:t>
      </w:r>
      <w:r>
        <w:t xml:space="preserve"> </w:t>
      </w:r>
      <w:r>
        <w:rPr>
          <w:bCs/>
          <w:b/>
        </w:rPr>
        <w:t xml:space="preserve">normativo fechado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nativo;</w:t>
      </w:r>
      <w:r>
        <w:t xml:space="preserve"> </w:t>
      </w:r>
      <w:r>
        <w:t xml:space="preserve">domínio</w:t>
      </w:r>
      <w:r>
        <w:t xml:space="preserve"> </w:t>
      </w:r>
      <w:r>
        <w:rPr>
          <w:bCs/>
          <w:b/>
        </w:rPr>
        <w:t xml:space="preserve">operacional administrável</w:t>
      </w:r>
      <w:r>
        <w:t xml:space="preserve"> </w:t>
      </w:r>
      <w:r>
        <w:t xml:space="preserve">(metodologias, tipos de atividade e de avaliação) vive em</w:t>
      </w:r>
      <w:r>
        <w:t xml:space="preserve"> </w:t>
      </w:r>
      <w:r>
        <w:rPr>
          <w:rStyle w:val="VerbatimChar"/>
        </w:rPr>
        <w:t xml:space="preserve">config_listas</w:t>
      </w:r>
      <w:r>
        <w:t xml:space="preserve"> </w:t>
      </w:r>
      <w:r>
        <w:t xml:space="preserve">com FK. Na dúvida entre os dois, é</w:t>
      </w:r>
      <w:r>
        <w:t xml:space="preserve"> </w:t>
      </w:r>
      <w:r>
        <w:rPr>
          <w:rStyle w:val="VerbatimChar"/>
        </w:rPr>
        <w:t xml:space="preserve">config_listas</w:t>
      </w:r>
      <w:r>
        <w:t xml:space="preserve">: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fechado cedo demais é</w:t>
      </w:r>
      <w:r>
        <w:t xml:space="preserve"> </w:t>
      </w:r>
      <w:r>
        <w:t xml:space="preserve">migration para desfazer.</w:t>
      </w:r>
    </w:p>
    <w:p>
      <w:pPr>
        <w:pStyle w:val="BodyText"/>
      </w:pPr>
      <w:r>
        <w:rPr>
          <w:bCs/>
          <w:b/>
        </w:rPr>
        <w:t xml:space="preserve">[NOVO — v2.1] A extensão à autorização.</w:t>
      </w:r>
      <w:r>
        <w:t xml:space="preserve"> </w:t>
      </w:r>
      <w:r>
        <w:t xml:space="preserve">A matriz de permissões é</w:t>
      </w:r>
      <w:r>
        <w:t xml:space="preserve"> </w:t>
      </w:r>
      <w:r>
        <w:rPr>
          <w:bCs/>
          <w:b/>
        </w:rPr>
        <w:t xml:space="preserve">dado</w:t>
      </w:r>
      <w:r>
        <w:t xml:space="preserve">, não código: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.perfil_permissao (</w:t>
      </w:r>
      <w:r>
        <w:br/>
      </w:r>
      <w:r>
        <w:rPr>
          <w:rStyle w:val="NormalTok"/>
        </w:rPr>
        <w:t xml:space="preserve">  perfil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.perfil_usuario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recurso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nome da tabela, em snake_case</w:t>
      </w:r>
      <w:r>
        <w:br/>
      </w:r>
      <w:r>
        <w:rPr>
          <w:rStyle w:val="NormalTok"/>
        </w:rPr>
        <w:t xml:space="preserve">  acao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ler | criar | editar | desativar</w:t>
      </w:r>
      <w:r>
        <w:br/>
      </w:r>
      <w:r>
        <w:rPr>
          <w:rStyle w:val="NormalTok"/>
        </w:rPr>
        <w:t xml:space="preserve">  permitido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perfil_permissao_unica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(perfil, recurso, acao)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Nenhuma policy do sistema contém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perfil = 'operador'</w:t>
      </w:r>
      <w:r>
        <w:rPr>
          <w:bCs/>
          <w:b/>
        </w:rPr>
        <w:t xml:space="preserve">.</w:t>
      </w:r>
      <w:r>
        <w:t xml:space="preserve"> </w:t>
      </w:r>
      <w:r>
        <w:t xml:space="preserve">Toda policy pergunta</w:t>
      </w:r>
      <w:r>
        <w:t xml:space="preserve"> </w:t>
      </w:r>
      <w:r>
        <w:rPr>
          <w:rStyle w:val="VerbatimChar"/>
        </w:rPr>
        <w:t xml:space="preserve">app.pode('registros_aula','criar')</w:t>
      </w:r>
      <w:r>
        <w:t xml:space="preserve">, e a resposta vem da matriz. A consequência prática vale ser</w:t>
      </w:r>
      <w:r>
        <w:t xml:space="preserve"> </w:t>
      </w:r>
      <w:r>
        <w:t xml:space="preserve">lida duas vezes:</w:t>
      </w:r>
      <w:r>
        <w:t xml:space="preserve"> </w:t>
      </w:r>
      <w:r>
        <w:rPr>
          <w:bCs/>
          <w:b/>
        </w:rPr>
        <w:t xml:space="preserve">mudar quem pode lançar aula é um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UPDATE</w:t>
      </w:r>
      <w:r>
        <w:rPr>
          <w:bCs/>
          <w:b/>
        </w:rPr>
        <w:t xml:space="preserve"> </w:t>
      </w:r>
      <w:r>
        <w:rPr>
          <w:bCs/>
          <w:b/>
        </w:rPr>
        <w:t xml:space="preserve">em uma linha</w:t>
      </w:r>
      <w:r>
        <w:t xml:space="preserve"> </w:t>
      </w:r>
      <w:r>
        <w:t xml:space="preserve">— não é migration, não é</w:t>
      </w:r>
      <w:r>
        <w:t xml:space="preserve"> </w:t>
      </w:r>
      <w:r>
        <w:rPr>
          <w:rStyle w:val="VerbatimChar"/>
        </w:rPr>
        <w:t xml:space="preserve">DROP POLICY</w:t>
      </w:r>
      <w:r>
        <w:t xml:space="preserve">/</w:t>
      </w:r>
      <w:r>
        <w:rPr>
          <w:rStyle w:val="VerbatimChar"/>
        </w:rPr>
        <w:t xml:space="preserve">CREATE POLICY</w:t>
      </w:r>
      <w:r>
        <w:t xml:space="preserve"> </w:t>
      </w:r>
      <w:r>
        <w:t xml:space="preserve">em produção, não é deploy, não é janela de manutenção. Acrescentar um</w:t>
      </w:r>
      <w:r>
        <w:t xml:space="preserve"> </w:t>
      </w:r>
      <w:r>
        <w:t xml:space="preserve">perfil novo toca no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(porque criar perfil é decisão organizacional) e em linhas de</w:t>
      </w:r>
      <w:r>
        <w:t xml:space="preserve"> </w:t>
      </w:r>
      <w:r>
        <w:rPr>
          <w:rStyle w:val="VerbatimChar"/>
        </w:rPr>
        <w:t xml:space="preserve">perfil_permissao</w:t>
      </w:r>
      <w:r>
        <w:t xml:space="preserve"> </w:t>
      </w:r>
      <w:r>
        <w:t xml:space="preserve">— e</w:t>
      </w:r>
      <w:r>
        <w:t xml:space="preserve"> </w:t>
      </w:r>
      <w:r>
        <w:rPr>
          <w:bCs/>
          <w:b/>
        </w:rPr>
        <w:t xml:space="preserve">em nenhuma das 68 policies</w:t>
      </w:r>
      <w:r>
        <w:t xml:space="preserve">.</w:t>
      </w:r>
    </w:p>
    <w:p>
      <w:pPr>
        <w:pStyle w:val="BodyText"/>
      </w:pPr>
      <w:r>
        <w:t xml:space="preserve">Note o vocabulário da matriz: a ação chama-se</w:t>
      </w:r>
      <w:r>
        <w:t xml:space="preserve"> </w:t>
      </w:r>
      <w:r>
        <w:rPr>
          <w:rStyle w:val="VerbatimChar"/>
          <w:bCs/>
          <w:b/>
        </w:rPr>
        <w:t xml:space="preserve">desativar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excluir</w:t>
      </w:r>
      <w:r>
        <w:t xml:space="preserve">. A matriz descreve o</w:t>
      </w:r>
      <w:r>
        <w:t xml:space="preserve"> </w:t>
      </w:r>
      <w:r>
        <w:t xml:space="preserve">que o sistema faz, e este sistema não apaga nada.</w:t>
      </w:r>
    </w:p>
    <w:p>
      <w:r>
        <w:pict>
          <v:rect style="width:0;height:1.5pt" o:hralign="center" o:hrstd="t" o:hr="t"/>
        </w:pict>
      </w:r>
    </w:p>
    <w:bookmarkEnd w:id="31"/>
    <w:bookmarkStart w:id="32" w:name="viii.-rastreabilidade-preservado"/>
    <w:p>
      <w:pPr>
        <w:pStyle w:val="Heading3"/>
      </w:pPr>
      <w:r>
        <w:t xml:space="preserve">VIII. Rastreabilidade ·</w:t>
      </w:r>
      <w:r>
        <w:t xml:space="preserve"> </w:t>
      </w:r>
      <w:r>
        <w:rPr>
          <w:bCs/>
          <w:b/>
        </w:rPr>
        <w:t xml:space="preserve">[PRESERVADO]</w:t>
      </w:r>
    </w:p>
    <w:p>
      <w:pPr>
        <w:pStyle w:val="FirstParagraph"/>
      </w:pPr>
      <w:r>
        <w:t xml:space="preserve">Requisito ↔ regra ↔ tarefa ↔ teste ↔ commit. As quatro convenções mecânicas: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Toda tarefa cita a origem.</w:t>
      </w:r>
      <w:r>
        <w:t xml:space="preserve"> </w:t>
      </w:r>
      <w:r>
        <w:rPr>
          <w:rStyle w:val="VerbatimChar"/>
        </w:rPr>
        <w:t xml:space="preserve">[RF-CRONOS-07] Aplicar mudança de regime a partir da data de    vigência</w:t>
      </w:r>
      <w:r>
        <w:t xml:space="preserve">. Tarefa sem</w:t>
      </w:r>
      <w:r>
        <w:t xml:space="preserve"> </w:t>
      </w:r>
      <w:r>
        <w:rPr>
          <w:rStyle w:val="VerbatimChar"/>
        </w:rPr>
        <w:t xml:space="preserve">RF-</w:t>
      </w:r>
      <w:r>
        <w:t xml:space="preserve">/</w:t>
      </w:r>
      <w:r>
        <w:rPr>
          <w:rStyle w:val="VerbatimChar"/>
        </w:rPr>
        <w:t xml:space="preserve">RN-</w:t>
      </w:r>
      <w:r>
        <w:t xml:space="preserve"> </w:t>
      </w:r>
      <w:r>
        <w:t xml:space="preserve">de origem significa requisito faltando na spec</w:t>
      </w:r>
      <w:r>
        <w:t xml:space="preserve"> </w:t>
      </w:r>
      <w:r>
        <w:rPr>
          <w:bCs/>
          <w:b/>
        </w:rPr>
        <w:t xml:space="preserve">ou</w:t>
      </w:r>
      <w:r>
        <w:t xml:space="preserve"> </w:t>
      </w:r>
      <w:r>
        <w:t xml:space="preserve">tarefa</w:t>
      </w:r>
      <w:r>
        <w:t xml:space="preserve"> </w:t>
      </w:r>
      <w:r>
        <w:t xml:space="preserve">fora de escopo — ambos são bloqueio.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Todo commit cita a fatia.</w:t>
      </w:r>
      <w:r>
        <w:t xml:space="preserve"> </w:t>
      </w:r>
      <w:r>
        <w:rPr>
          <w:rStyle w:val="VerbatimChar"/>
        </w:rPr>
        <w:t xml:space="preserve">feat(RF-DSA-08): gerar sugestão semanal do DSA</w:t>
      </w:r>
      <w:r>
        <w:t xml:space="preserve">. Commit sem</w:t>
      </w:r>
      <w:r>
        <w:t xml:space="preserve"> </w:t>
      </w:r>
      <w:r>
        <w:t xml:space="preserve">identificador só é aceito em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genéricos.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Todo teste carrega o nome da regra.</w:t>
      </w:r>
      <w:r>
        <w:t xml:space="preserve"> </w:t>
      </w:r>
      <w:r>
        <w:t xml:space="preserve">Toda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Risco: Alto</w:t>
      </w:r>
      <w:r>
        <w:t xml:space="preserve"> </w:t>
      </w:r>
      <w:r>
        <w:t xml:space="preserve">do documento 04 tem asserção</w:t>
      </w:r>
      <w:r>
        <w:t xml:space="preserve"> </w:t>
      </w:r>
      <w:r>
        <w:t xml:space="preserve">nomeada pelo próprio identificador —</w:t>
      </w:r>
      <w:r>
        <w:t xml:space="preserve"> </w:t>
      </w:r>
      <w:r>
        <w:rPr>
          <w:rStyle w:val="VerbatimChar"/>
        </w:rPr>
        <w:t xml:space="preserve">RN-ANT-02</w:t>
      </w:r>
      <w:r>
        <w:t xml:space="preserve">,</w:t>
      </w:r>
      <w:r>
        <w:t xml:space="preserve"> </w:t>
      </w:r>
      <w:r>
        <w:rPr>
          <w:rStyle w:val="VerbatimChar"/>
        </w:rPr>
        <w:t xml:space="preserve">RN-DIST-03</w:t>
      </w:r>
      <w:r>
        <w:t xml:space="preserve">,</w:t>
      </w:r>
      <w:r>
        <w:t xml:space="preserve"> </w:t>
      </w:r>
      <w:r>
        <w:rPr>
          <w:rStyle w:val="VerbatimChar"/>
        </w:rPr>
        <w:t xml:space="preserve">RN-CONF-01</w:t>
      </w:r>
      <w:r>
        <w:t xml:space="preserve">,</w:t>
      </w:r>
      <w:r>
        <w:t xml:space="preserve"> </w:t>
      </w:r>
      <w:r>
        <w:rPr>
          <w:rStyle w:val="VerbatimChar"/>
        </w:rPr>
        <w:t xml:space="preserve">RN-2027-06</w:t>
      </w:r>
      <w:r>
        <w:t xml:space="preserve">…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Toda linha migrada carrega a chave legada.</w:t>
      </w:r>
      <w:r>
        <w:t xml:space="preserve"> </w:t>
      </w:r>
      <w:r>
        <w:rPr>
          <w:rStyle w:val="VerbatimChar"/>
        </w:rPr>
        <w:t xml:space="preserve">codigo text unique not null</w:t>
      </w:r>
      <w:r>
        <w:t xml:space="preserve"> </w:t>
      </w:r>
      <w:r>
        <w:t xml:space="preserve">guarda o</w:t>
      </w:r>
      <w:r>
        <w:t xml:space="preserve"> </w:t>
      </w:r>
      <w:r>
        <w:rPr>
          <w:rStyle w:val="VerbatimChar"/>
        </w:rPr>
        <w:t xml:space="preserve">ID_*</w:t>
      </w:r>
      <w:r>
        <w:t xml:space="preserve"> </w:t>
      </w:r>
      <w:r>
        <w:t xml:space="preserve">da</w:t>
      </w:r>
      <w:r>
        <w:t xml:space="preserve"> </w:t>
      </w:r>
      <w:r>
        <w:t xml:space="preserve">v2.0 (</w:t>
      </w:r>
      <w:r>
        <w:rPr>
          <w:rStyle w:val="VerbatimChar"/>
        </w:rPr>
        <w:t xml:space="preserve">CUR-000001</w:t>
      </w:r>
      <w:r>
        <w:t xml:space="preserve">,</w:t>
      </w:r>
      <w:r>
        <w:t xml:space="preserve"> </w:t>
      </w:r>
      <w:r>
        <w:rPr>
          <w:rStyle w:val="VerbatimChar"/>
        </w:rPr>
        <w:t xml:space="preserve">VIN-000123</w:t>
      </w:r>
      <w:r>
        <w:t xml:space="preserve">) e</w:t>
      </w:r>
      <w:r>
        <w:t xml:space="preserve"> </w:t>
      </w:r>
      <w:r>
        <w:rPr>
          <w:rStyle w:val="VerbatimChar"/>
        </w:rPr>
        <w:t xml:space="preserve">origem_migracao_v1</w:t>
      </w:r>
      <w:r>
        <w:t xml:space="preserve"> </w:t>
      </w:r>
      <w:r>
        <w:t xml:space="preserve">guarda a origem. FKs apontam para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t xml:space="preserve">nunca para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— mas o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é o que garante rastreabilidade 1:1 com o histórico.</w:t>
      </w:r>
    </w:p>
    <w:p>
      <w:pPr>
        <w:pStyle w:val="FirstParagraph"/>
      </w:pPr>
      <w:r>
        <w:rPr>
          <w:bCs/>
          <w:b/>
        </w:rPr>
        <w:t xml:space="preserve">Um stub rastreável e explicitamente pendente é melhor que cobertura fingida.</w:t>
      </w:r>
      <w:r>
        <w:t xml:space="preserve"> </w:t>
      </w:r>
      <w:r>
        <w:t xml:space="preserve">Quando o épico que</w:t>
      </w:r>
      <w:r>
        <w:t xml:space="preserve"> </w:t>
      </w:r>
      <w:r>
        <w:t xml:space="preserve">implementa o comportamento ainda não chegou, o teste da regra entra como stub nomeado e marcado</w:t>
      </w:r>
      <w:r>
        <w:t xml:space="preserve"> </w:t>
      </w:r>
      <w:r>
        <w:t xml:space="preserve">pendente. O que não se admite é um teste que passa sem verificar nada.</w:t>
      </w:r>
    </w:p>
    <w:p>
      <w:r>
        <w:pict>
          <v:rect style="width:0;height:1.5pt" o:hralign="center" o:hrstd="t" o:hr="t"/>
        </w:pict>
      </w:r>
    </w:p>
    <w:bookmarkEnd w:id="32"/>
    <w:bookmarkStart w:id="33" w:name="ix.-contenção-de-escopo-preservado"/>
    <w:p>
      <w:pPr>
        <w:pStyle w:val="Heading3"/>
      </w:pPr>
      <w:r>
        <w:t xml:space="preserve">IX. Contenção de Escopo ·</w:t>
      </w:r>
      <w:r>
        <w:t xml:space="preserve"> </w:t>
      </w:r>
      <w:r>
        <w:rPr>
          <w:bCs/>
          <w:b/>
        </w:rPr>
        <w:t xml:space="preserve">[PRESERVADO]</w:t>
      </w:r>
    </w:p>
    <w:p>
      <w:pPr>
        <w:pStyle w:val="FirstParagraph"/>
      </w:pPr>
      <w:r>
        <w:t xml:space="preserve">Todo pedido novo passa pelo teste permanente do documento 00 §7:</w:t>
      </w:r>
    </w:p>
    <w:p>
      <w:pPr>
        <w:pStyle w:val="BlockText"/>
      </w:pPr>
      <w:r>
        <w:rPr>
          <w:bCs/>
          <w:b/>
        </w:rPr>
        <w:t xml:space="preserve">Este processo está atribuído à CIAARA-11 na Matriz de Responsabilidades?</w:t>
      </w:r>
    </w:p>
    <w:p>
      <w:pPr>
        <w:pStyle w:val="FirstParagraph"/>
      </w:pPr>
      <w:r>
        <w:t xml:space="preserve">Se não, está</w:t>
      </w:r>
      <w:r>
        <w:t xml:space="preserve"> </w:t>
      </w:r>
      <w:r>
        <w:rPr>
          <w:bCs/>
          <w:b/>
        </w:rPr>
        <w:t xml:space="preserve">fora de escopo</w:t>
      </w:r>
      <w:r>
        <w:t xml:space="preserve"> </w:t>
      </w:r>
      <w:r>
        <w:t xml:space="preserve">desta versão, independentemente de adjacência ou de simplicidade</w:t>
      </w:r>
      <w:r>
        <w:t xml:space="preserve"> </w:t>
      </w:r>
      <w:r>
        <w:t xml:space="preserve">técnica. Vira, no máximo, uma nota para uma versão futura.</w:t>
      </w:r>
    </w:p>
    <w:p>
      <w:pPr>
        <w:pStyle w:val="BodyText"/>
      </w:pPr>
      <w:r>
        <w:t xml:space="preserve">Ficam permanentemente fora, por serem competência de outras divisões: nota, média final, situação de</w:t>
      </w:r>
      <w:r>
        <w:t xml:space="preserve"> </w:t>
      </w:r>
      <w:r>
        <w:t xml:space="preserve">aprovação e qualquer documento escolar (</w:t>
      </w:r>
      <w:r>
        <w:rPr>
          <w:rStyle w:val="VerbatimChar"/>
        </w:rPr>
        <w:t xml:space="preserve">RNF-NORM-06</w:t>
      </w:r>
      <w:r>
        <w:t xml:space="preserve">, competência da CIAARA-32 e da CIAARA-12);</w:t>
      </w:r>
      <w:r>
        <w:t xml:space="preserve"> </w:t>
      </w:r>
      <w:r>
        <w:t xml:space="preserve">AVA/EAD; reserva de salas como recurso gerenciado (</w:t>
      </w:r>
      <w:r>
        <w:rPr>
          <w:rStyle w:val="VerbatimChar"/>
        </w:rPr>
        <w:t xml:space="preserve">RF-CRONOS-10</w:t>
      </w:r>
      <w:r>
        <w:t xml:space="preserve"> </w:t>
      </w:r>
      <w:r>
        <w:t xml:space="preserve">— a visão de ocupação é</w:t>
      </w:r>
      <w:r>
        <w:t xml:space="preserve"> </w:t>
      </w:r>
      <w:r>
        <w:rPr>
          <w:bCs/>
          <w:b/>
        </w:rPr>
        <w:t xml:space="preserve">planejamento e leitura</w:t>
      </w:r>
      <w:r>
        <w:t xml:space="preserve">); dados do corpo discente; infraestrutura física.</w:t>
      </w:r>
    </w:p>
    <w:p>
      <w:pPr>
        <w:pStyle w:val="BodyText"/>
      </w:pPr>
      <w:r>
        <w:t xml:space="preserve">Permanecem</w:t>
      </w:r>
      <w:r>
        <w:t xml:space="preserve"> </w:t>
      </w:r>
      <w:r>
        <w:rPr>
          <w:bCs/>
          <w:b/>
        </w:rPr>
        <w:t xml:space="preserve">rejeitados</w:t>
      </w:r>
      <w:r>
        <w:t xml:space="preserve">, e nenhum épico os reabre:</w:t>
      </w:r>
      <w:r>
        <w:t xml:space="preserve"> </w:t>
      </w:r>
      <w:r>
        <w:rPr>
          <w:rStyle w:val="VerbatimChar"/>
        </w:rPr>
        <w:t xml:space="preserve">RNF-NORM-04</w:t>
      </w:r>
      <w:r>
        <w:t xml:space="preserve"> </w:t>
      </w:r>
      <w:r>
        <w:t xml:space="preserve">(sequenciamento pedagógico de</w:t>
      </w:r>
      <w:r>
        <w:t xml:space="preserve"> </w:t>
      </w:r>
      <w:r>
        <w:t xml:space="preserve">técnica de ensino — não gera requisito, em nenhuma etapa do Épico 12) e a criação de</w:t>
      </w:r>
      <w:r>
        <w:t xml:space="preserve"> </w:t>
      </w:r>
      <w:r>
        <w:rPr>
          <w:rStyle w:val="VerbatimChar"/>
        </w:rPr>
        <w:t xml:space="preserve">Instrutor_Impedimento</w:t>
      </w:r>
      <w:r>
        <w:t xml:space="preserve"> </w:t>
      </w:r>
      <w:r>
        <w:t xml:space="preserve">(LIQ-2, decisão de Bernardo em 20/08/2026 — a coluna</w:t>
      </w:r>
      <w:r>
        <w:t xml:space="preserve"> </w:t>
      </w:r>
      <w:r>
        <w:t xml:space="preserve">“</w:t>
      </w:r>
      <w:r>
        <w:t xml:space="preserve">Observação</w:t>
      </w:r>
      <w:r>
        <w:t xml:space="preserve">”</w:t>
      </w:r>
      <w:r>
        <w:t xml:space="preserve"> </w:t>
      </w:r>
      <w:r>
        <w:t xml:space="preserve">da LIQ sai</w:t>
      </w:r>
      <w:r>
        <w:t xml:space="preserve"> </w:t>
      </w:r>
      <w:r>
        <w:rPr>
          <w:bCs/>
          <w:b/>
        </w:rPr>
        <w:t xml:space="preserve">sempre vazia</w:t>
      </w:r>
      <w:r>
        <w:t xml:space="preserve">, e isso é comportamento pretendido, verificado por teste).</w:t>
      </w:r>
    </w:p>
    <w:p>
      <w:pPr>
        <w:pStyle w:val="BodyText"/>
      </w:pPr>
      <w:r>
        <w:rPr>
          <w:bCs/>
          <w:b/>
        </w:rPr>
        <w:t xml:space="preserve">[NOVO — v2.1] A plataforma barateia coisas erradas.</w:t>
      </w:r>
      <w:r>
        <w:t xml:space="preserve"> </w:t>
      </w:r>
      <w:r>
        <w:t xml:space="preserve">Next.js e PostgreSQL tornam trivial gerar um</w:t>
      </w:r>
      <w:r>
        <w:t xml:space="preserve"> </w:t>
      </w:r>
      <w:r>
        <w:t xml:space="preserve">arquivo, expor um endpoint, integrar um serviço. Barato não é o critério;</w:t>
      </w:r>
      <w:r>
        <w:t xml:space="preserve"> </w:t>
      </w:r>
      <w:r>
        <w:rPr>
          <w:bCs/>
          <w:b/>
        </w:rPr>
        <w:t xml:space="preserve">atribuição na Matriz de</w:t>
      </w:r>
      <w:r>
        <w:rPr>
          <w:bCs/>
          <w:b/>
        </w:rPr>
        <w:t xml:space="preserve"> </w:t>
      </w:r>
      <w:r>
        <w:rPr>
          <w:bCs/>
          <w:b/>
        </w:rPr>
        <w:t xml:space="preserve">Responsabilidades</w:t>
      </w:r>
      <w:r>
        <w:t xml:space="preserve"> </w:t>
      </w:r>
      <w:r>
        <w:t xml:space="preserve">é. O Épico 13 (ROTA) é onde isso será mais testado: a tentação de</w:t>
      </w:r>
      <w:r>
        <w:t xml:space="preserve"> </w:t>
      </w:r>
      <w:r>
        <w:t xml:space="preserve">“</w:t>
      </w:r>
      <w:r>
        <w:t xml:space="preserve">já que</w:t>
      </w:r>
      <w:r>
        <w:t xml:space="preserve"> </w:t>
      </w:r>
      <w:r>
        <w:t xml:space="preserve">estamos aqui, gerar a planilha</w:t>
      </w:r>
      <w:r>
        <w:t xml:space="preserve">”</w:t>
      </w:r>
      <w:r>
        <w:t xml:space="preserve"> </w:t>
      </w:r>
      <w:r>
        <w:t xml:space="preserve">é forte e está explicitamente barrada.</w:t>
      </w:r>
    </w:p>
    <w:p>
      <w:r>
        <w:pict>
          <v:rect style="width:0;height:1.5pt" o:hralign="center" o:hrstd="t" o:hr="t"/>
        </w:pict>
      </w:r>
    </w:p>
    <w:bookmarkEnd w:id="33"/>
    <w:bookmarkStart w:id="34" w:name="x.-paridade-antes-de-novidade-novo-v2.1"/>
    <w:p>
      <w:pPr>
        <w:pStyle w:val="Heading3"/>
      </w:pPr>
      <w:r>
        <w:t xml:space="preserve">X. Paridade Antes de Novidade ·</w:t>
      </w:r>
      <w:r>
        <w:t xml:space="preserve"> </w:t>
      </w:r>
      <w:r>
        <w:rPr>
          <w:bCs/>
          <w:b/>
        </w:rPr>
        <w:t xml:space="preserve">[NOVO — v2.1]</w:t>
      </w:r>
    </w:p>
    <w:p>
      <w:pPr>
        <w:pStyle w:val="FirstParagraph"/>
      </w:pPr>
      <w:r>
        <w:rPr>
          <w:bCs/>
          <w:b/>
        </w:rPr>
        <w:t xml:space="preserve">Enquanto não houver paridade funcional com a v2.0, nenhuma funcionalidade nova de negócio entra.</w:t>
      </w:r>
    </w:p>
    <w:p>
      <w:pPr>
        <w:pStyle w:val="BodyText"/>
      </w:pPr>
      <w:r>
        <w:t xml:space="preserve">Este princípio é a defesa contra o modo de falha mais provável desta versão: a migração que vira</w:t>
      </w:r>
      <w:r>
        <w:t xml:space="preserve"> </w:t>
      </w:r>
      <w:r>
        <w:t xml:space="preserve">reescrita e nunca termina. Ele existe porque o risco é estrutural, não hipotético — a v2.0 tem 39</w:t>
      </w:r>
      <w:r>
        <w:t xml:space="preserve"> </w:t>
      </w:r>
      <w:r>
        <w:t xml:space="preserve">specs de funcionalidade e refinamento em produção, e cada uma delas é um convite a</w:t>
      </w:r>
      <w:r>
        <w:t xml:space="preserve"> </w:t>
      </w:r>
      <w:r>
        <w:t xml:space="preserve">“</w:t>
      </w:r>
      <w:r>
        <w:t xml:space="preserve">já que vamos</w:t>
      </w:r>
      <w:r>
        <w:t xml:space="preserve"> </w:t>
      </w:r>
      <w:r>
        <w:t xml:space="preserve">reescrever, vamos melhorar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 regra operacional: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Requisito</w:t>
            </w:r>
            <w:r>
              <w:t xml:space="preserve"> </w:t>
            </w:r>
            <w:r>
              <w:rPr>
                <w:rStyle w:val="VerbatimChar"/>
              </w:rPr>
              <w:t xml:space="preserve">RF-</w:t>
            </w:r>
            <w:r>
              <w:t xml:space="preserve">/</w:t>
            </w:r>
            <w:r>
              <w:rPr>
                <w:rStyle w:val="VerbatimChar"/>
              </w:rPr>
              <w:t xml:space="preserve">RN-</w:t>
            </w:r>
            <w:r>
              <w:t xml:space="preserve"> </w:t>
            </w:r>
            <w:r>
              <w:t xml:space="preserve">da v2.0 ainda não portado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Entra.</w:t>
            </w:r>
            <w:r>
              <w:t xml:space="preserve"> </w:t>
            </w:r>
            <w:r>
              <w:t xml:space="preserve">É paridade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Refinamento de UI entregue por uma das 39 specs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Entra.</w:t>
            </w:r>
            <w:r>
              <w:t xml:space="preserve"> </w:t>
            </w:r>
            <w:r>
              <w:t xml:space="preserve">É paridade — a tabela de rastreabilidade do documento 06 §4 é a lista de conferência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Correção de defeito que existe na v2.0 e foi reportado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</w:t>
            </w:r>
            <w:r>
              <w:t xml:space="preserve">, com o identificador do defeito, e a correção é declarada na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Capacidade que a plataforma nova destrava sem escopo novo — deep-link por tela, integridade referencial declarativa, transação ACID, RLS, preview por 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Entra.</w:t>
            </w:r>
            <w:r>
              <w:t xml:space="preserve"> </w:t>
            </w:r>
            <w:r>
              <w:t xml:space="preserve">Não é funcionalidade nova: é o mesmo requisito com mecanismo melhor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Funcionalidade de negócio que</w:t>
            </w:r>
            <w:r>
              <w:t xml:space="preserve"> </w:t>
            </w:r>
            <w:r>
              <w:rPr>
                <w:bCs/>
                <w:b/>
              </w:rPr>
              <w:t xml:space="preserve">não existe</w:t>
            </w:r>
            <w:r>
              <w:t xml:space="preserve"> </w:t>
            </w:r>
            <w:r>
              <w:t xml:space="preserve">na v2.0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entra</w:t>
            </w:r>
            <w:r>
              <w:t xml:space="preserve"> </w:t>
            </w:r>
            <w:r>
              <w:t xml:space="preserve">enquanto houver épico de paridade pendente. Vira nota, com identificador, para depois do corte</w:t>
            </w:r>
          </w:p>
        </w:tc>
      </w:tr>
    </w:tbl>
    <w:p>
      <w:pPr>
        <w:pStyle w:val="BodyText"/>
      </w:pPr>
      <w:r>
        <w:rPr>
          <w:bCs/>
          <w:b/>
        </w:rPr>
        <w:t xml:space="preserve">O marco que encerra este princípio.</w:t>
      </w:r>
      <w:r>
        <w:t xml:space="preserve"> </w:t>
      </w:r>
      <w:r>
        <w:t xml:space="preserve">A paridade se declara atingida quando os 12 critérios de</w:t>
      </w:r>
      <w:r>
        <w:t xml:space="preserve"> </w:t>
      </w:r>
      <w:r>
        <w:t xml:space="preserve">aceite do documento 00 §9 estiverem verdes e o corte para produção tiver acontecido.</w:t>
      </w:r>
      <w:r>
        <w:t xml:space="preserve"> </w:t>
      </w:r>
      <w:r>
        <w:rPr>
          <w:bCs/>
          <w:b/>
        </w:rPr>
        <w:t xml:space="preserve">Só o Bernardo</w:t>
      </w:r>
      <w:r>
        <w:rPr>
          <w:bCs/>
          <w:b/>
        </w:rPr>
        <w:t xml:space="preserve"> </w:t>
      </w:r>
      <w:r>
        <w:rPr>
          <w:bCs/>
          <w:b/>
        </w:rPr>
        <w:t xml:space="preserve">declara a paridade atingida</w:t>
      </w:r>
      <w:r>
        <w:t xml:space="preserve">, por registro explícito nesta constitution — não o agente, não o</w:t>
      </w:r>
      <w:r>
        <w:t xml:space="preserve"> </w:t>
      </w:r>
      <w:r>
        <w:t xml:space="preserve">volume de código escrito, não a sensação de que</w:t>
      </w:r>
      <w:r>
        <w:t xml:space="preserve"> </w:t>
      </w:r>
      <w:r>
        <w:t xml:space="preserve">“</w:t>
      </w:r>
      <w:r>
        <w:t xml:space="preserve">já está quase tudo lá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sinal de alerta a vigiar.</w:t>
      </w:r>
      <w:r>
        <w:t xml:space="preserve"> </w:t>
      </w:r>
      <w:r>
        <w:t xml:space="preserve">Uma spec cujo</w:t>
      </w:r>
      <w:r>
        <w:t xml:space="preserve"> </w:t>
      </w:r>
      <w:r>
        <w:rPr>
          <w:rStyle w:val="VerbatimChar"/>
        </w:rPr>
        <w:t xml:space="preserve">RF-</w:t>
      </w:r>
      <w:r>
        <w:t xml:space="preserve">/</w:t>
      </w:r>
      <w:r>
        <w:rPr>
          <w:rStyle w:val="VerbatimChar"/>
        </w:rPr>
        <w:t xml:space="preserve">RN-</w:t>
      </w:r>
      <w:r>
        <w:t xml:space="preserve"> </w:t>
      </w:r>
      <w:r>
        <w:t xml:space="preserve">de origem é</w:t>
      </w:r>
      <w:r>
        <w:t xml:space="preserve"> </w:t>
      </w:r>
      <w:r>
        <w:rPr>
          <w:rStyle w:val="VerbatimChar"/>
        </w:rPr>
        <w:t xml:space="preserve">—</w:t>
      </w:r>
      <w:r>
        <w:t xml:space="preserve">, ou cuja justificativa é</w:t>
      </w:r>
      <w:r>
        <w:t xml:space="preserve"> </w:t>
      </w:r>
      <w:r>
        <w:t xml:space="preserve">“</w:t>
      </w:r>
      <w:r>
        <w:t xml:space="preserve">aproveitando que</w:t>
      </w:r>
      <w:r>
        <w:t xml:space="preserve">”</w:t>
      </w:r>
      <w:r>
        <w:t xml:space="preserve">, ou que descreve algo que o usuário nunca pediu porque nunca existiu. Se o agente</w:t>
      </w:r>
      <w:r>
        <w:t xml:space="preserve"> </w:t>
      </w:r>
      <w:r>
        <w:t xml:space="preserve">propuser, a resposta é:</w:t>
      </w:r>
      <w:r>
        <w:t xml:space="preserve"> </w:t>
      </w:r>
      <w:r>
        <w:rPr>
          <w:iCs/>
          <w:i/>
        </w:rPr>
        <w:t xml:space="preserve">isto é paridade ou é novidade?</w:t>
      </w:r>
      <w:r>
        <w:t xml:space="preserve"> </w:t>
      </w:r>
      <w:r>
        <w:t xml:space="preserve">— e a novidade espera.</w:t>
      </w:r>
    </w:p>
    <w:p>
      <w:r>
        <w:pict>
          <v:rect style="width:0;height:1.5pt" o:hralign="center" o:hrstd="t" o:hr="t"/>
        </w:pict>
      </w:r>
    </w:p>
    <w:bookmarkEnd w:id="34"/>
    <w:bookmarkStart w:id="37" w:name="xi.-o-banco-é-a-fronteira-novo-v2.1"/>
    <w:p>
      <w:pPr>
        <w:pStyle w:val="Heading3"/>
      </w:pPr>
      <w:r>
        <w:t xml:space="preserve">XI. O Banco é a Fronteira ·</w:t>
      </w:r>
      <w:r>
        <w:t xml:space="preserve"> </w:t>
      </w:r>
      <w:r>
        <w:rPr>
          <w:bCs/>
          <w:b/>
        </w:rPr>
        <w:t xml:space="preserve">[NOVO — v2.1]</w:t>
      </w:r>
    </w:p>
    <w:p>
      <w:pPr>
        <w:pStyle w:val="FirstParagraph"/>
      </w:pPr>
      <w:r>
        <w:rPr>
          <w:bCs/>
          <w:b/>
        </w:rPr>
        <w:t xml:space="preserve">Toda regra de autorização e toda invariante de integridade que puder viver como constraint,</w:t>
      </w:r>
      <w:r>
        <w:rPr>
          <w:bCs/>
          <w:b/>
        </w:rPr>
        <w:t xml:space="preserve"> </w:t>
      </w:r>
      <w:r>
        <w:rPr>
          <w:bCs/>
          <w:b/>
        </w:rPr>
        <w:t xml:space="preserve">gatilho ou policy vive lá — não apenas na aplicação.</w:t>
      </w:r>
    </w:p>
    <w:p>
      <w:pPr>
        <w:pStyle w:val="BodyText"/>
      </w:pPr>
      <w:r>
        <w:t xml:space="preserve">Na v2.0 isso era impossível: o Sheets não tem constraint, não tem transação e não tem policy. Toda</w:t>
      </w:r>
      <w:r>
        <w:t xml:space="preserve"> </w:t>
      </w:r>
      <w:r>
        <w:t xml:space="preserve">integridade era convenção defendida por código, e</w:t>
      </w:r>
      <w:r>
        <w:t xml:space="preserve"> </w:t>
      </w:r>
      <w:r>
        <w:rPr>
          <w:rStyle w:val="VerbatimChar"/>
        </w:rPr>
        <w:t xml:space="preserve">RNF-SEG-02</w:t>
      </w:r>
      <w:r>
        <w:t xml:space="preserve"> </w:t>
      </w:r>
      <w:r>
        <w:t xml:space="preserve">(verificação no servidor) era</w:t>
      </w:r>
      <w:r>
        <w:t xml:space="preserve"> </w:t>
      </w:r>
      <w:r>
        <w:rPr>
          <w:bCs/>
          <w:b/>
        </w:rPr>
        <w:t xml:space="preserve">disciplina</w:t>
      </w:r>
      <w:r>
        <w:t xml:space="preserve"> </w:t>
      </w:r>
      <w:r>
        <w:t xml:space="preserve">— dependia de nenhuma função de escrita esquecer de verificar o perfil. Na v2.1</w:t>
      </w:r>
      <w:r>
        <w:t xml:space="preserve"> </w:t>
      </w:r>
      <w:r>
        <w:rPr>
          <w:rStyle w:val="VerbatimChar"/>
        </w:rPr>
        <w:t xml:space="preserve">RNF-SEG-02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[ABSORVIDO PELA PLATAFORMA]</w:t>
      </w:r>
      <w:r>
        <w:t xml:space="preserve">: é RLS, e o motor não esquece.</w:t>
      </w:r>
    </w:p>
    <w:p>
      <w:pPr>
        <w:pStyle w:val="BodyText"/>
      </w:pPr>
      <w:r>
        <w:rPr>
          <w:bCs/>
          <w:b/>
        </w:rPr>
        <w:t xml:space="preserve">O que isso obriga: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Toda tabela tem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ENABLE ROW LEVEL SECURITY</w:t>
      </w:r>
      <w:r>
        <w:rPr>
          <w:bCs/>
          <w:b/>
        </w:rPr>
        <w:t xml:space="preserve">.</w:t>
      </w:r>
      <w:r>
        <w:t xml:space="preserve"> </w:t>
      </w:r>
      <w:r>
        <w:t xml:space="preserve">Uma tabela sem policy é inacessível por padrão —</w:t>
      </w:r>
      <w:r>
        <w:t xml:space="preserve"> </w:t>
      </w:r>
      <w:r>
        <w:rPr>
          <w:bCs/>
          <w:b/>
        </w:rPr>
        <w:t xml:space="preserve">isso é intencional</w:t>
      </w:r>
      <w:r>
        <w:t xml:space="preserve">, é a falha na direção segura.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 UI oculta por conveniência; o banco nega por autoridade.</w:t>
      </w:r>
      <w:r>
        <w:t xml:space="preserve"> </w:t>
      </w:r>
      <w:r>
        <w:t xml:space="preserve">Botão fora do escopo do perfil fica</w:t>
      </w:r>
      <w:r>
        <w:t xml:space="preserve"> </w:t>
      </w:r>
      <w:r>
        <w:t xml:space="preserve">oculto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a ação correspondente é negada pelo banco quando invocada diretamente. Testar só o</w:t>
      </w:r>
      <w:r>
        <w:t xml:space="preserve"> </w:t>
      </w:r>
      <w:r>
        <w:t xml:space="preserve">caminho feliz não prova nada:</w:t>
      </w:r>
      <w:r>
        <w:t xml:space="preserve"> </w:t>
      </w:r>
      <w:r>
        <w:rPr>
          <w:bCs/>
          <w:b/>
        </w:rPr>
        <w:t xml:space="preserve">o teste negativo por perfil é obrigatório na Definition of Done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Server Action é endpoint HTTP de fato.</w:t>
      </w:r>
      <w:r>
        <w:t xml:space="preserve"> </w:t>
      </w:r>
      <w:r>
        <w:t xml:space="preserve">Validação Zod na primeira linha, sem exceção (risco</w:t>
      </w:r>
      <w:r>
        <w:t xml:space="preserve"> </w:t>
      </w:r>
      <w:r>
        <w:t xml:space="preserve">R-07). A RLS é a segunda barreira, não a única.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 que o motor garante melhor, o motor garante:</w:t>
      </w:r>
      <w:r>
        <w:t xml:space="preserve"> </w:t>
      </w:r>
      <w:r>
        <w:t xml:space="preserve">unicidade (</w:t>
      </w:r>
      <w:r>
        <w:rPr>
          <w:rStyle w:val="VerbatimChar"/>
        </w:rPr>
        <w:t xml:space="preserve">UNIQUE</w:t>
      </w:r>
      <w:r>
        <w:t xml:space="preserve">, incluindo índice parcial),</w:t>
      </w:r>
      <w:r>
        <w:t xml:space="preserve"> </w:t>
      </w:r>
      <w:r>
        <w:t xml:space="preserve">integridade referencial (</w:t>
      </w:r>
      <w:r>
        <w:rPr>
          <w:rStyle w:val="VerbatimChar"/>
        </w:rPr>
        <w:t xml:space="preserve">FK … on delete restrict</w:t>
      </w:r>
      <w:r>
        <w:t xml:space="preserve">), não sobreposição de vigência</w:t>
      </w:r>
      <w:r>
        <w:t xml:space="preserve"> </w:t>
      </w:r>
      <w:r>
        <w:t xml:space="preserve">(</w:t>
      </w:r>
      <w:r>
        <w:rPr>
          <w:rStyle w:val="VerbatimChar"/>
        </w:rPr>
        <w:t xml:space="preserve">btree_gist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), coluna derivada não gravável (</w:t>
      </w:r>
      <w:r>
        <w:rPr>
          <w:rStyle w:val="VerbatimChar"/>
        </w:rPr>
        <w:t xml:space="preserve">GENERATED ALWAYS AS … STORED</w:t>
      </w:r>
      <w:r>
        <w:t xml:space="preserve">),</w:t>
      </w:r>
      <w:r>
        <w:t xml:space="preserve"> </w:t>
      </w:r>
      <w:r>
        <w:t xml:space="preserve">exclusividade condicional (</w:t>
      </w:r>
      <w:r>
        <w:rPr>
          <w:rStyle w:val="VerbatimChar"/>
        </w:rPr>
        <w:t xml:space="preserve">CHECK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 que é regra de negócio continua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lib/dominio/</w:t>
      </w:r>
      <w:r>
        <w:rPr>
          <w:bCs/>
          <w:b/>
        </w:rPr>
        <w:t xml:space="preserve">.</w:t>
      </w:r>
      <w:r>
        <w:t xml:space="preserve"> </w:t>
      </w:r>
      <w:r>
        <w:t xml:space="preserve">Este princípio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autoriza migrar</w:t>
      </w:r>
      <w:r>
        <w:t xml:space="preserve"> </w:t>
      </w:r>
      <w:r>
        <w:t xml:space="preserve">cálculo para PL/pgSQL</w:t>
      </w:r>
      <w:r>
        <w:t xml:space="preserve"> </w:t>
      </w:r>
      <w:r>
        <w:t xml:space="preserve">“</w:t>
      </w:r>
      <w:r>
        <w:t xml:space="preserve">porque resolve mais rápido</w:t>
      </w:r>
      <w:r>
        <w:t xml:space="preserve">”</w:t>
      </w:r>
      <w:r>
        <w:t xml:space="preserve"> </w:t>
      </w:r>
      <w:r>
        <w:t xml:space="preserve">— é o risco R-06, e o custo é a regra sair do</w:t>
      </w:r>
      <w:r>
        <w:t xml:space="preserve"> </w:t>
      </w:r>
      <w:r>
        <w:t xml:space="preserve">alcance do Vitest. Toda RPC nova declara no PR por que não é Server Action.</w:t>
      </w:r>
    </w:p>
    <w:bookmarkStart w:id="35" w:name="Xc7c56ac3db691c500a3d1433ca59fade18efb68"/>
    <w:p>
      <w:pPr>
        <w:pStyle w:val="Heading4"/>
      </w:pPr>
      <w:r>
        <w:t xml:space="preserve">XI.a —</w:t>
      </w:r>
      <w:r>
        <w:t xml:space="preserve"> </w:t>
      </w:r>
      <w:r>
        <w:rPr>
          <w:rStyle w:val="VerbatimChar"/>
        </w:rPr>
        <w:t xml:space="preserve">FOR DELETE</w:t>
      </w:r>
      <w:r>
        <w:t xml:space="preserve"> </w:t>
      </w:r>
      <w:r>
        <w:t xml:space="preserve">não existe, e isso é regra de negócio</w:t>
      </w:r>
    </w:p>
    <w:p>
      <w:pPr>
        <w:pStyle w:val="FirstParagraph"/>
      </w:pPr>
      <w:r>
        <w:t xml:space="preserve">Nenhuma tabela de cadastro ou de fato recebe policy de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 Sem policy permissiva, o PostgreSQL</w:t>
      </w:r>
      <w:r>
        <w:t xml:space="preserve"> </w:t>
      </w:r>
      <w:r>
        <w:t xml:space="preserve">nega.</w:t>
      </w:r>
      <w:r>
        <w:t xml:space="preserve"> </w:t>
      </w:r>
      <w:r>
        <w:rPr>
          <w:bCs/>
          <w:b/>
        </w:rPr>
        <w:t xml:space="preserve">Essa negação é a implementação física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RN-INST-05</w:t>
      </w:r>
      <w:r>
        <w:rPr>
          <w:bCs/>
          <w:b/>
        </w:rPr>
        <w:t xml:space="preserve"> </w:t>
      </w:r>
      <w:r>
        <w:rPr>
          <w:bCs/>
          <w:b/>
        </w:rPr>
        <w:t xml:space="preserve">generalizada</w:t>
      </w:r>
      <w:r>
        <w:t xml:space="preserve"> </w:t>
      </w:r>
      <w:r>
        <w:t xml:space="preserve">— exclusão lógica</w:t>
      </w:r>
      <w:r>
        <w:t xml:space="preserve"> </w:t>
      </w:r>
      <w:r>
        <w:t xml:space="preserve">universal. O que a interface chama de</w:t>
      </w:r>
      <w:r>
        <w:t xml:space="preserve"> </w:t>
      </w:r>
      <w:r>
        <w:t xml:space="preserve">“</w:t>
      </w:r>
      <w:r>
        <w:t xml:space="preserve">excluir</w:t>
      </w:r>
      <w:r>
        <w:t xml:space="preserve">”</w:t>
      </w:r>
      <w:r>
        <w:t xml:space="preserve"> </w:t>
      </w:r>
      <w:r>
        <w:t xml:space="preserve">é um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inativo</w:t>
      </w:r>
      <w:r>
        <w:t xml:space="preserve">, coberto</w:t>
      </w:r>
      <w:r>
        <w:t xml:space="preserve"> </w:t>
      </w:r>
      <w:r>
        <w:t xml:space="preserve">pela policy de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e pela ação</w:t>
      </w:r>
      <w:r>
        <w:t xml:space="preserve"> </w:t>
      </w:r>
      <w:r>
        <w:rPr>
          <w:rStyle w:val="VerbatimChar"/>
        </w:rPr>
        <w:t xml:space="preserve">desativar</w:t>
      </w:r>
      <w:r>
        <w:t xml:space="preserve"> </w:t>
      </w:r>
      <w:r>
        <w:t xml:space="preserve">da matriz. A proteção é dupla e deliberada: o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também não é concedido a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Aviso permanente ao agente de código e ao humano que revisa.</w:t>
      </w:r>
      <w:r>
        <w:t xml:space="preserve"> </w:t>
      </w:r>
      <w:r>
        <w:t xml:space="preserve">Um agente que encontre a</w:t>
      </w:r>
      <w:r>
        <w:t xml:space="preserve"> </w:t>
      </w:r>
      <w:r>
        <w:t xml:space="preserve">ausência de policy de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vai propor acrescentá-la, de boa-fé, como quem corrige um</w:t>
      </w:r>
      <w:r>
        <w:t xml:space="preserve"> </w:t>
      </w:r>
      <w:r>
        <w:t xml:space="preserve">esquecimento.</w:t>
      </w:r>
      <w:r>
        <w:t xml:space="preserve"> </w:t>
      </w:r>
      <w:r>
        <w:rPr>
          <w:bCs/>
          <w:b/>
        </w:rPr>
        <w:t xml:space="preserve">É regra de negócio, não lacuna.</w:t>
      </w:r>
      <w:r>
        <w:t xml:space="preserve"> </w:t>
      </w:r>
      <w:r>
        <w:t xml:space="preserve">Um PR que acrescenta</w:t>
      </w:r>
      <w:r>
        <w:t xml:space="preserve"> </w:t>
      </w:r>
      <w:r>
        <w:rPr>
          <w:rStyle w:val="VerbatimChar"/>
        </w:rPr>
        <w:t xml:space="preserve">for delete</w:t>
      </w:r>
      <w:r>
        <w:t xml:space="preserve"> </w:t>
      </w:r>
      <w:r>
        <w:t xml:space="preserve">é rejeitado</w:t>
      </w:r>
      <w:r>
        <w:t xml:space="preserve"> </w:t>
      </w:r>
      <w:r>
        <w:t xml:space="preserve">sem discussão. Está registrado em</w:t>
      </w:r>
      <w:r>
        <w:t xml:space="preserve"> </w:t>
      </w:r>
      <w:r>
        <w:rPr>
          <w:rStyle w:val="VerbatimChar"/>
        </w:rPr>
        <w:t xml:space="preserve">sql/05_rls_policies.sql</w:t>
      </w:r>
      <w:r>
        <w:t xml:space="preserve"> </w:t>
      </w:r>
      <w:r>
        <w:t xml:space="preserve">no ponto exato, no documento 22 §6.2 e</w:t>
      </w:r>
      <w:r>
        <w:t xml:space="preserve"> </w:t>
      </w:r>
      <w:r>
        <w:t xml:space="preserve">aqui.</w:t>
      </w:r>
    </w:p>
    <w:bookmarkEnd w:id="35"/>
    <w:bookmarkStart w:id="36" w:name="xi.b-o-limite-deste-princípio"/>
    <w:p>
      <w:pPr>
        <w:pStyle w:val="Heading4"/>
      </w:pPr>
      <w:r>
        <w:t xml:space="preserve">XI.b — O limite deste princípio</w:t>
      </w:r>
    </w:p>
    <w:p>
      <w:pPr>
        <w:pStyle w:val="FirstParagraph"/>
      </w:pPr>
      <w:r>
        <w:t xml:space="preserve">Policy não enxerga</w:t>
      </w:r>
      <w:r>
        <w:t xml:space="preserve"> </w:t>
      </w:r>
      <w:r>
        <w:rPr>
          <w:rStyle w:val="VerbatimChar"/>
        </w:rPr>
        <w:t xml:space="preserve">OLD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NEW</w:t>
      </w:r>
      <w:r>
        <w:t xml:space="preserve">. Por isso a policy</w:t>
      </w:r>
      <w:r>
        <w:t xml:space="preserve"> </w:t>
      </w:r>
      <w:r>
        <w:rPr>
          <w:rStyle w:val="VerbatimChar"/>
        </w:rPr>
        <w:t xml:space="preserve">usuarios_editar</w:t>
      </w:r>
      <w:r>
        <w:t xml:space="preserve"> </w:t>
      </w:r>
      <w:r>
        <w:t xml:space="preserve">— que legitimamente deixa a</w:t>
      </w:r>
      <w:r>
        <w:t xml:space="preserve"> </w:t>
      </w:r>
      <w:r>
        <w:t xml:space="preserve">pessoa manter o próprio cadastro —</w:t>
      </w:r>
      <w:r>
        <w:t xml:space="preserve"> </w:t>
      </w:r>
      <w:r>
        <w:rPr>
          <w:bCs/>
          <w:b/>
        </w:rPr>
        <w:t xml:space="preserve">aprovaria</w:t>
      </w:r>
      <w:r>
        <w:t xml:space="preserve"> </w:t>
      </w:r>
      <w:r>
        <w:t xml:space="preserve">um</w:t>
      </w:r>
      <w:r>
        <w:t xml:space="preserve"> </w:t>
      </w:r>
      <w:r>
        <w:rPr>
          <w:rStyle w:val="VerbatimChar"/>
        </w:rPr>
        <w:t xml:space="preserve">update usuarios set perfil = 'admin' where id = &lt;o próprio&gt;</w:t>
      </w:r>
      <w:r>
        <w:t xml:space="preserve">: a linha continua sendo dela. O buraco só se fecha com</w:t>
      </w:r>
      <w:r>
        <w:t xml:space="preserve"> </w:t>
      </w:r>
      <w:r>
        <w:rPr>
          <w:bCs/>
          <w:b/>
        </w:rPr>
        <w:t xml:space="preserve">gatilho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app.impedir_autoescalonamento</w:t>
      </w:r>
      <w:r>
        <w:t xml:space="preserve">), verificado pelo teste</w:t>
      </w:r>
      <w:r>
        <w:t xml:space="preserve"> </w:t>
      </w:r>
      <w:r>
        <w:rPr>
          <w:bCs/>
          <w:b/>
        </w:rPr>
        <w:t xml:space="preserve">T-05</w:t>
      </w:r>
      <w:r>
        <w:t xml:space="preserve">, o mais importante da suíte.</w:t>
      </w:r>
      <w:r>
        <w:t xml:space="preserve"> </w:t>
      </w:r>
      <w:r>
        <w:t xml:space="preserve">A lição a generalizar:</w:t>
      </w:r>
      <w:r>
        <w:t xml:space="preserve"> </w:t>
      </w:r>
      <w:r>
        <w:rPr>
          <w:bCs/>
          <w:b/>
        </w:rPr>
        <w:t xml:space="preserve">quando a regra depende do que mudou, é gatilho; quando depende de qual</w:t>
      </w:r>
      <w:r>
        <w:rPr>
          <w:bCs/>
          <w:b/>
        </w:rPr>
        <w:t xml:space="preserve"> </w:t>
      </w:r>
      <w:r>
        <w:rPr>
          <w:bCs/>
          <w:b/>
        </w:rPr>
        <w:t xml:space="preserve">linha é, é policy.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3" w:name="restrições-adicionais"/>
    <w:p>
      <w:pPr>
        <w:pStyle w:val="Heading2"/>
      </w:pPr>
      <w:r>
        <w:t xml:space="preserve">Restrições Adicionais</w:t>
      </w:r>
    </w:p>
    <w:bookmarkStart w:id="39" w:name="X6c1692d56ecf1666e685c7d6703becb842d7caf"/>
    <w:p>
      <w:pPr>
        <w:pStyle w:val="Heading3"/>
      </w:pPr>
      <w:r>
        <w:t xml:space="preserve">Nomenclatura física —</w:t>
      </w:r>
      <w:r>
        <w:t xml:space="preserve"> </w:t>
      </w:r>
      <w:r>
        <w:t xml:space="preserve">“</w:t>
      </w:r>
      <w:r>
        <w:t xml:space="preserve">Disciplina</w:t>
      </w:r>
      <w:r>
        <w:t xml:space="preserve">”</w:t>
      </w:r>
      <w:r>
        <w:t xml:space="preserve">, nunca</w:t>
      </w:r>
      <w:r>
        <w:t xml:space="preserve"> </w:t>
      </w:r>
      <w:r>
        <w:t xml:space="preserve">“</w:t>
      </w:r>
      <w:r>
        <w:t xml:space="preserve">Matéria</w:t>
      </w:r>
      <w:r>
        <w:t xml:space="preserve">”</w:t>
      </w:r>
      <w:r>
        <w:t xml:space="preserve"> </w:t>
      </w:r>
      <w:r>
        <w:t xml:space="preserve">(P-14, decisão de 2026-08-10)</w:t>
      </w:r>
    </w:p>
    <w:p>
      <w:pPr>
        <w:pStyle w:val="FirstParagraph"/>
      </w:pPr>
      <w:r>
        <w:t xml:space="preserve">O sistema usa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Disciplina</w:t>
      </w:r>
      <w:r>
        <w:rPr>
          <w:bCs/>
          <w:b/>
        </w:rPr>
        <w:t xml:space="preserve">”</w:t>
      </w:r>
      <w:r>
        <w:t xml:space="preserve"> </w:t>
      </w:r>
      <w:r>
        <w:t xml:space="preserve">em schema, código, interface, spec e documentação. A v2.0 executou a</w:t>
      </w:r>
      <w:r>
        <w:t xml:space="preserve"> </w:t>
      </w:r>
      <w:r>
        <w:t xml:space="preserve">renomeação física das abas e colunas; a v2.1 nasce já com</w:t>
      </w:r>
      <w:r>
        <w:t xml:space="preserve"> </w:t>
      </w:r>
      <w:r>
        <w:rPr>
          <w:rStyle w:val="VerbatimChar"/>
        </w:rPr>
        <w:t xml:space="preserve">disciplinas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instrutor_disciplina</w:t>
      </w:r>
      <w:r>
        <w:t xml:space="preserve">,</w:t>
      </w:r>
      <w:r>
        <w:t xml:space="preserve"> </w:t>
      </w:r>
      <w:r>
        <w:rPr>
          <w:rStyle w:val="VerbatimChar"/>
        </w:rPr>
        <w:t xml:space="preserve">turma_disciplina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disciplina_id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nome_disciplina</w:t>
      </w:r>
      <w:r>
        <w:t xml:space="preserve">.</w:t>
      </w:r>
      <w:r>
        <w:t xml:space="preserve"> </w:t>
      </w:r>
      <w:r>
        <w:rPr>
          <w:bCs/>
          <w:b/>
        </w:rPr>
        <w:t xml:space="preserve">Nenhum artefato novo introduz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Matéria</w:t>
      </w:r>
      <w:r>
        <w:rPr>
          <w:bCs/>
          <w:b/>
        </w:rPr>
        <w:t xml:space="preserve">”</w:t>
      </w:r>
      <w:r>
        <w:t xml:space="preserve">,</w:t>
      </w:r>
      <w:r>
        <w:t xml:space="preserve"> </w:t>
      </w:r>
      <w:r>
        <w:t xml:space="preserve">nem como sinônimo em comentário, nem como nome de variável, nem em texto de interface.</w:t>
      </w:r>
    </w:p>
    <w:p>
      <w:pPr>
        <w:pStyle w:val="BodyText"/>
      </w:pPr>
      <w:r>
        <w:t xml:space="preserve">A única exceção histórica documentada: identificadores da v2.0 que carregavam o conceito de</w:t>
      </w:r>
      <w:r>
        <w:t xml:space="preserve"> </w:t>
      </w:r>
      <w:r>
        <w:rPr>
          <w:iCs/>
          <w:i/>
        </w:rPr>
        <w:t xml:space="preserve">slot na</w:t>
      </w:r>
      <w:r>
        <w:rPr>
          <w:iCs/>
          <w:i/>
        </w:rPr>
        <w:t xml:space="preserve"> </w:t>
      </w:r>
      <w:r>
        <w:rPr>
          <w:iCs/>
          <w:i/>
        </w:rPr>
        <w:t xml:space="preserve">grade curricular</w:t>
      </w:r>
      <w:r>
        <w:t xml:space="preserve"> </w:t>
      </w:r>
      <w:r>
        <w:t xml:space="preserve">e não de disciplina não foram renomeados, porque não eram sinônimo direto. Se</w:t>
      </w:r>
      <w:r>
        <w:t xml:space="preserve"> </w:t>
      </w:r>
      <w:r>
        <w:t xml:space="preserve">aparecerem no mapa de-para do ETL, entram como estão, com nota.</w:t>
      </w:r>
    </w:p>
    <w:bookmarkEnd w:id="39"/>
    <w:bookmarkStart w:id="40" w:name="termos-normativos-intraduzíveis"/>
    <w:p>
      <w:pPr>
        <w:pStyle w:val="Heading3"/>
      </w:pPr>
      <w:r>
        <w:t xml:space="preserve">Termos normativos intraduzíveis</w:t>
      </w:r>
    </w:p>
    <w:p>
      <w:pPr>
        <w:pStyle w:val="FirstParagraph"/>
      </w:pPr>
      <w:r>
        <w:t xml:space="preserve">Nunca traduzidos, nunca abreviados de outra forma, nunca substituídos por sinônimo — em código,</w:t>
      </w:r>
      <w:r>
        <w:t xml:space="preserve"> </w:t>
      </w:r>
      <w:r>
        <w:t xml:space="preserve">schema, spec, comentário, mensagem de commit, texto de interface ou nome de arquivo:</w:t>
      </w:r>
    </w:p>
    <w:p>
      <w:pPr>
        <w:pStyle w:val="BlockText"/>
      </w:pPr>
      <w:r>
        <w:rPr>
          <w:bCs/>
          <w:b/>
        </w:rPr>
        <w:t xml:space="preserve">CHD · AEC · TAD · TR · TA · DSA · CHR · PROENS · DGPM-101 · DGPM-103 · CAHO · LIQ ·</w:t>
      </w:r>
      <w:r>
        <w:rPr>
          <w:bCs/>
          <w:b/>
        </w:rPr>
        <w:t xml:space="preserve"> </w:t>
      </w:r>
      <w:r>
        <w:rPr>
          <w:bCs/>
          <w:b/>
        </w:rPr>
        <w:t xml:space="preserve">OS de Instrutoria · ROTA · LHFC · PM · OD · TFM</w:t>
      </w:r>
      <w:r>
        <w:t xml:space="preserve"> </w:t>
      </w:r>
      <w:r>
        <w:t xml:space="preserve">— e todas as siglas de curso.</w:t>
      </w:r>
    </w:p>
    <w:p>
      <w:pPr>
        <w:pStyle w:val="FirstParagraph"/>
      </w:pPr>
      <w:r>
        <w:t xml:space="preserve">Também intocado o corpo normativo que os sustenta: DGPM-101/103, DEnsM-1002/1004/2001/2003,</w:t>
      </w:r>
      <w:r>
        <w:t xml:space="preserve"> </w:t>
      </w:r>
      <w:r>
        <w:t xml:space="preserve">PCP-FCT-2, PROENS, NORMHIDRO nº 30-23 e o Regimento Interno do CIAARA.</w:t>
      </w:r>
    </w:p>
    <w:p>
      <w:pPr>
        <w:pStyle w:val="BodyText"/>
      </w:pPr>
      <w:r>
        <w:t xml:space="preserve">Nenhum desses termos vira</w:t>
      </w:r>
      <w:r>
        <w:t xml:space="preserve"> </w:t>
      </w:r>
      <w:r>
        <w:rPr>
          <w:rStyle w:val="VerbatimChar"/>
        </w:rPr>
        <w:t xml:space="preserve">evaluation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teachingHours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extraClassActivity</w:t>
      </w:r>
      <w:r>
        <w:t xml:space="preserve"> </w:t>
      </w:r>
      <w:r>
        <w:t xml:space="preserve">ou coisa parecida. O</w:t>
      </w:r>
      <w:r>
        <w:t xml:space="preserve"> </w:t>
      </w:r>
      <w:r>
        <w:t xml:space="preserve">código deste sistema é escrito em português do Brasil porque o domínio dele é escrito em português</w:t>
      </w:r>
      <w:r>
        <w:t xml:space="preserve"> </w:t>
      </w:r>
      <w:r>
        <w:t xml:space="preserve">do Brasil, e a tradução perde a rastreabilidade até a norma.</w:t>
      </w:r>
    </w:p>
    <w:bookmarkEnd w:id="40"/>
    <w:bookmarkStart w:id="41" w:name="X654186c3d1c7ae83f95c4e547543b77f1cf0c67"/>
    <w:p>
      <w:pPr>
        <w:pStyle w:val="Heading3"/>
      </w:pPr>
      <w:r>
        <w:t xml:space="preserve">Gotcha crítico da plataforma —</w:t>
      </w:r>
      <w:r>
        <w:t xml:space="preserve"> </w:t>
      </w:r>
      <w:r>
        <w:rPr>
          <w:bCs/>
          <w:b/>
        </w:rPr>
        <w:t xml:space="preserve">[SUBSTITUÍDO — v2.1]</w:t>
      </w:r>
    </w:p>
    <w:p>
      <w:pPr>
        <w:pStyle w:val="FirstParagraph"/>
      </w:pPr>
      <w:r>
        <w:rPr>
          <w:bCs/>
          <w:b/>
        </w:rPr>
        <w:t xml:space="preserve">[REVOGADO — v2.1]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Todos os arquivos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.gs</w:t>
      </w:r>
      <w:r>
        <w:rPr>
          <w:iCs/>
          <w:i/>
        </w:rPr>
        <w:t xml:space="preserve"> </w:t>
      </w:r>
      <w:r>
        <w:rPr>
          <w:iCs/>
          <w:i/>
        </w:rPr>
        <w:t xml:space="preserve">de um projeto compartilham um único escopo global, e</w:t>
      </w:r>
      <w:r>
        <w:rPr>
          <w:iCs/>
          <w:i/>
        </w:rPr>
        <w:t xml:space="preserve"> </w:t>
      </w:r>
      <w:r>
        <w:rPr>
          <w:iCs/>
          <w:i/>
        </w:rPr>
        <w:t xml:space="preserve">a ordem de execução de código de nível superior depende da ordem dos arquivos no projeto. Regra</w:t>
      </w:r>
      <w:r>
        <w:rPr>
          <w:iCs/>
          <w:i/>
        </w:rPr>
        <w:t xml:space="preserve"> </w:t>
      </w:r>
      <w:r>
        <w:rPr>
          <w:iCs/>
          <w:i/>
        </w:rPr>
        <w:t xml:space="preserve">permanente: nenhum arquivo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.gs</w:t>
      </w:r>
      <w:r>
        <w:rPr>
          <w:iCs/>
          <w:i/>
        </w:rPr>
        <w:t xml:space="preserve"> </w:t>
      </w:r>
      <w:r>
        <w:rPr>
          <w:iCs/>
          <w:i/>
        </w:rPr>
        <w:t xml:space="preserve">pode ter código executável de nível superior que dependa de outro</w:t>
      </w:r>
      <w:r>
        <w:rPr>
          <w:iCs/>
          <w:i/>
        </w:rPr>
        <w:t xml:space="preserve"> </w:t>
      </w:r>
      <w:r>
        <w:rPr>
          <w:iCs/>
          <w:i/>
        </w:rPr>
        <w:t xml:space="preserve">arquivo.</w:t>
      </w:r>
      <w:r>
        <w:rPr>
          <w:iCs/>
          <w:i/>
        </w:rPr>
        <w:t xml:space="preserve">”</w:t>
      </w:r>
      <w:r>
        <w:t xml:space="preserve"> </w:t>
      </w:r>
      <w:r>
        <w:t xml:space="preserve">— Módulos ES têm escopo próprio,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é explícito e dependência circular é erro de</w:t>
      </w:r>
      <w:r>
        <w:t xml:space="preserve"> </w:t>
      </w:r>
      <w:r>
        <w:t xml:space="preserve">build, não bug silencioso. A regra perde o objeto junto com a plataforma.</w:t>
      </w:r>
    </w:p>
    <w:p>
      <w:pPr>
        <w:pStyle w:val="BodyText"/>
      </w:pPr>
      <w:r>
        <w:rPr>
          <w:bCs/>
          <w:b/>
        </w:rPr>
        <w:t xml:space="preserve">[NOVO — v2.1] O que ocupa o lugar dela são duas armadilhas, e ambas produzem defeito silencioso:</w:t>
      </w:r>
    </w:p>
    <w:p>
      <w:pPr>
        <w:pStyle w:val="BodyText"/>
      </w:pPr>
      <w:r>
        <w:rPr>
          <w:bCs/>
          <w:b/>
        </w:rPr>
        <w:t xml:space="preserve">1. A fronteira Server/Client Component.</w:t>
      </w:r>
      <w:r>
        <w:t xml:space="preserve"> </w:t>
      </w:r>
      <w:r>
        <w:t xml:space="preserve">No App Router, tudo é Server Component até que alguém</w:t>
      </w:r>
      <w:r>
        <w:t xml:space="preserve"> </w:t>
      </w:r>
      <w:r>
        <w:t xml:space="preserve">escreva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. Esse marcador não é local: ele</w:t>
      </w:r>
      <w:r>
        <w:t xml:space="preserve"> </w:t>
      </w:r>
      <w:r>
        <w:rPr>
          <w:bCs/>
          <w:b/>
        </w:rPr>
        <w:t xml:space="preserve">contamina toda a subárvore de importação</w:t>
      </w:r>
      <w:r>
        <w:t xml:space="preserve">.</w:t>
      </w:r>
      <w:r>
        <w:t xml:space="preserve"> </w:t>
      </w:r>
      <w:r>
        <w:t xml:space="preserve">Um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de instrutores manda a tabela de 177 linhas, o catálogo de siglas e a</w:t>
      </w:r>
      <w:r>
        <w:t xml:space="preserve"> </w:t>
      </w:r>
      <w:r>
        <w:t xml:space="preserve">escala de antiguidade para o bundle do navegador (risco R-01). Regras permanentes: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"use client"</w:t>
      </w:r>
      <w:r>
        <w:t xml:space="preserve"> </w:t>
      </w:r>
      <w:r>
        <w:rPr>
          <w:bCs/>
          <w:b/>
        </w:rPr>
        <w:t xml:space="preserve">só em folha</w:t>
      </w:r>
      <w:r>
        <w:t xml:space="preserve"> </w:t>
      </w:r>
      <w:r>
        <w:t xml:space="preserve">— no componente que realmente tem interação, nunca em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 </w:t>
      </w:r>
      <w:r>
        <w:t xml:space="preserve">nem em</w:t>
      </w:r>
      <w:r>
        <w:t xml:space="preserve"> </w:t>
      </w:r>
      <w:r>
        <w:rPr>
          <w:rStyle w:val="VerbatimChar"/>
        </w:rPr>
        <w:t xml:space="preserve">layout.tsx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Nenhum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dentro de laço em</w:t>
      </w:r>
      <w:r>
        <w:t xml:space="preserve"> </w:t>
      </w:r>
      <w:r>
        <w:rPr>
          <w:rStyle w:val="VerbatimChar"/>
        </w:rPr>
        <w:t xml:space="preserve">app/**</w:t>
      </w:r>
      <w:r>
        <w:t xml:space="preserve"> </w:t>
      </w:r>
      <w:r>
        <w:t xml:space="preserve">— é N+1 invisível e devastador, a mesma classe do achado</w:t>
      </w:r>
      <w:r>
        <w:t xml:space="preserve"> </w:t>
      </w:r>
      <w:r>
        <w:t xml:space="preserve">da spec 017 (~435 leituras redundantes). Um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com join do PostgREST por tela;</w:t>
      </w:r>
      <w:r>
        <w:t xml:space="preserve"> </w:t>
      </w:r>
      <w:r>
        <w:rPr>
          <w:rStyle w:val="VerbatimChar"/>
        </w:rPr>
        <w:t xml:space="preserve">Promise.all</w:t>
      </w:r>
      <w:r>
        <w:t xml:space="preserve"> </w:t>
      </w:r>
      <w:r>
        <w:t xml:space="preserve">quando as consultas forem independentes (risco R-02).</w:t>
      </w:r>
    </w:p>
    <w:p>
      <w:pPr>
        <w:numPr>
          <w:ilvl w:val="0"/>
          <w:numId w:val="1006"/>
        </w:numPr>
        <w:pStyle w:val="Compact"/>
      </w:pPr>
      <w:r>
        <w:t xml:space="preserve">Erro de fronteira frequentemente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aparece no</w:t>
      </w:r>
      <w:r>
        <w:t xml:space="preserve"> </w:t>
      </w:r>
      <w:r>
        <w:rPr>
          <w:rStyle w:val="VerbatimChar"/>
        </w:rPr>
        <w:t xml:space="preserve">tsc</w:t>
      </w:r>
      <w:r>
        <w:t xml:space="preserve">; aparece no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. Por isso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faz parte da verificação local, não só do CI.</w:t>
      </w:r>
    </w:p>
    <w:p>
      <w:pPr>
        <w:pStyle w:val="FirstParagraph"/>
      </w:pPr>
      <w:r>
        <w:rPr>
          <w:bCs/>
          <w:b/>
        </w:rPr>
        <w:t xml:space="preserve">2. O vazamento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service_role</w:t>
      </w:r>
      <w:r>
        <w:rPr>
          <w:bCs/>
          <w:b/>
        </w:rPr>
        <w:t xml:space="preserve">.</w:t>
      </w:r>
      <w:r>
        <w:t xml:space="preserve"> </w:t>
      </w:r>
      <w:r>
        <w:rPr>
          <w:rStyle w:val="VerbatimChar"/>
        </w:rPr>
        <w:t xml:space="preserve">SUPABASE_SERVICE_ROLE_KEY</w:t>
      </w:r>
      <w:r>
        <w:t xml:space="preserve"> </w:t>
      </w:r>
      <w:r>
        <w:rPr>
          <w:bCs/>
          <w:b/>
        </w:rPr>
        <w:t xml:space="preserve">ignora a RLS inteira</w:t>
      </w:r>
      <w:r>
        <w:t xml:space="preserve"> </w:t>
      </w:r>
      <w:r>
        <w:t xml:space="preserve">— é</w:t>
      </w:r>
      <w:r>
        <w:t xml:space="preserve"> </w:t>
      </w:r>
      <w:r>
        <w:t xml:space="preserve">acesso administrativo ao banco. Um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inocente num componente compartilhado a leva para o</w:t>
      </w:r>
      <w:r>
        <w:t xml:space="preserve"> </w:t>
      </w:r>
      <w:r>
        <w:t xml:space="preserve">bundle (risco R-09). Três defesas em profundidade, todas obrigatórias:</w:t>
      </w:r>
    </w:p>
    <w:p>
      <w:pPr>
        <w:numPr>
          <w:ilvl w:val="0"/>
          <w:numId w:val="1007"/>
        </w:numPr>
        <w:pStyle w:val="Compact"/>
      </w:pPr>
      <w:r>
        <w:t xml:space="preserve">a variável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tem prefixo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 </w:t>
      </w:r>
      <w:r>
        <w:t xml:space="preserve">(sem o prefixo, o Next.js não a injeta no cliente);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import 'server-only'</w:t>
      </w:r>
      <w:r>
        <w:t xml:space="preserve"> </w:t>
      </w:r>
      <w:r>
        <w:t xml:space="preserve">no topo de</w:t>
      </w:r>
      <w:r>
        <w:t xml:space="preserve"> </w:t>
      </w:r>
      <w:r>
        <w:rPr>
          <w:rStyle w:val="VerbatimChar"/>
        </w:rPr>
        <w:t xml:space="preserve">lib/supabase/admin.ts</w:t>
      </w:r>
      <w:r>
        <w:t xml:space="preserve">, o único arquivo que a lê — importá-lo de</w:t>
      </w:r>
      <w:r>
        <w:t xml:space="preserve"> </w:t>
      </w:r>
      <w:r>
        <w:t xml:space="preserve">um Client Component vira</w:t>
      </w:r>
      <w:r>
        <w:t xml:space="preserve"> </w:t>
      </w:r>
      <w:r>
        <w:rPr>
          <w:bCs/>
          <w:b/>
        </w:rPr>
        <w:t xml:space="preserve">erro de build</w:t>
      </w:r>
      <w:r>
        <w:t xml:space="preserve">, e o deploy não sai;</w:t>
      </w:r>
    </w:p>
    <w:p>
      <w:pPr>
        <w:numPr>
          <w:ilvl w:val="0"/>
          <w:numId w:val="1007"/>
        </w:numPr>
        <w:pStyle w:val="Compact"/>
      </w:pPr>
      <w:r>
        <w:t xml:space="preserve">regra de ESLint</w:t>
      </w:r>
      <w:r>
        <w:t xml:space="preserve"> </w:t>
      </w:r>
      <w:r>
        <w:rPr>
          <w:rStyle w:val="VerbatimChar"/>
        </w:rPr>
        <w:t xml:space="preserve">no-restricted-imports</w:t>
      </w:r>
      <w:r>
        <w:t xml:space="preserve"> </w:t>
      </w:r>
      <w:r>
        <w:t xml:space="preserve">barrando o caminho em arquivos com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, para o</w:t>
      </w:r>
      <w:r>
        <w:t xml:space="preserve"> </w:t>
      </w:r>
      <w:r>
        <w:t xml:space="preserve">erro aparecer no editor antes do build.</w:t>
      </w:r>
    </w:p>
    <w:p>
      <w:pPr>
        <w:pStyle w:val="FirstParagraph"/>
      </w:pPr>
      <w:r>
        <w:rPr>
          <w:bCs/>
          <w:b/>
        </w:rPr>
        <w:t xml:space="preserve">Usos autorizados da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service_role</w:t>
      </w:r>
      <w:r>
        <w:rPr>
          <w:bCs/>
          <w:b/>
        </w:rPr>
        <w:t xml:space="preserve">, e só estes três:</w:t>
      </w:r>
      <w:r>
        <w:t xml:space="preserve"> </w:t>
      </w:r>
      <w:r>
        <w:t xml:space="preserve">convite de usuário pelo 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auth.admin.inviteUserByEmail()</w:t>
      </w:r>
      <w:r>
        <w:t xml:space="preserve">, que a exige), carga do ETL no Épico 2, e script de manutenção</w:t>
      </w:r>
      <w:r>
        <w:t xml:space="preserve"> </w:t>
      </w:r>
      <w:r>
        <w:t xml:space="preserve">versionado executado à mão.</w:t>
      </w:r>
      <w:r>
        <w:t xml:space="preserve"> </w:t>
      </w:r>
      <w:r>
        <w:rPr>
          <w:bCs/>
          <w:b/>
        </w:rPr>
        <w:t xml:space="preserve">Nunca por requisição de tela.</w:t>
      </w:r>
      <w:r>
        <w:t xml:space="preserve"> </w:t>
      </w:r>
      <w:r>
        <w:t xml:space="preserve">Qualquer quarto uso é decisão do</w:t>
      </w:r>
      <w:r>
        <w:t xml:space="preserve"> </w:t>
      </w:r>
      <w:r>
        <w:t xml:space="preserve">Bernardo, registrada aqui.</w:t>
      </w:r>
    </w:p>
    <w:p>
      <w:pPr>
        <w:pStyle w:val="BodyText"/>
      </w:pPr>
      <w:r>
        <w:rPr>
          <w:bCs/>
          <w:b/>
        </w:rPr>
        <w:t xml:space="preserve">3. 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GRANT</w:t>
      </w:r>
      <w:r>
        <w:rPr>
          <w:bCs/>
          <w:b/>
        </w:rPr>
        <w:t xml:space="preserve"> </w:t>
      </w:r>
      <w:r>
        <w:rPr>
          <w:bCs/>
          <w:b/>
        </w:rPr>
        <w:t xml:space="preserve">que ninguém lembra.</w:t>
      </w:r>
      <w:r>
        <w:t xml:space="preserve"> </w:t>
      </w:r>
      <w:r>
        <w:t xml:space="preserve">RLS é filtro sobre privilégio que já existe —</w:t>
      </w:r>
      <w:r>
        <w:t xml:space="preserve"> </w:t>
      </w:r>
      <w:r>
        <w:rPr>
          <w:bCs/>
          <w:b/>
        </w:rPr>
        <w:t xml:space="preserve">ela não concede</w:t>
      </w:r>
      <w:r>
        <w:rPr>
          <w:bCs/>
          <w:b/>
        </w:rPr>
        <w:t xml:space="preserve"> </w:t>
      </w:r>
      <w:r>
        <w:rPr>
          <w:bCs/>
          <w:b/>
        </w:rPr>
        <w:t xml:space="preserve">nada por si</w:t>
      </w:r>
      <w:r>
        <w:t xml:space="preserve">. Sem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recebe</w:t>
      </w:r>
      <w:r>
        <w:t xml:space="preserve"> </w:t>
      </w:r>
      <w:r>
        <w:rPr>
          <w:rStyle w:val="VerbatimChar"/>
        </w:rPr>
        <w:t xml:space="preserve">permission denied for table</w:t>
      </w:r>
      <w:r>
        <w:t xml:space="preserve">, não a linha</w:t>
      </w:r>
      <w:r>
        <w:t xml:space="preserve"> </w:t>
      </w:r>
      <w:r>
        <w:t xml:space="preserve">filtrada. E há a armadilha específica do Supabase encontrada na validação desta arquitetura:</w:t>
      </w:r>
      <w:r>
        <w:t xml:space="preserve"> </w:t>
      </w:r>
      <w:r>
        <w:rPr>
          <w:rStyle w:val="VerbatimChar"/>
        </w:rPr>
        <w:t xml:space="preserve">unaccent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btree_gist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pg_trgm</w:t>
      </w:r>
      <w:r>
        <w:t xml:space="preserve"> </w:t>
      </w:r>
      <w:r>
        <w:t xml:space="preserve">vivem no schema</w:t>
      </w:r>
      <w:r>
        <w:t xml:space="preserve"> </w:t>
      </w:r>
      <w:r>
        <w:rPr>
          <w:rStyle w:val="VerbatimChar"/>
          <w:bCs/>
          <w:b/>
        </w:rPr>
        <w:t xml:space="preserve">extensions</w:t>
      </w:r>
      <w:r>
        <w:t xml:space="preserve">, e</w:t>
      </w:r>
      <w:r>
        <w:t xml:space="preserve"> </w:t>
      </w:r>
      <w:r>
        <w:rPr>
          <w:rStyle w:val="VerbatimChar"/>
        </w:rPr>
        <w:t xml:space="preserve">app.normalizar_texto()</w:t>
      </w:r>
      <w:r>
        <w:t xml:space="preserve"> </w:t>
      </w:r>
      <w:r>
        <w:t xml:space="preserve">chama</w:t>
      </w:r>
      <w:r>
        <w:t xml:space="preserve"> </w:t>
      </w:r>
      <w:r>
        <w:rPr>
          <w:rStyle w:val="VerbatimChar"/>
        </w:rPr>
        <w:t xml:space="preserve">extensions.unaccent()</w:t>
      </w:r>
      <w:r>
        <w:t xml:space="preserve"> </w:t>
      </w:r>
      <w:r>
        <w:t xml:space="preserve">no contexto de</w:t>
      </w:r>
      <w:r>
        <w:t xml:space="preserve"> </w:t>
      </w:r>
      <w:r>
        <w:rPr>
          <w:bCs/>
          <w:b/>
        </w:rPr>
        <w:t xml:space="preserve">quem faz o INSERT</w:t>
      </w:r>
      <w:r>
        <w:t xml:space="preserve">. Sem</w:t>
      </w:r>
      <w:r>
        <w:t xml:space="preserve"> </w:t>
      </w:r>
      <w:r>
        <w:rPr>
          <w:rStyle w:val="VerbatimChar"/>
        </w:rPr>
        <w:t xml:space="preserve">grant usage on schema extensions to authenticated</w:t>
      </w:r>
      <w:r>
        <w:t xml:space="preserve">,</w:t>
      </w:r>
      <w:r>
        <w:t xml:space="preserve"> </w:t>
      </w:r>
      <w:r>
        <w:rPr>
          <w:bCs/>
          <w:b/>
        </w:rPr>
        <w:t xml:space="preserve">todo INSERT de usuário autenticado falha</w:t>
      </w:r>
      <w:r>
        <w:t xml:space="preserve"> </w:t>
      </w:r>
      <w:r>
        <w:t xml:space="preserve">—</w:t>
      </w:r>
      <w:r>
        <w:t xml:space="preserve"> </w:t>
      </w:r>
      <w:r>
        <w:t xml:space="preserve">enquanto o ETL, a migration e o seed passam, porque rodam como dono do schema. Encontrado pelo teste</w:t>
      </w:r>
      <w:r>
        <w:t xml:space="preserve"> </w:t>
      </w:r>
      <w:r>
        <w:rPr>
          <w:bCs/>
          <w:b/>
        </w:rPr>
        <w:t xml:space="preserve">T-04</w:t>
      </w:r>
      <w:r>
        <w:t xml:space="preserve">; nenhuma revisão de código o teria pego. É a justificativa concreta da exigência de teste</w:t>
      </w:r>
      <w:r>
        <w:t xml:space="preserve"> </w:t>
      </w:r>
      <w:r>
        <w:t xml:space="preserve">negativo.</w:t>
      </w:r>
    </w:p>
    <w:bookmarkEnd w:id="41"/>
    <w:bookmarkStart w:id="42" w:name="idioma"/>
    <w:p>
      <w:pPr>
        <w:pStyle w:val="Heading3"/>
      </w:pPr>
      <w:r>
        <w:t xml:space="preserve">Idioma</w:t>
      </w:r>
    </w:p>
    <w:p>
      <w:pPr>
        <w:pStyle w:val="FirstParagraph"/>
      </w:pPr>
      <w:r>
        <w:t xml:space="preserve">Português do Brasil em</w:t>
      </w:r>
      <w:r>
        <w:t xml:space="preserve"> </w:t>
      </w:r>
      <w:r>
        <w:rPr>
          <w:bCs/>
          <w:b/>
        </w:rPr>
        <w:t xml:space="preserve">toda</w:t>
      </w:r>
      <w:r>
        <w:t xml:space="preserve"> </w:t>
      </w:r>
      <w:r>
        <w:t xml:space="preserve">a interface, documentação, spec, plan, tasks, comentário de código e</w:t>
      </w:r>
      <w:r>
        <w:t xml:space="preserve"> </w:t>
      </w:r>
      <w:r>
        <w:t xml:space="preserve">mensagem de commit. Identificadores de banco em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sem acento (é restrição do motor, não</w:t>
      </w:r>
      <w:r>
        <w:t xml:space="preserve"> </w:t>
      </w:r>
      <w:r>
        <w:t xml:space="preserve">tradução); identificadores de código em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/</w:t>
      </w:r>
      <w:r>
        <w:rPr>
          <w:rStyle w:val="VerbatimChar"/>
        </w:rPr>
        <w:t xml:space="preserve">PascalCase</w:t>
      </w:r>
      <w:r>
        <w:t xml:space="preserve"> </w:t>
      </w:r>
      <w:r>
        <w:rPr>
          <w:bCs/>
          <w:b/>
        </w:rPr>
        <w:t xml:space="preserve">com palavras em português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fluxo-de-desenvolvimento"/>
    <w:p>
      <w:pPr>
        <w:pStyle w:val="Heading2"/>
      </w:pPr>
      <w:r>
        <w:t xml:space="preserve">Fluxo de Desenvolvimento</w:t>
      </w:r>
    </w:p>
    <w:p>
      <w:pPr>
        <w:pStyle w:val="FirstParagraph"/>
      </w:pPr>
      <w:r>
        <w:rPr>
          <w:bCs/>
          <w:b/>
        </w:rPr>
        <w:t xml:space="preserve">Granularidade Spec Kit: 1 fatia entregável = 1 feature.</w:t>
      </w:r>
      <w:r>
        <w:t xml:space="preserve"> </w:t>
      </w:r>
      <w:r>
        <w:t xml:space="preserve">A v2.0 usava</w:t>
      </w:r>
      <w:r>
        <w:t xml:space="preserve"> </w:t>
      </w:r>
      <w:r>
        <w:rPr>
          <w:iCs/>
          <w:i/>
        </w:rPr>
        <w:t xml:space="preserve">1 épico = 1 feature</w:t>
      </w:r>
      <w:r>
        <w:t xml:space="preserve"> </w:t>
      </w:r>
      <w:r>
        <w:t xml:space="preserve">porque tinha dez épicos. A v2.1 tem catorze, e três deles (4, 5 e 7) são grandes demais para uma</w:t>
      </w:r>
      <w:r>
        <w:t xml:space="preserve"> </w:t>
      </w:r>
      <w:r>
        <w:t xml:space="preserve">fatia só — o próprio documento 06 recomenda subdividir o Épico 5 em</w:t>
      </w:r>
      <w:r>
        <w:t xml:space="preserve"> </w:t>
      </w:r>
      <w:r>
        <w:rPr>
          <w:iCs/>
          <w:i/>
        </w:rPr>
        <w:t xml:space="preserve">cursos+turmas → disciplinas →</w:t>
      </w:r>
      <w:r>
        <w:rPr>
          <w:iCs/>
          <w:i/>
        </w:rPr>
        <w:t xml:space="preserve"> </w:t>
      </w:r>
      <w:r>
        <w:rPr>
          <w:iCs/>
          <w:i/>
        </w:rPr>
        <w:t xml:space="preserve">instrutores</w:t>
      </w:r>
      <w:r>
        <w:t xml:space="preserve">. Portanto:</w:t>
      </w:r>
      <w:r>
        <w:t xml:space="preserve"> </w:t>
      </w:r>
      <w:r>
        <w:rPr>
          <w:bCs/>
          <w:b/>
        </w:rPr>
        <w:t xml:space="preserve">um épico pequeno é uma feature; um épico grande é uma sequência de</w:t>
      </w:r>
      <w:r>
        <w:rPr>
          <w:bCs/>
          <w:b/>
        </w:rPr>
        <w:t xml:space="preserve"> </w:t>
      </w:r>
      <w:r>
        <w:rPr>
          <w:bCs/>
          <w:b/>
        </w:rPr>
        <w:t xml:space="preserve">features</w:t>
      </w:r>
      <w:r>
        <w:t xml:space="preserve">, cada uma com valor verificável ao final.</w:t>
      </w:r>
    </w:p>
    <w:p>
      <w:pPr>
        <w:pStyle w:val="BodyText"/>
      </w:pPr>
      <w:r>
        <w:rPr>
          <w:bCs/>
          <w:b/>
        </w:rPr>
        <w:t xml:space="preserve">O ciclo, na ordem, sem pular passo:</w:t>
      </w:r>
    </w:p>
    <w:p>
      <w:pPr>
        <w:pStyle w:val="SourceCode"/>
      </w:pPr>
      <w:r>
        <w:rPr>
          <w:rStyle w:val="VerbatimChar"/>
        </w:rPr>
        <w:t xml:space="preserve">specify → clarify → plan → tasks → analyze → implement → verificar → PR → preview → merge</w:t>
      </w:r>
    </w:p>
    <w:p>
      <w:pPr>
        <w:pStyle w:val="FirstParagraph"/>
      </w:pPr>
      <w:r>
        <w:rPr>
          <w:rStyle w:val="VerbatimChar"/>
        </w:rPr>
        <w:t xml:space="preserve">/speckit.clarify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/speckit.analyze</w:t>
      </w:r>
      <w:r>
        <w:t xml:space="preserve"> </w:t>
      </w:r>
      <w:r>
        <w:t xml:space="preserve">são</w:t>
      </w:r>
      <w:r>
        <w:t xml:space="preserve"> </w:t>
      </w:r>
      <w:r>
        <w:rPr>
          <w:bCs/>
          <w:b/>
        </w:rPr>
        <w:t xml:space="preserve">obrigatórios, não opcionais</w:t>
      </w:r>
      <w:r>
        <w:t xml:space="preserve"> </w:t>
      </w:r>
      <w:r>
        <w:t xml:space="preserve">— mesma regra da v2.0, e</w:t>
      </w:r>
      <w:r>
        <w:t xml:space="preserve"> </w:t>
      </w:r>
      <w:r>
        <w:t xml:space="preserve">pela mesma razão: eles deslocam a descoberta do erro para quando corrigir ainda é barato. Artefatos</w:t>
      </w:r>
      <w:r>
        <w:t xml:space="preserve"> </w:t>
      </w:r>
      <w:r>
        <w:t xml:space="preserve">(spec, plan, tasks) em português do Brasil. O detalhamento de cada passo — o que o humano faz e o que</w:t>
      </w:r>
      <w:r>
        <w:t xml:space="preserve"> </w:t>
      </w:r>
      <w:r>
        <w:t xml:space="preserve">o agente faz — está no documento 10 §7.</w:t>
      </w:r>
    </w:p>
    <w:p>
      <w:pPr>
        <w:pStyle w:val="BodyText"/>
      </w:pPr>
      <w:r>
        <w:rPr>
          <w:bCs/>
          <w:b/>
        </w:rPr>
        <w:t xml:space="preserve">Ordem dos épicos.</w:t>
      </w:r>
      <w:r>
        <w:t xml:space="preserve"> </w:t>
      </w:r>
      <w:r>
        <w:t xml:space="preserve">A espinha</w:t>
      </w:r>
      <w:r>
        <w:t xml:space="preserve"> </w:t>
      </w:r>
      <w:r>
        <w:rPr>
          <w:rStyle w:val="VerbatimChar"/>
        </w:rPr>
        <w:t xml:space="preserve">0 → 1 → 2 → 3 → 4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dependência dura</w:t>
      </w:r>
      <w:r>
        <w:t xml:space="preserve">, não preferência. Em</w:t>
      </w:r>
      <w:r>
        <w:t xml:space="preserve"> </w:t>
      </w:r>
      <w:r>
        <w:t xml:space="preserve">especial</w:t>
      </w:r>
      <w:r>
        <w:t xml:space="preserve"> </w:t>
      </w:r>
      <w:r>
        <w:rPr>
          <w:bCs/>
          <w:b/>
        </w:rPr>
        <w:t xml:space="preserve">2 antes de 3</w:t>
      </w:r>
      <w:r>
        <w:t xml:space="preserve">: sem dado migrado não há o que proteger, e uma suíte de RLS validada contra</w:t>
      </w:r>
      <w:r>
        <w:t xml:space="preserve"> </w:t>
      </w:r>
      <w:r>
        <w:t xml:space="preserve">fixtures passa em tudo e falha no primeiro dado real. Do Épico 5 em diante, a ordem é por valor,</w:t>
      </w:r>
      <w:r>
        <w:t xml:space="preserve"> </w:t>
      </w:r>
      <w:r>
        <w:t xml:space="preserve">respeitando as dependências do documento 06 §6. Duas frentes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escrevem migrations ao mesmo</w:t>
      </w:r>
      <w:r>
        <w:t xml:space="preserve"> </w:t>
      </w:r>
      <w:r>
        <w:t xml:space="preserve">tempo: uma frente detém a caneta do schema.</w:t>
      </w:r>
    </w:p>
    <w:p>
      <w:pPr>
        <w:pStyle w:val="BodyText"/>
      </w:pPr>
      <w:r>
        <w:rPr>
          <w:bCs/>
          <w:b/>
        </w:rPr>
        <w:t xml:space="preserve">Definition of Done (BRIEF §7).</w:t>
      </w:r>
      <w:r>
        <w:t xml:space="preserve"> </w:t>
      </w:r>
      <w:r>
        <w:t xml:space="preserve">Uma fatia só está pronta quando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passam: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tsc --noEmit</w:t>
      </w:r>
      <w:r>
        <w:t xml:space="preserve"> </w:t>
      </w:r>
      <w:r>
        <w:t xml:space="preserve">sem erro e</w:t>
      </w:r>
      <w:r>
        <w:t xml:space="preserve"> </w:t>
      </w:r>
      <w:r>
        <w:rPr>
          <w:rStyle w:val="VerbatimChar"/>
        </w:rPr>
        <w:t xml:space="preserve">eslint</w:t>
      </w:r>
      <w:r>
        <w:t xml:space="preserve"> </w:t>
      </w:r>
      <w:r>
        <w:t xml:space="preserve">sem aviso novo;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Unidade (Vitest):</w:t>
      </w:r>
      <w:r>
        <w:t xml:space="preserve"> </w:t>
      </w:r>
      <w:r>
        <w:t xml:space="preserve">toda função de</w:t>
      </w:r>
      <w:r>
        <w:t xml:space="preserve"> </w:t>
      </w:r>
      <w:r>
        <w:rPr>
          <w:rStyle w:val="VerbatimChar"/>
        </w:rPr>
        <w:t xml:space="preserve">lib/dominio/</w:t>
      </w:r>
      <w:r>
        <w:t xml:space="preserve"> </w:t>
      </w:r>
      <w:r>
        <w:t xml:space="preserve">tocada, com casos sintéticos;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Invariantes (pgTAP):</w:t>
      </w:r>
      <w:r>
        <w:t xml:space="preserve"> </w:t>
      </w:r>
      <w:r>
        <w:t xml:space="preserve">contagens, integridade referencial e uma asserção nomeada por regra</w:t>
      </w:r>
      <w:r>
        <w:t xml:space="preserve"> </w:t>
      </w:r>
      <w:r>
        <w:rPr>
          <w:rStyle w:val="VerbatimChar"/>
        </w:rPr>
        <w:t xml:space="preserve">RN-</w:t>
      </w:r>
      <w:r>
        <w:t xml:space="preserve"> </w:t>
      </w:r>
      <w:r>
        <w:t xml:space="preserve">de</w:t>
      </w:r>
      <w:r>
        <w:t xml:space="preserve"> </w:t>
      </w:r>
      <w:r>
        <w:rPr>
          <w:iCs/>
          <w:i/>
        </w:rPr>
        <w:t xml:space="preserve">Risco: Alto</w:t>
      </w:r>
      <w:r>
        <w:t xml:space="preserve"> </w:t>
      </w:r>
      <w:r>
        <w:t xml:space="preserve">— stub explicitamente pendente é aceito, cobertura fingida não;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RLS (teste negativo):</w:t>
      </w:r>
      <w:r>
        <w:t xml:space="preserve"> </w:t>
      </w:r>
      <w:r>
        <w:t xml:space="preserve">para cada perfil, o que ele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pode ler/escrever é negado pelo</w:t>
      </w:r>
      <w:r>
        <w:t xml:space="preserve"> </w:t>
      </w:r>
      <w:r>
        <w:t xml:space="preserve">banco;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E2E (Playwright):</w:t>
      </w:r>
      <w:r>
        <w:t xml:space="preserve"> </w:t>
      </w:r>
      <w:r>
        <w:t xml:space="preserve">o percurso principal da fatia, incluindo a rota</w:t>
      </w:r>
      <w:r>
        <w:t xml:space="preserve"> </w:t>
      </w:r>
      <w:r>
        <w:rPr>
          <w:rStyle w:val="VerbatimChar"/>
        </w:rPr>
        <w:t xml:space="preserve">/print/*</w:t>
      </w:r>
      <w:r>
        <w:t xml:space="preserve"> </w:t>
      </w:r>
      <w:r>
        <w:t xml:space="preserve">quando houver;</w:t>
      </w:r>
    </w:p>
    <w:p>
      <w:pPr>
        <w:numPr>
          <w:ilvl w:val="0"/>
          <w:numId w:val="1008"/>
        </w:numPr>
        <w:pStyle w:val="Compact"/>
      </w:pPr>
      <w:r>
        <w:t xml:space="preserve">Migration aplicada em preview e</w:t>
      </w:r>
      <w:r>
        <w:t xml:space="preserve"> </w:t>
      </w:r>
      <w:r>
        <w:rPr>
          <w:bCs/>
          <w:b/>
        </w:rPr>
        <w:t xml:space="preserve">revertível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Commit no padrão</w:t>
      </w:r>
      <w:r>
        <w:t xml:space="preserve"> </w:t>
      </w:r>
      <w:r>
        <w:rPr>
          <w:rStyle w:val="VerbatimChar"/>
        </w:rPr>
        <w:t xml:space="preserve">feat(RF-DSA-08): …</w:t>
      </w:r>
      <w:r>
        <w:t xml:space="preserve">, citando o identificador de origem.</w:t>
      </w:r>
    </w:p>
    <w:p>
      <w:pPr>
        <w:pStyle w:val="FirstParagraph"/>
      </w:pPr>
      <w:r>
        <w:rPr>
          <w:bCs/>
          <w:b/>
        </w:rPr>
        <w:t xml:space="preserve">Implantação.</w:t>
      </w:r>
      <w:r>
        <w:t xml:space="preserve"> </w:t>
      </w:r>
      <w:r>
        <w:t xml:space="preserve">Git → preview por branch → validação do Bernardo na preview → merge por squash →</w:t>
      </w:r>
      <w:r>
        <w:t xml:space="preserve"> </w:t>
      </w:r>
      <w:r>
        <w:t xml:space="preserve">produção. Sem</w:t>
      </w:r>
      <w:r>
        <w:t xml:space="preserve"> </w:t>
      </w:r>
      <w:r>
        <w:rPr>
          <w:rStyle w:val="VerbatimChar"/>
        </w:rPr>
        <w:t xml:space="preserve">clasp</w:t>
      </w:r>
      <w:r>
        <w:t xml:space="preserve">, sem</w:t>
      </w:r>
      <w:r>
        <w:t xml:space="preserve"> </w:t>
      </w:r>
      <w:r>
        <w:rPr>
          <w:rStyle w:val="VerbatimChar"/>
        </w:rPr>
        <w:t xml:space="preserve">BUILD_ID</w:t>
      </w:r>
      <w:r>
        <w:t xml:space="preserve">, sem</w:t>
      </w:r>
      <w:r>
        <w:t xml:space="preserve"> </w:t>
      </w:r>
      <w:r>
        <w:rPr>
          <w:rStyle w:val="VerbatimChar"/>
        </w:rPr>
        <w:t xml:space="preserve">MANIFESTO.md</w:t>
      </w:r>
      <w:r>
        <w:t xml:space="preserve"> </w:t>
      </w:r>
      <w:r>
        <w:t xml:space="preserve">(Princípio III.c). O protocolo completo,</w:t>
      </w:r>
      <w:r>
        <w:t xml:space="preserve"> </w:t>
      </w:r>
      <w:r>
        <w:t xml:space="preserve">incluindo migration em produção e rollback, está no documento 10 §8.</w:t>
      </w:r>
    </w:p>
    <w:p>
      <w:r>
        <w:pict>
          <v:rect style="width:0;height:1.5pt" o:hralign="center" o:hrstd="t" o:hr="t"/>
        </w:pict>
      </w:r>
    </w:p>
    <w:bookmarkEnd w:id="44"/>
    <w:bookmarkStart w:id="45" w:name="governança"/>
    <w:p>
      <w:pPr>
        <w:pStyle w:val="Heading2"/>
      </w:pPr>
      <w:r>
        <w:t xml:space="preserve">Governança</w:t>
      </w:r>
    </w:p>
    <w:p>
      <w:pPr>
        <w:pStyle w:val="FirstParagraph"/>
      </w:pPr>
      <w:r>
        <w:t xml:space="preserve">Esta constitution</w:t>
      </w:r>
      <w:r>
        <w:t xml:space="preserve"> </w:t>
      </w:r>
      <w:r>
        <w:rPr>
          <w:bCs/>
          <w:b/>
        </w:rPr>
        <w:t xml:space="preserve">prevalece sobre qualquer plano, spec, tarefa ou sugestão individual</w:t>
      </w:r>
      <w:r>
        <w:t xml:space="preserve">. Conflito</w:t>
      </w:r>
      <w:r>
        <w:t xml:space="preserve"> </w:t>
      </w:r>
      <w:r>
        <w:t xml:space="preserve">entre um plano e um princípio daqui é</w:t>
      </w:r>
      <w:r>
        <w:t xml:space="preserve"> </w:t>
      </w:r>
      <w:r>
        <w:rPr>
          <w:bCs/>
          <w:b/>
        </w:rPr>
        <w:t xml:space="preserve">reportado ao responsável antes de prosseguir</w:t>
      </w:r>
      <w:r>
        <w:t xml:space="preserve">, nunca</w:t>
      </w:r>
      <w:r>
        <w:t xml:space="preserve"> </w:t>
      </w:r>
      <w:r>
        <w:t xml:space="preserve">resolvido silenciosamente a favor do plano.</w:t>
      </w:r>
    </w:p>
    <w:p>
      <w:pPr>
        <w:pStyle w:val="BodyText"/>
      </w:pPr>
      <w:r>
        <w:rPr>
          <w:bCs/>
          <w:b/>
        </w:rPr>
        <w:t xml:space="preserve">Emendas</w:t>
      </w:r>
      <w:r>
        <w:t xml:space="preserve"> </w:t>
      </w:r>
      <w:r>
        <w:t xml:space="preserve">exigem decisão explícita do responsável (</w:t>
      </w:r>
      <w:r>
        <w:rPr>
          <w:bCs/>
          <w:b/>
        </w:rPr>
        <w:t xml:space="preserve">Bernardo Villas Bôas dos Santos</w:t>
      </w:r>
      <w:r>
        <w:t xml:space="preserve">), registrada</w:t>
      </w:r>
      <w:r>
        <w:t xml:space="preserve"> </w:t>
      </w:r>
      <w:r>
        <w:t xml:space="preserve">neste documento com</w:t>
      </w:r>
      <w:r>
        <w:t xml:space="preserve"> </w:t>
      </w:r>
      <w:r>
        <w:rPr>
          <w:bCs/>
          <w:b/>
        </w:rPr>
        <w:t xml:space="preserve">data e motivo</w:t>
      </w:r>
      <w:r>
        <w:t xml:space="preserve"> </w:t>
      </w:r>
      <w:r>
        <w:t xml:space="preserve">— o mesmo padrão usado para P-14, para a rejeição da CAHO 2026</w:t>
      </w:r>
      <w:r>
        <w:t xml:space="preserve"> </w:t>
      </w:r>
      <w:r>
        <w:t xml:space="preserve">e para a revogação de</w:t>
      </w:r>
      <w:r>
        <w:t xml:space="preserve"> </w:t>
      </w:r>
      <w:r>
        <w:rPr>
          <w:rStyle w:val="VerbatimChar"/>
        </w:rPr>
        <w:t xml:space="preserve">RNF-PLAT-01..04</w:t>
      </w:r>
      <w:r>
        <w:t xml:space="preserve"> </w:t>
      </w:r>
      <w:r>
        <w:t xml:space="preserve">que produziu esta versão. Um princípio que perde sentido é</w:t>
      </w:r>
      <w:r>
        <w:t xml:space="preserve"> </w:t>
      </w:r>
      <w:r>
        <w:t xml:space="preserve">marcado</w:t>
      </w:r>
      <w:r>
        <w:t xml:space="preserve"> </w:t>
      </w:r>
      <w:r>
        <w:rPr>
          <w:rStyle w:val="VerbatimChar"/>
        </w:rPr>
        <w:t xml:space="preserve">[REVOGADO]</w:t>
      </w:r>
      <w:r>
        <w:t xml:space="preserve"> </w:t>
      </w:r>
      <w:r>
        <w:t xml:space="preserve">com o motivo e o substituto;</w:t>
      </w:r>
      <w:r>
        <w:t xml:space="preserve"> </w:t>
      </w:r>
      <w:r>
        <w:rPr>
          <w:bCs/>
          <w:b/>
        </w:rPr>
        <w:t xml:space="preserve">nunca apagado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Precedência entre documentos</w:t>
      </w:r>
      <w:r>
        <w:t xml:space="preserve">, quando houver divergência aparente:</w:t>
      </w:r>
    </w:p>
    <w:p>
      <w:pPr>
        <w:numPr>
          <w:ilvl w:val="0"/>
          <w:numId w:val="1009"/>
        </w:numPr>
        <w:pStyle w:val="Compact"/>
      </w:pPr>
      <w:r>
        <w:t xml:space="preserve">Esta constitution;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BRIEF-v2.1.md</w:t>
      </w:r>
      <w:r>
        <w:t xml:space="preserve"> </w:t>
      </w:r>
      <w:r>
        <w:t xml:space="preserve">(contrato de consistência);</w:t>
      </w:r>
    </w:p>
    <w:p>
      <w:pPr>
        <w:numPr>
          <w:ilvl w:val="0"/>
          <w:numId w:val="1009"/>
        </w:numPr>
        <w:pStyle w:val="Compact"/>
      </w:pPr>
      <w:r>
        <w:t xml:space="preserve">Fase 1 — documentos 00 a 09 (requisitos, regras, escopo);</w:t>
      </w:r>
    </w:p>
    <w:p>
      <w:pPr>
        <w:numPr>
          <w:ilvl w:val="0"/>
          <w:numId w:val="1009"/>
        </w:numPr>
        <w:pStyle w:val="Compact"/>
      </w:pPr>
      <w:r>
        <w:t xml:space="preserve">Fase 2 — documentos 20 a 25 (arquitetura);</w:t>
      </w:r>
    </w:p>
    <w:p>
      <w:pPr>
        <w:numPr>
          <w:ilvl w:val="0"/>
          <w:numId w:val="1009"/>
        </w:numPr>
        <w:pStyle w:val="Compact"/>
      </w:pPr>
      <w:r>
        <w:t xml:space="preserve">Documentos 10, 41 e 42 (processo e prompts);</w:t>
      </w:r>
    </w:p>
    <w:p>
      <w:pPr>
        <w:numPr>
          <w:ilvl w:val="0"/>
          <w:numId w:val="1009"/>
        </w:numPr>
        <w:pStyle w:val="Compact"/>
      </w:pPr>
      <w:r>
        <w:t xml:space="preserve">Spec, plan e tasks da fatia corrente.</w:t>
      </w:r>
    </w:p>
    <w:p>
      <w:pPr>
        <w:pStyle w:val="FirstParagraph"/>
      </w:pPr>
      <w:r>
        <w:t xml:space="preserve">Divergência entre 1–4 é</w:t>
      </w:r>
      <w:r>
        <w:t xml:space="preserve"> </w:t>
      </w:r>
      <w:r>
        <w:rPr>
          <w:bCs/>
          <w:b/>
        </w:rPr>
        <w:t xml:space="preserve">defeito de documentação</w:t>
      </w:r>
      <w:r>
        <w:t xml:space="preserve"> </w:t>
      </w:r>
      <w:r>
        <w:t xml:space="preserve">e se resolve com o responsável, nunca por</w:t>
      </w:r>
      <w:r>
        <w:t xml:space="preserve"> </w:t>
      </w:r>
      <w:r>
        <w:t xml:space="preserve">escolha do agente. Divergência entre 5–6 e qualquer um acima resolve-se sempre a favor do de cima.</w:t>
      </w:r>
    </w:p>
    <w:p>
      <w:pPr>
        <w:pStyle w:val="BodyText"/>
      </w:pPr>
      <w:r>
        <w:rPr>
          <w:bCs/>
          <w:b/>
        </w:rPr>
        <w:t xml:space="preserve">Decisões registradas que nenhum artefato reabre sem autorização nominal: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vive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CAHO 2026</w:t>
            </w:r>
            <w:r>
              <w:t xml:space="preserve"> </w:t>
            </w:r>
            <w:r>
              <w:rPr>
                <w:bCs/>
                <w:b/>
              </w:rPr>
              <w:t xml:space="preserve">rejeitada</w:t>
            </w:r>
            <w:r>
              <w:t xml:space="preserve"> </w:t>
            </w:r>
            <w:r>
              <w:t xml:space="preserve">como padrão-ouro de não regressão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Princípio 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P-14 —</w:t>
            </w:r>
            <w:r>
              <w:t xml:space="preserve"> </w:t>
            </w:r>
            <w:r>
              <w:t xml:space="preserve">“</w:t>
            </w:r>
            <w:r>
              <w:t xml:space="preserve">Disciplina</w:t>
            </w:r>
            <w:r>
              <w:t xml:space="preserve">”</w:t>
            </w:r>
            <w:r>
              <w:t xml:space="preserve">, nunca</w:t>
            </w:r>
            <w:r>
              <w:t xml:space="preserve"> </w:t>
            </w:r>
            <w:r>
              <w:t xml:space="preserve">“</w:t>
            </w:r>
            <w:r>
              <w:t xml:space="preserve">Matéria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Restrições Adicionais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Épico E (categorização AEC/TAD/TR/Estudo Individual) confirmado funcionando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06, Épico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LIQ-2 —</w:t>
            </w:r>
            <w:r>
              <w:t xml:space="preserve"> </w:t>
            </w:r>
            <w:r>
              <w:rPr>
                <w:rStyle w:val="VerbatimChar"/>
              </w:rPr>
              <w:t xml:space="preserve">Instrutor_Impedimento</w:t>
            </w:r>
            <w:r>
              <w:t xml:space="preserve"> </w:t>
            </w:r>
            <w:r>
              <w:rPr>
                <w:bCs/>
                <w:b/>
              </w:rPr>
              <w:t xml:space="preserve">não será criada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Observação</w:t>
            </w:r>
            <w:r>
              <w:t xml:space="preserve">”</w:t>
            </w:r>
            <w:r>
              <w:t xml:space="preserve"> </w:t>
            </w:r>
            <w:r>
              <w:t xml:space="preserve">sai vazia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Princípio 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Migração de plataforma para Next.js + Supabase;</w:t>
            </w:r>
            <w:r>
              <w:t xml:space="preserve"> </w:t>
            </w:r>
            <w:r>
              <w:rPr>
                <w:rStyle w:val="VerbatimChar"/>
              </w:rPr>
              <w:t xml:space="preserve">RNF-PLAT-01..04</w:t>
            </w:r>
            <w:r>
              <w:t xml:space="preserve"> </w:t>
            </w:r>
            <w:r>
              <w:rPr>
                <w:bCs/>
                <w:b/>
              </w:rPr>
              <w:t xml:space="preserve">revogados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Princípio 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Autenticação por</w:t>
            </w:r>
            <w:r>
              <w:t xml:space="preserve"> </w:t>
            </w:r>
            <w:r>
              <w:rPr>
                <w:bCs/>
                <w:b/>
              </w:rPr>
              <w:t xml:space="preserve">e-mail/senha somente por convite</w:t>
            </w:r>
            <w:r>
              <w:t xml:space="preserve">; reverte D1 (conta Google)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Princípio III.b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2026-08-26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turma_disciplina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configuracoes_horario</w:t>
            </w:r>
            <w:r>
              <w:t xml:space="preserve"> </w:t>
            </w:r>
            <w:r>
              <w:t xml:space="preserve">são obrigatórias no mapa de tabelas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§2.1</w:t>
            </w:r>
          </w:p>
        </w:tc>
      </w:tr>
    </w:tbl>
    <w:p>
      <w:pPr>
        <w:pStyle w:val="BodyText"/>
      </w:pPr>
      <w:r>
        <w:rPr>
          <w:bCs/>
          <w:b/>
        </w:rPr>
        <w:t xml:space="preserve">Decisões pendentes que bloqueiam épicos</w:t>
      </w:r>
      <w:r>
        <w:t xml:space="preserve"> </w:t>
      </w:r>
      <w:r>
        <w:t xml:space="preserve">(nenhuma reaberta aqui; listadas para que ninguém as</w:t>
      </w:r>
      <w:r>
        <w:t xml:space="preserve"> </w:t>
      </w:r>
      <w:r>
        <w:t xml:space="preserve">atropele):</w:t>
      </w:r>
      <w:r>
        <w:t xml:space="preserve"> </w:t>
      </w:r>
      <w:r>
        <w:rPr>
          <w:bCs/>
          <w:b/>
        </w:rPr>
        <w:t xml:space="preserve">UE-1</w:t>
      </w:r>
      <w:r>
        <w:t xml:space="preserve"> </w:t>
      </w:r>
      <w:r>
        <w:t xml:space="preserve">— Unidade de Ensino como entidade,</w:t>
      </w:r>
      <w:r>
        <w:t xml:space="preserve"> </w:t>
      </w:r>
      <w:r>
        <w:rPr>
          <w:bCs/>
          <w:b/>
        </w:rPr>
        <w:t xml:space="preserve">bloqueia o Épico 1</w:t>
      </w:r>
      <w:r>
        <w:t xml:space="preserve">, decidir antes da</w:t>
      </w:r>
      <w:r>
        <w:t xml:space="preserve"> </w:t>
      </w:r>
      <w:r>
        <w:t xml:space="preserve">migration de</w:t>
      </w:r>
      <w:r>
        <w:t xml:space="preserve"> </w:t>
      </w:r>
      <w:r>
        <w:rPr>
          <w:rStyle w:val="VerbatimChar"/>
        </w:rPr>
        <w:t xml:space="preserve">registros_aula</w:t>
      </w:r>
      <w:r>
        <w:t xml:space="preserve">;</w:t>
      </w:r>
      <w:r>
        <w:t xml:space="preserve"> </w:t>
      </w:r>
      <w:r>
        <w:rPr>
          <w:bCs/>
          <w:b/>
        </w:rPr>
        <w:t xml:space="preserve">TURMA-1</w:t>
      </w:r>
      <w:r>
        <w:t xml:space="preserve"> </w:t>
      </w:r>
      <w:r>
        <w:t xml:space="preserve">— status</w:t>
      </w:r>
      <w:r>
        <w:t xml:space="preserve"> </w:t>
      </w:r>
      <w:r>
        <w:t xml:space="preserve">“</w:t>
      </w:r>
      <w:r>
        <w:t xml:space="preserve">Arquivada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LIQ-3</w:t>
      </w:r>
      <w:r>
        <w:t xml:space="preserve"> </w:t>
      </w:r>
      <w:r>
        <w:t xml:space="preserve">— papel titular/reserva,</w:t>
      </w:r>
      <w:r>
        <w:t xml:space="preserve"> </w:t>
      </w:r>
      <w:r>
        <w:t xml:space="preserve">bloqueia o Épico 11;</w:t>
      </w:r>
      <w:r>
        <w:t xml:space="preserve"> </w:t>
      </w:r>
      <w:r>
        <w:rPr>
          <w:bCs/>
          <w:b/>
        </w:rPr>
        <w:t xml:space="preserve">LIQ-4</w:t>
      </w:r>
      <w:r>
        <w:t xml:space="preserve"> </w:t>
      </w:r>
      <w:r>
        <w:t xml:space="preserve">— persistência da LIQ emitida;</w:t>
      </w:r>
      <w:r>
        <w:t xml:space="preserve"> </w:t>
      </w:r>
      <w:r>
        <w:rPr>
          <w:bCs/>
          <w:b/>
        </w:rPr>
        <w:t xml:space="preserve">hospedagem fora da infraestrutura da</w:t>
      </w:r>
      <w:r>
        <w:rPr>
          <w:bCs/>
          <w:b/>
        </w:rPr>
        <w:t xml:space="preserve"> </w:t>
      </w:r>
      <w:r>
        <w:rPr>
          <w:bCs/>
          <w:b/>
        </w:rPr>
        <w:t xml:space="preserve">MB</w:t>
      </w:r>
      <w:r>
        <w:t xml:space="preserve">, pendente na CIAARA-14.2,</w:t>
      </w:r>
      <w:r>
        <w:t xml:space="preserve"> </w:t>
      </w:r>
      <w:r>
        <w:rPr>
          <w:bCs/>
          <w:b/>
        </w:rPr>
        <w:t xml:space="preserve">decidir antes do Épico 2</w:t>
      </w:r>
      <w:r>
        <w:t xml:space="preserve"> </w:t>
      </w:r>
      <w:r>
        <w:t xml:space="preserve">— é a única pendência capaz de bloquear</w:t>
      </w:r>
      <w:r>
        <w:t xml:space="preserve"> </w:t>
      </w:r>
      <w:r>
        <w:t xml:space="preserve">a versão por razão não técnica.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2.1.0 ·</w:t>
      </w:r>
      <w:r>
        <w:t xml:space="preserve"> </w:t>
      </w:r>
      <w:r>
        <w:rPr>
          <w:bCs/>
          <w:b/>
        </w:rPr>
        <w:t xml:space="preserve">Ratificada:</w:t>
      </w:r>
      <w:r>
        <w:t xml:space="preserve"> </w:t>
      </w:r>
      <w:r>
        <w:t xml:space="preserve">26/08/2026 ·</w:t>
      </w:r>
      <w:r>
        <w:t xml:space="preserve"> </w:t>
      </w:r>
      <w:r>
        <w:rPr>
          <w:bCs/>
          <w:b/>
        </w:rPr>
        <w:t xml:space="preserve">Sucede:</w:t>
      </w:r>
      <w:r>
        <w:t xml:space="preserve"> </w:t>
      </w:r>
      <w:r>
        <w:t xml:space="preserve">1.2.0 (11/08/2026, emendada em</w:t>
      </w:r>
      <w:r>
        <w:t xml:space="preserve"> </w:t>
      </w:r>
      <w:r>
        <w:t xml:space="preserve">14/08/2026) ·</w:t>
      </w:r>
      <w:r>
        <w:t xml:space="preserve"> </w:t>
      </w:r>
      <w:r>
        <w:rPr>
          <w:bCs/>
          <w:b/>
        </w:rPr>
        <w:t xml:space="preserve">Última emenda:</w:t>
      </w:r>
      <w:r>
        <w:t xml:space="preserve"> </w:t>
      </w:r>
      <w:r>
        <w:t xml:space="preserve">— ·</w:t>
      </w:r>
      <w:r>
        <w:t xml:space="preserve"> </w:t>
      </w:r>
      <w:r>
        <w:rPr>
          <w:bCs/>
          <w:b/>
        </w:rPr>
        <w:t xml:space="preserve">Responsável:</w:t>
      </w:r>
      <w:r>
        <w:t xml:space="preserve"> </w:t>
      </w:r>
      <w:r>
        <w:t xml:space="preserve">Bernardo Villas Bôas dos Santos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CIAARA-11 v2.1 — Constitution</dc:title>
  <dc:creator>Arquiteto Chefe · CIAARA-11 (Divisão de Administração Acadêmica)</dc:creator>
  <cp:keywords/>
  <dcterms:created xsi:type="dcterms:W3CDTF">2026-08-26T12:09:43Z</dcterms:created>
  <dcterms:modified xsi:type="dcterms:W3CDTF">2026-08-26T12:09:43Z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26/08/2026</vt:lpwstr>
  </property>
  <property fmtid="{D5CDD505-2E9C-101B-9397-08002B2CF9AE}" pid="3" name="version">
    <vt:lpwstr>2.1</vt:lpwstr>
  </property>
</Properties>
</file>