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Portal de Consulta IGP Consulting</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Caso de negocio</w:t>
      </w:r>
    </w:p>
    <w:p w:rsidR="00000000" w:rsidDel="00000000" w:rsidP="00000000" w:rsidRDefault="00000000" w:rsidRPr="00000000">
      <w:pPr>
        <w:pStyle w:val="Title"/>
        <w:contextualSpacing w:val="0"/>
      </w:pPr>
      <w:r w:rsidDel="00000000" w:rsidR="00000000" w:rsidRPr="00000000">
        <w:rPr>
          <w:rtl w:val="0"/>
        </w:rPr>
        <w:t xml:space="preserve">Versión 1.0</w:t>
      </w:r>
    </w:p>
    <w:p w:rsidR="00000000" w:rsidDel="00000000" w:rsidP="00000000" w:rsidRDefault="00000000" w:rsidRPr="00000000">
      <w:pPr>
        <w:pStyle w:val="Title"/>
        <w:contextualSpacing w:val="0"/>
      </w:pPr>
      <w:r w:rsidDel="00000000" w:rsidR="00000000" w:rsidRPr="00000000">
        <w:rPr>
          <w:rtl w:val="0"/>
        </w:rPr>
        <w:t xml:space="preserve">01/09/2016</w:t>
      </w:r>
    </w:p>
    <w:p w:rsidR="00000000" w:rsidDel="00000000" w:rsidP="00000000" w:rsidRDefault="00000000" w:rsidRPr="00000000">
      <w:pPr>
        <w:pStyle w:val="Subtitle"/>
        <w:spacing w:after="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240" w:lineRule="auto"/>
        <w:contextualSpacing w:val="0"/>
        <w:jc w:val="center"/>
      </w:pPr>
      <w:r w:rsidDel="00000000" w:rsidR="00000000" w:rsidRPr="00000000">
        <w:rPr>
          <w:rtl w:val="0"/>
        </w:rPr>
        <w:t xml:space="preserve">Histórico de Versiones</w:t>
      </w:r>
      <w:r w:rsidDel="00000000" w:rsidR="00000000" w:rsidRPr="00000000">
        <w:rPr>
          <w:rtl w:val="0"/>
        </w:rPr>
      </w:r>
    </w:p>
    <w:tbl>
      <w:tblPr>
        <w:tblStyle w:val="Table1"/>
        <w:bidi w:val="0"/>
        <w:tblW w:w="10207.0" w:type="dxa"/>
        <w:jc w:val="left"/>
        <w:tblInd w:w="-4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2"/>
        <w:gridCol w:w="1701"/>
        <w:gridCol w:w="4394"/>
        <w:gridCol w:w="2410"/>
        <w:tblGridChange w:id="0">
          <w:tblGrid>
            <w:gridCol w:w="1702"/>
            <w:gridCol w:w="1701"/>
            <w:gridCol w:w="4394"/>
            <w:gridCol w:w="2410"/>
          </w:tblGrid>
        </w:tblGridChange>
      </w:tblGrid>
      <w:tr>
        <w:trPr>
          <w:trHeight w:val="20" w:hRule="atLeast"/>
        </w:trPr>
        <w:tc>
          <w:tcPr>
            <w:shd w:fill="d9d9d9"/>
            <w:vAlign w:val="center"/>
          </w:tcPr>
          <w:p w:rsidR="00000000" w:rsidDel="00000000" w:rsidP="00000000" w:rsidRDefault="00000000" w:rsidRPr="00000000">
            <w:pPr>
              <w:keepLines w:val="1"/>
              <w:widowControl w:val="0"/>
              <w:spacing w:after="0" w:before="0" w:line="240" w:lineRule="auto"/>
              <w:contextualSpacing w:val="0"/>
              <w:jc w:val="center"/>
            </w:pPr>
            <w:r w:rsidDel="00000000" w:rsidR="00000000" w:rsidRPr="00000000">
              <w:rPr>
                <w:rFonts w:ascii="Arial" w:cs="Arial" w:eastAsia="Arial" w:hAnsi="Arial"/>
                <w:b w:val="1"/>
                <w:sz w:val="20"/>
                <w:szCs w:val="20"/>
                <w:rtl w:val="0"/>
              </w:rPr>
              <w:t xml:space="preserve">Fecha</w:t>
            </w:r>
          </w:p>
        </w:tc>
        <w:tc>
          <w:tcPr>
            <w:shd w:fill="d9d9d9"/>
            <w:vAlign w:val="center"/>
          </w:tcPr>
          <w:p w:rsidR="00000000" w:rsidDel="00000000" w:rsidP="00000000" w:rsidRDefault="00000000" w:rsidRPr="00000000">
            <w:pPr>
              <w:keepLines w:val="1"/>
              <w:widowControl w:val="0"/>
              <w:spacing w:after="0" w:before="0" w:line="240" w:lineRule="auto"/>
              <w:contextualSpacing w:val="0"/>
              <w:jc w:val="center"/>
            </w:pPr>
            <w:r w:rsidDel="00000000" w:rsidR="00000000" w:rsidRPr="00000000">
              <w:rPr>
                <w:rFonts w:ascii="Arial" w:cs="Arial" w:eastAsia="Arial" w:hAnsi="Arial"/>
                <w:b w:val="1"/>
                <w:sz w:val="20"/>
                <w:szCs w:val="20"/>
                <w:rtl w:val="0"/>
              </w:rPr>
              <w:t xml:space="preserve">Versión</w:t>
            </w:r>
          </w:p>
        </w:tc>
        <w:tc>
          <w:tcPr>
            <w:shd w:fill="d9d9d9"/>
            <w:vAlign w:val="center"/>
          </w:tcPr>
          <w:p w:rsidR="00000000" w:rsidDel="00000000" w:rsidP="00000000" w:rsidRDefault="00000000" w:rsidRPr="00000000">
            <w:pPr>
              <w:keepLines w:val="1"/>
              <w:widowControl w:val="0"/>
              <w:spacing w:after="0" w:before="0" w:line="240" w:lineRule="auto"/>
              <w:contextualSpacing w:val="0"/>
              <w:jc w:val="center"/>
            </w:pPr>
            <w:r w:rsidDel="00000000" w:rsidR="00000000" w:rsidRPr="00000000">
              <w:rPr>
                <w:rFonts w:ascii="Arial" w:cs="Arial" w:eastAsia="Arial" w:hAnsi="Arial"/>
                <w:b w:val="1"/>
                <w:sz w:val="20"/>
                <w:szCs w:val="20"/>
                <w:rtl w:val="0"/>
              </w:rPr>
              <w:t xml:space="preserve">Descripción</w:t>
            </w:r>
          </w:p>
        </w:tc>
        <w:tc>
          <w:tcPr>
            <w:shd w:fill="d9d9d9"/>
            <w:vAlign w:val="center"/>
          </w:tcPr>
          <w:p w:rsidR="00000000" w:rsidDel="00000000" w:rsidP="00000000" w:rsidRDefault="00000000" w:rsidRPr="00000000">
            <w:pPr>
              <w:keepLines w:val="1"/>
              <w:widowControl w:val="0"/>
              <w:spacing w:after="0" w:before="0" w:line="240" w:lineRule="auto"/>
              <w:contextualSpacing w:val="0"/>
              <w:jc w:val="center"/>
            </w:pPr>
            <w:r w:rsidDel="00000000" w:rsidR="00000000" w:rsidRPr="00000000">
              <w:rPr>
                <w:rFonts w:ascii="Arial" w:cs="Arial" w:eastAsia="Arial" w:hAnsi="Arial"/>
                <w:b w:val="1"/>
                <w:sz w:val="20"/>
                <w:szCs w:val="20"/>
                <w:rtl w:val="0"/>
              </w:rPr>
              <w:t xml:space="preserve">Autor</w:t>
            </w:r>
          </w:p>
        </w:tc>
      </w:tr>
      <w:tr>
        <w:trPr>
          <w:trHeight w:val="2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01/09/2016</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1.0</w:t>
            </w:r>
          </w:p>
        </w:tc>
        <w:tc>
          <w:tcPr>
            <w:vAlign w:val="center"/>
          </w:tcPr>
          <w:p w:rsidR="00000000" w:rsidDel="00000000" w:rsidP="00000000" w:rsidRDefault="00000000" w:rsidRPr="00000000">
            <w:pPr>
              <w:contextualSpacing w:val="0"/>
              <w:jc w:val="left"/>
            </w:pPr>
            <w:r w:rsidDel="00000000" w:rsidR="00000000" w:rsidRPr="00000000">
              <w:rPr>
                <w:rtl w:val="0"/>
              </w:rPr>
              <w:t xml:space="preserve">Desarrollo del Caso de Negocio</w:t>
            </w:r>
          </w:p>
        </w:tc>
        <w:tc>
          <w:tcPr>
            <w:vAlign w:val="center"/>
          </w:tcPr>
          <w:p w:rsidR="00000000" w:rsidDel="00000000" w:rsidP="00000000" w:rsidRDefault="00000000" w:rsidRPr="00000000">
            <w:pPr>
              <w:contextualSpacing w:val="0"/>
              <w:jc w:val="left"/>
            </w:pPr>
            <w:r w:rsidDel="00000000" w:rsidR="00000000" w:rsidRPr="00000000">
              <w:rPr>
                <w:rtl w:val="0"/>
              </w:rPr>
              <w:t xml:space="preserve">Jorge Villavicencio</w:t>
            </w:r>
          </w:p>
        </w:tc>
      </w:tr>
      <w:tr>
        <w:trPr>
          <w:trHeight w:val="20" w:hRule="atLeast"/>
        </w:trP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rtl w:val="0"/>
        </w:rPr>
        <w:t xml:space="preserve">Tabla de Contenido</w:t>
      </w:r>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30j0zll">
        <w:r w:rsidDel="00000000" w:rsidR="00000000" w:rsidRPr="00000000">
          <w:rPr>
            <w:rFonts w:ascii="Arial" w:cs="Arial" w:eastAsia="Arial" w:hAnsi="Arial"/>
            <w:b w:val="0"/>
            <w:color w:val="0000ff"/>
            <w:sz w:val="20"/>
            <w:szCs w:val="20"/>
            <w:u w:val="single"/>
            <w:rtl w:val="0"/>
          </w:rPr>
          <w:t xml:space="preserve">1.</w:t>
        </w:r>
      </w:hyperlink>
      <w:hyperlink w:anchor="_30j0zll">
        <w:r w:rsidDel="00000000" w:rsidR="00000000" w:rsidRPr="00000000">
          <w:rPr>
            <w:rFonts w:ascii="Arial" w:cs="Arial" w:eastAsia="Arial" w:hAnsi="Arial"/>
            <w:b w:val="0"/>
            <w:sz w:val="22"/>
            <w:szCs w:val="22"/>
            <w:rtl w:val="0"/>
          </w:rPr>
          <w:tab/>
        </w:r>
      </w:hyperlink>
      <w:hyperlink w:anchor="_30j0zll">
        <w:r w:rsidDel="00000000" w:rsidR="00000000" w:rsidRPr="00000000">
          <w:rPr>
            <w:rFonts w:ascii="Arial" w:cs="Arial" w:eastAsia="Arial" w:hAnsi="Arial"/>
            <w:b w:val="0"/>
            <w:color w:val="0000ff"/>
            <w:sz w:val="20"/>
            <w:szCs w:val="20"/>
            <w:u w:val="single"/>
            <w:rtl w:val="0"/>
          </w:rPr>
          <w:t xml:space="preserve">Introducción</w:t>
        </w:r>
      </w:hyperlink>
      <w:hyperlink w:anchor="_30j0zll">
        <w:r w:rsidDel="00000000" w:rsidR="00000000" w:rsidRPr="00000000">
          <w:rPr>
            <w:rFonts w:ascii="Arial" w:cs="Arial" w:eastAsia="Arial" w:hAnsi="Arial"/>
            <w:b w:val="0"/>
            <w:sz w:val="20"/>
            <w:szCs w:val="20"/>
            <w:rtl w:val="0"/>
          </w:rPr>
          <w:tab/>
        </w:r>
      </w:hyperlink>
      <w:hyperlink w:anchor="_30j0zll">
        <w:r w:rsidDel="00000000" w:rsidR="00000000" w:rsidRPr="00000000">
          <w:rPr>
            <w:rtl w:val="0"/>
          </w:rPr>
        </w:r>
      </w:hyperlink>
    </w:p>
    <w:p w:rsidR="00000000" w:rsidDel="00000000" w:rsidP="00000000" w:rsidRDefault="00000000" w:rsidRPr="00000000">
      <w:pPr>
        <w:widowControl w:val="0"/>
        <w:tabs>
          <w:tab w:val="left" w:pos="720"/>
          <w:tab w:val="right" w:pos="9350"/>
        </w:tabs>
        <w:spacing w:after="0" w:before="0" w:line="240" w:lineRule="auto"/>
        <w:contextualSpacing w:val="0"/>
        <w:jc w:val="both"/>
      </w:pPr>
      <w:hyperlink w:anchor="_1fob9te">
        <w:r w:rsidDel="00000000" w:rsidR="00000000" w:rsidRPr="00000000">
          <w:rPr>
            <w:rFonts w:ascii="Arial" w:cs="Arial" w:eastAsia="Arial" w:hAnsi="Arial"/>
            <w:b w:val="0"/>
            <w:color w:val="0000ff"/>
            <w:sz w:val="20"/>
            <w:szCs w:val="20"/>
            <w:u w:val="single"/>
            <w:rtl w:val="0"/>
          </w:rPr>
          <w:t xml:space="preserve">1.1</w:t>
        </w:r>
      </w:hyperlink>
      <w:hyperlink w:anchor="_1fob9te">
        <w:r w:rsidDel="00000000" w:rsidR="00000000" w:rsidRPr="00000000">
          <w:rPr>
            <w:rFonts w:ascii="Arial" w:cs="Arial" w:eastAsia="Arial" w:hAnsi="Arial"/>
            <w:b w:val="0"/>
            <w:sz w:val="22"/>
            <w:szCs w:val="22"/>
            <w:rtl w:val="0"/>
          </w:rPr>
          <w:tab/>
        </w:r>
      </w:hyperlink>
      <w:hyperlink w:anchor="_1fob9te">
        <w:r w:rsidDel="00000000" w:rsidR="00000000" w:rsidRPr="00000000">
          <w:rPr>
            <w:rFonts w:ascii="Arial" w:cs="Arial" w:eastAsia="Arial" w:hAnsi="Arial"/>
            <w:b w:val="0"/>
            <w:color w:val="0000ff"/>
            <w:sz w:val="20"/>
            <w:szCs w:val="20"/>
            <w:u w:val="single"/>
            <w:rtl w:val="0"/>
          </w:rPr>
          <w:t xml:space="preserve">Objetivo</w:t>
        </w:r>
      </w:hyperlink>
      <w:hyperlink w:anchor="_1fob9te">
        <w:r w:rsidDel="00000000" w:rsidR="00000000" w:rsidRPr="00000000">
          <w:rPr>
            <w:rFonts w:ascii="Arial" w:cs="Arial" w:eastAsia="Arial" w:hAnsi="Arial"/>
            <w:b w:val="0"/>
            <w:sz w:val="20"/>
            <w:szCs w:val="20"/>
            <w:rtl w:val="0"/>
          </w:rPr>
          <w:tab/>
        </w:r>
      </w:hyperlink>
      <w:hyperlink w:anchor="_1fob9te">
        <w:r w:rsidDel="00000000" w:rsidR="00000000" w:rsidRPr="00000000">
          <w:rPr>
            <w:rtl w:val="0"/>
          </w:rPr>
        </w:r>
      </w:hyperlink>
    </w:p>
    <w:p w:rsidR="00000000" w:rsidDel="00000000" w:rsidP="00000000" w:rsidRDefault="00000000" w:rsidRPr="00000000">
      <w:pPr>
        <w:widowControl w:val="0"/>
        <w:tabs>
          <w:tab w:val="left" w:pos="720"/>
          <w:tab w:val="right" w:pos="9350"/>
        </w:tabs>
        <w:spacing w:after="0" w:before="0" w:line="240" w:lineRule="auto"/>
        <w:contextualSpacing w:val="0"/>
        <w:jc w:val="both"/>
      </w:pPr>
      <w:hyperlink w:anchor="_2et92p0">
        <w:r w:rsidDel="00000000" w:rsidR="00000000" w:rsidRPr="00000000">
          <w:rPr>
            <w:rFonts w:ascii="Arial" w:cs="Arial" w:eastAsia="Arial" w:hAnsi="Arial"/>
            <w:b w:val="0"/>
            <w:color w:val="0000ff"/>
            <w:sz w:val="20"/>
            <w:szCs w:val="20"/>
            <w:u w:val="single"/>
            <w:rtl w:val="0"/>
          </w:rPr>
          <w:t xml:space="preserve">1.2</w:t>
        </w:r>
      </w:hyperlink>
      <w:hyperlink w:anchor="_2et92p0">
        <w:r w:rsidDel="00000000" w:rsidR="00000000" w:rsidRPr="00000000">
          <w:rPr>
            <w:rFonts w:ascii="Arial" w:cs="Arial" w:eastAsia="Arial" w:hAnsi="Arial"/>
            <w:b w:val="0"/>
            <w:sz w:val="22"/>
            <w:szCs w:val="22"/>
            <w:rtl w:val="0"/>
          </w:rPr>
          <w:tab/>
        </w:r>
      </w:hyperlink>
      <w:hyperlink w:anchor="_2et92p0">
        <w:r w:rsidDel="00000000" w:rsidR="00000000" w:rsidRPr="00000000">
          <w:rPr>
            <w:rFonts w:ascii="Arial" w:cs="Arial" w:eastAsia="Arial" w:hAnsi="Arial"/>
            <w:b w:val="0"/>
            <w:color w:val="0000ff"/>
            <w:sz w:val="20"/>
            <w:szCs w:val="20"/>
            <w:u w:val="single"/>
            <w:rtl w:val="0"/>
          </w:rPr>
          <w:t xml:space="preserve">Definiciones, acrónimos y abreviaturas</w:t>
        </w:r>
      </w:hyperlink>
      <w:hyperlink w:anchor="_2et92p0">
        <w:r w:rsidDel="00000000" w:rsidR="00000000" w:rsidRPr="00000000">
          <w:rPr>
            <w:rFonts w:ascii="Arial" w:cs="Arial" w:eastAsia="Arial" w:hAnsi="Arial"/>
            <w:b w:val="0"/>
            <w:sz w:val="20"/>
            <w:szCs w:val="20"/>
            <w:rtl w:val="0"/>
          </w:rPr>
          <w:tab/>
        </w:r>
      </w:hyperlink>
      <w:hyperlink w:anchor="_2et92p0">
        <w:r w:rsidDel="00000000" w:rsidR="00000000" w:rsidRPr="00000000">
          <w:rPr>
            <w:rtl w:val="0"/>
          </w:rPr>
        </w:r>
      </w:hyperlink>
    </w:p>
    <w:p w:rsidR="00000000" w:rsidDel="00000000" w:rsidP="00000000" w:rsidRDefault="00000000" w:rsidRPr="00000000">
      <w:pPr>
        <w:widowControl w:val="0"/>
        <w:tabs>
          <w:tab w:val="left" w:pos="720"/>
          <w:tab w:val="right" w:pos="9350"/>
        </w:tabs>
        <w:spacing w:after="0" w:before="0" w:line="240" w:lineRule="auto"/>
        <w:contextualSpacing w:val="0"/>
        <w:jc w:val="both"/>
      </w:pPr>
      <w:hyperlink w:anchor="_tyjcwt">
        <w:r w:rsidDel="00000000" w:rsidR="00000000" w:rsidRPr="00000000">
          <w:rPr>
            <w:rFonts w:ascii="Arial" w:cs="Arial" w:eastAsia="Arial" w:hAnsi="Arial"/>
            <w:b w:val="0"/>
            <w:color w:val="0000ff"/>
            <w:sz w:val="20"/>
            <w:szCs w:val="20"/>
            <w:u w:val="single"/>
            <w:rtl w:val="0"/>
          </w:rPr>
          <w:t xml:space="preserve">1.3</w:t>
        </w:r>
      </w:hyperlink>
      <w:hyperlink w:anchor="_tyjcwt">
        <w:r w:rsidDel="00000000" w:rsidR="00000000" w:rsidRPr="00000000">
          <w:rPr>
            <w:rFonts w:ascii="Arial" w:cs="Arial" w:eastAsia="Arial" w:hAnsi="Arial"/>
            <w:b w:val="0"/>
            <w:sz w:val="22"/>
            <w:szCs w:val="22"/>
            <w:rtl w:val="0"/>
          </w:rPr>
          <w:tab/>
        </w:r>
      </w:hyperlink>
      <w:hyperlink w:anchor="_tyjcwt">
        <w:r w:rsidDel="00000000" w:rsidR="00000000" w:rsidRPr="00000000">
          <w:rPr>
            <w:rFonts w:ascii="Arial" w:cs="Arial" w:eastAsia="Arial" w:hAnsi="Arial"/>
            <w:b w:val="0"/>
            <w:color w:val="0000ff"/>
            <w:sz w:val="20"/>
            <w:szCs w:val="20"/>
            <w:u w:val="single"/>
            <w:rtl w:val="0"/>
          </w:rPr>
          <w:t xml:space="preserve">Referencias</w:t>
        </w:r>
      </w:hyperlink>
      <w:hyperlink w:anchor="_tyjcwt">
        <w:r w:rsidDel="00000000" w:rsidR="00000000" w:rsidRPr="00000000">
          <w:rPr>
            <w:rFonts w:ascii="Arial" w:cs="Arial" w:eastAsia="Arial" w:hAnsi="Arial"/>
            <w:b w:val="0"/>
            <w:sz w:val="20"/>
            <w:szCs w:val="20"/>
            <w:rtl w:val="0"/>
          </w:rPr>
          <w:tab/>
        </w:r>
      </w:hyperlink>
      <w:hyperlink w:anchor="_tyjcwt">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3dy6vkm">
        <w:r w:rsidDel="00000000" w:rsidR="00000000" w:rsidRPr="00000000">
          <w:rPr>
            <w:rFonts w:ascii="Arial" w:cs="Arial" w:eastAsia="Arial" w:hAnsi="Arial"/>
            <w:b w:val="0"/>
            <w:color w:val="0000ff"/>
            <w:sz w:val="20"/>
            <w:szCs w:val="20"/>
            <w:u w:val="single"/>
            <w:rtl w:val="0"/>
          </w:rPr>
          <w:t xml:space="preserve">2.</w:t>
        </w:r>
      </w:hyperlink>
      <w:hyperlink w:anchor="_3dy6vkm">
        <w:r w:rsidDel="00000000" w:rsidR="00000000" w:rsidRPr="00000000">
          <w:rPr>
            <w:rFonts w:ascii="Arial" w:cs="Arial" w:eastAsia="Arial" w:hAnsi="Arial"/>
            <w:b w:val="0"/>
            <w:sz w:val="22"/>
            <w:szCs w:val="22"/>
            <w:rtl w:val="0"/>
          </w:rPr>
          <w:tab/>
        </w:r>
      </w:hyperlink>
      <w:hyperlink w:anchor="_3dy6vkm">
        <w:r w:rsidDel="00000000" w:rsidR="00000000" w:rsidRPr="00000000">
          <w:rPr>
            <w:rFonts w:ascii="Arial" w:cs="Arial" w:eastAsia="Arial" w:hAnsi="Arial"/>
            <w:b w:val="0"/>
            <w:color w:val="0000ff"/>
            <w:sz w:val="20"/>
            <w:szCs w:val="20"/>
            <w:u w:val="single"/>
            <w:rtl w:val="0"/>
          </w:rPr>
          <w:t xml:space="preserve">Antecedentes</w:t>
        </w:r>
      </w:hyperlink>
      <w:hyperlink w:anchor="_3dy6vkm">
        <w:r w:rsidDel="00000000" w:rsidR="00000000" w:rsidRPr="00000000">
          <w:rPr>
            <w:rFonts w:ascii="Arial" w:cs="Arial" w:eastAsia="Arial" w:hAnsi="Arial"/>
            <w:b w:val="0"/>
            <w:sz w:val="20"/>
            <w:szCs w:val="20"/>
            <w:rtl w:val="0"/>
          </w:rPr>
          <w:tab/>
        </w:r>
      </w:hyperlink>
      <w:hyperlink w:anchor="_3dy6vkm">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1t3h5sf">
        <w:r w:rsidDel="00000000" w:rsidR="00000000" w:rsidRPr="00000000">
          <w:rPr>
            <w:rFonts w:ascii="Arial" w:cs="Arial" w:eastAsia="Arial" w:hAnsi="Arial"/>
            <w:b w:val="0"/>
            <w:color w:val="0000ff"/>
            <w:sz w:val="20"/>
            <w:szCs w:val="20"/>
            <w:u w:val="single"/>
            <w:rtl w:val="0"/>
          </w:rPr>
          <w:t xml:space="preserve">3.</w:t>
        </w:r>
      </w:hyperlink>
      <w:hyperlink w:anchor="_1t3h5sf">
        <w:r w:rsidDel="00000000" w:rsidR="00000000" w:rsidRPr="00000000">
          <w:rPr>
            <w:rFonts w:ascii="Arial" w:cs="Arial" w:eastAsia="Arial" w:hAnsi="Arial"/>
            <w:b w:val="0"/>
            <w:sz w:val="22"/>
            <w:szCs w:val="22"/>
            <w:rtl w:val="0"/>
          </w:rPr>
          <w:tab/>
        </w:r>
      </w:hyperlink>
      <w:hyperlink w:anchor="_1t3h5sf">
        <w:r w:rsidDel="00000000" w:rsidR="00000000" w:rsidRPr="00000000">
          <w:rPr>
            <w:rFonts w:ascii="Arial" w:cs="Arial" w:eastAsia="Arial" w:hAnsi="Arial"/>
            <w:b w:val="0"/>
            <w:color w:val="0000ff"/>
            <w:sz w:val="20"/>
            <w:szCs w:val="20"/>
            <w:u w:val="single"/>
            <w:rtl w:val="0"/>
          </w:rPr>
          <w:t xml:space="preserve">Necesidades de la Institución y alineación estratégica</w:t>
        </w:r>
      </w:hyperlink>
      <w:hyperlink w:anchor="_1t3h5sf">
        <w:r w:rsidDel="00000000" w:rsidR="00000000" w:rsidRPr="00000000">
          <w:rPr>
            <w:rFonts w:ascii="Arial" w:cs="Arial" w:eastAsia="Arial" w:hAnsi="Arial"/>
            <w:b w:val="0"/>
            <w:sz w:val="20"/>
            <w:szCs w:val="20"/>
            <w:rtl w:val="0"/>
          </w:rPr>
          <w:tab/>
        </w:r>
      </w:hyperlink>
      <w:hyperlink w:anchor="_1t3h5sf">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4d34og8">
        <w:r w:rsidDel="00000000" w:rsidR="00000000" w:rsidRPr="00000000">
          <w:rPr>
            <w:rFonts w:ascii="Arial" w:cs="Arial" w:eastAsia="Arial" w:hAnsi="Arial"/>
            <w:b w:val="0"/>
            <w:color w:val="0000ff"/>
            <w:sz w:val="20"/>
            <w:szCs w:val="20"/>
            <w:u w:val="single"/>
            <w:rtl w:val="0"/>
          </w:rPr>
          <w:t xml:space="preserve">4.</w:t>
        </w:r>
      </w:hyperlink>
      <w:hyperlink w:anchor="_4d34og8">
        <w:r w:rsidDel="00000000" w:rsidR="00000000" w:rsidRPr="00000000">
          <w:rPr>
            <w:rFonts w:ascii="Arial" w:cs="Arial" w:eastAsia="Arial" w:hAnsi="Arial"/>
            <w:b w:val="0"/>
            <w:sz w:val="22"/>
            <w:szCs w:val="22"/>
            <w:rtl w:val="0"/>
          </w:rPr>
          <w:tab/>
        </w:r>
      </w:hyperlink>
      <w:hyperlink w:anchor="_4d34og8">
        <w:r w:rsidDel="00000000" w:rsidR="00000000" w:rsidRPr="00000000">
          <w:rPr>
            <w:rFonts w:ascii="Arial" w:cs="Arial" w:eastAsia="Arial" w:hAnsi="Arial"/>
            <w:b w:val="0"/>
            <w:color w:val="0000ff"/>
            <w:sz w:val="20"/>
            <w:szCs w:val="20"/>
            <w:u w:val="single"/>
            <w:rtl w:val="0"/>
          </w:rPr>
          <w:t xml:space="preserve">Riesgos clave</w:t>
        </w:r>
      </w:hyperlink>
      <w:hyperlink w:anchor="_4d34og8">
        <w:r w:rsidDel="00000000" w:rsidR="00000000" w:rsidRPr="00000000">
          <w:rPr>
            <w:rFonts w:ascii="Arial" w:cs="Arial" w:eastAsia="Arial" w:hAnsi="Arial"/>
            <w:b w:val="0"/>
            <w:sz w:val="20"/>
            <w:szCs w:val="20"/>
            <w:rtl w:val="0"/>
          </w:rPr>
          <w:tab/>
        </w:r>
      </w:hyperlink>
      <w:hyperlink w:anchor="_4d34og8">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2s8eyo1">
        <w:r w:rsidDel="00000000" w:rsidR="00000000" w:rsidRPr="00000000">
          <w:rPr>
            <w:rFonts w:ascii="Arial" w:cs="Arial" w:eastAsia="Arial" w:hAnsi="Arial"/>
            <w:b w:val="0"/>
            <w:color w:val="0000ff"/>
            <w:sz w:val="20"/>
            <w:szCs w:val="20"/>
            <w:u w:val="single"/>
            <w:rtl w:val="0"/>
          </w:rPr>
          <w:t xml:space="preserve">5.</w:t>
        </w:r>
      </w:hyperlink>
      <w:hyperlink w:anchor="_2s8eyo1">
        <w:r w:rsidDel="00000000" w:rsidR="00000000" w:rsidRPr="00000000">
          <w:rPr>
            <w:rFonts w:ascii="Arial" w:cs="Arial" w:eastAsia="Arial" w:hAnsi="Arial"/>
            <w:b w:val="0"/>
            <w:sz w:val="22"/>
            <w:szCs w:val="22"/>
            <w:rtl w:val="0"/>
          </w:rPr>
          <w:tab/>
        </w:r>
      </w:hyperlink>
      <w:hyperlink w:anchor="_2s8eyo1">
        <w:r w:rsidDel="00000000" w:rsidR="00000000" w:rsidRPr="00000000">
          <w:rPr>
            <w:rFonts w:ascii="Arial" w:cs="Arial" w:eastAsia="Arial" w:hAnsi="Arial"/>
            <w:b w:val="0"/>
            <w:color w:val="0000ff"/>
            <w:sz w:val="20"/>
            <w:szCs w:val="20"/>
            <w:u w:val="single"/>
            <w:rtl w:val="0"/>
          </w:rPr>
          <w:t xml:space="preserve">Recursos a invertir (costos)</w:t>
        </w:r>
      </w:hyperlink>
      <w:hyperlink w:anchor="_2s8eyo1">
        <w:r w:rsidDel="00000000" w:rsidR="00000000" w:rsidRPr="00000000">
          <w:rPr>
            <w:rFonts w:ascii="Arial" w:cs="Arial" w:eastAsia="Arial" w:hAnsi="Arial"/>
            <w:b w:val="0"/>
            <w:sz w:val="20"/>
            <w:szCs w:val="20"/>
            <w:rtl w:val="0"/>
          </w:rPr>
          <w:tab/>
        </w:r>
      </w:hyperlink>
      <w:hyperlink w:anchor="_2s8eyo1">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17dp8vu">
        <w:r w:rsidDel="00000000" w:rsidR="00000000" w:rsidRPr="00000000">
          <w:rPr>
            <w:rFonts w:ascii="Arial" w:cs="Arial" w:eastAsia="Arial" w:hAnsi="Arial"/>
            <w:b w:val="0"/>
            <w:color w:val="0000ff"/>
            <w:sz w:val="20"/>
            <w:szCs w:val="20"/>
            <w:u w:val="single"/>
            <w:rtl w:val="0"/>
          </w:rPr>
          <w:t xml:space="preserve">6.</w:t>
        </w:r>
      </w:hyperlink>
      <w:hyperlink w:anchor="_17dp8vu">
        <w:r w:rsidDel="00000000" w:rsidR="00000000" w:rsidRPr="00000000">
          <w:rPr>
            <w:rFonts w:ascii="Arial" w:cs="Arial" w:eastAsia="Arial" w:hAnsi="Arial"/>
            <w:b w:val="0"/>
            <w:sz w:val="22"/>
            <w:szCs w:val="22"/>
            <w:rtl w:val="0"/>
          </w:rPr>
          <w:tab/>
        </w:r>
      </w:hyperlink>
      <w:hyperlink w:anchor="_17dp8vu">
        <w:r w:rsidDel="00000000" w:rsidR="00000000" w:rsidRPr="00000000">
          <w:rPr>
            <w:rFonts w:ascii="Arial" w:cs="Arial" w:eastAsia="Arial" w:hAnsi="Arial"/>
            <w:b w:val="0"/>
            <w:color w:val="0000ff"/>
            <w:sz w:val="20"/>
            <w:szCs w:val="20"/>
            <w:u w:val="single"/>
            <w:rtl w:val="0"/>
          </w:rPr>
          <w:t xml:space="preserve">Estudios de valor, mecanismo de evaluación</w:t>
        </w:r>
      </w:hyperlink>
      <w:hyperlink w:anchor="_17dp8vu">
        <w:r w:rsidDel="00000000" w:rsidR="00000000" w:rsidRPr="00000000">
          <w:rPr>
            <w:rFonts w:ascii="Arial" w:cs="Arial" w:eastAsia="Arial" w:hAnsi="Arial"/>
            <w:b w:val="0"/>
            <w:sz w:val="20"/>
            <w:szCs w:val="20"/>
            <w:rtl w:val="0"/>
          </w:rPr>
          <w:tab/>
        </w:r>
      </w:hyperlink>
      <w:hyperlink w:anchor="_17dp8vu">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3rdcrjn">
        <w:r w:rsidDel="00000000" w:rsidR="00000000" w:rsidRPr="00000000">
          <w:rPr>
            <w:rFonts w:ascii="Arial" w:cs="Arial" w:eastAsia="Arial" w:hAnsi="Arial"/>
            <w:b w:val="0"/>
            <w:color w:val="0000ff"/>
            <w:sz w:val="20"/>
            <w:szCs w:val="20"/>
            <w:u w:val="single"/>
            <w:rtl w:val="0"/>
          </w:rPr>
          <w:t xml:space="preserve">7.</w:t>
        </w:r>
      </w:hyperlink>
      <w:hyperlink w:anchor="_3rdcrjn">
        <w:r w:rsidDel="00000000" w:rsidR="00000000" w:rsidRPr="00000000">
          <w:rPr>
            <w:rFonts w:ascii="Arial" w:cs="Arial" w:eastAsia="Arial" w:hAnsi="Arial"/>
            <w:b w:val="0"/>
            <w:sz w:val="22"/>
            <w:szCs w:val="22"/>
            <w:rtl w:val="0"/>
          </w:rPr>
          <w:tab/>
        </w:r>
      </w:hyperlink>
      <w:hyperlink w:anchor="_3rdcrjn">
        <w:r w:rsidDel="00000000" w:rsidR="00000000" w:rsidRPr="00000000">
          <w:rPr>
            <w:rFonts w:ascii="Arial" w:cs="Arial" w:eastAsia="Arial" w:hAnsi="Arial"/>
            <w:b w:val="0"/>
            <w:color w:val="0000ff"/>
            <w:sz w:val="20"/>
            <w:szCs w:val="20"/>
            <w:u w:val="single"/>
            <w:rtl w:val="0"/>
          </w:rPr>
          <w:t xml:space="preserve">Plan de trabajo de alto nivel</w:t>
        </w:r>
      </w:hyperlink>
      <w:hyperlink w:anchor="_3rdcrjn">
        <w:r w:rsidDel="00000000" w:rsidR="00000000" w:rsidRPr="00000000">
          <w:rPr>
            <w:rFonts w:ascii="Arial" w:cs="Arial" w:eastAsia="Arial" w:hAnsi="Arial"/>
            <w:b w:val="0"/>
            <w:sz w:val="20"/>
            <w:szCs w:val="20"/>
            <w:rtl w:val="0"/>
          </w:rPr>
          <w:tab/>
        </w:r>
      </w:hyperlink>
      <w:hyperlink w:anchor="_3rdcrjn">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26in1rg">
        <w:r w:rsidDel="00000000" w:rsidR="00000000" w:rsidRPr="00000000">
          <w:rPr>
            <w:rFonts w:ascii="Arial" w:cs="Arial" w:eastAsia="Arial" w:hAnsi="Arial"/>
            <w:b w:val="0"/>
            <w:color w:val="0000ff"/>
            <w:sz w:val="20"/>
            <w:szCs w:val="20"/>
            <w:u w:val="single"/>
            <w:rtl w:val="0"/>
          </w:rPr>
          <w:t xml:space="preserve">8.</w:t>
        </w:r>
      </w:hyperlink>
      <w:hyperlink w:anchor="_26in1rg">
        <w:r w:rsidDel="00000000" w:rsidR="00000000" w:rsidRPr="00000000">
          <w:rPr>
            <w:rFonts w:ascii="Arial" w:cs="Arial" w:eastAsia="Arial" w:hAnsi="Arial"/>
            <w:b w:val="0"/>
            <w:sz w:val="22"/>
            <w:szCs w:val="22"/>
            <w:rtl w:val="0"/>
          </w:rPr>
          <w:tab/>
        </w:r>
      </w:hyperlink>
      <w:hyperlink w:anchor="_26in1rg">
        <w:r w:rsidDel="00000000" w:rsidR="00000000" w:rsidRPr="00000000">
          <w:rPr>
            <w:rFonts w:ascii="Arial" w:cs="Arial" w:eastAsia="Arial" w:hAnsi="Arial"/>
            <w:b w:val="0"/>
            <w:color w:val="0000ff"/>
            <w:sz w:val="20"/>
            <w:szCs w:val="20"/>
            <w:u w:val="single"/>
            <w:rtl w:val="0"/>
          </w:rPr>
          <w:t xml:space="preserve">Control y seguimiento</w:t>
        </w:r>
      </w:hyperlink>
      <w:hyperlink w:anchor="_26in1rg">
        <w:r w:rsidDel="00000000" w:rsidR="00000000" w:rsidRPr="00000000">
          <w:rPr>
            <w:rFonts w:ascii="Arial" w:cs="Arial" w:eastAsia="Arial" w:hAnsi="Arial"/>
            <w:b w:val="0"/>
            <w:sz w:val="20"/>
            <w:szCs w:val="20"/>
            <w:rtl w:val="0"/>
          </w:rPr>
          <w:tab/>
        </w:r>
      </w:hyperlink>
      <w:hyperlink w:anchor="_26in1rg">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lnxbz9">
        <w:r w:rsidDel="00000000" w:rsidR="00000000" w:rsidRPr="00000000">
          <w:rPr>
            <w:rFonts w:ascii="Arial" w:cs="Arial" w:eastAsia="Arial" w:hAnsi="Arial"/>
            <w:b w:val="0"/>
            <w:color w:val="0000ff"/>
            <w:sz w:val="20"/>
            <w:szCs w:val="20"/>
            <w:u w:val="single"/>
            <w:rtl w:val="0"/>
          </w:rPr>
          <w:t xml:space="preserve">9.</w:t>
        </w:r>
      </w:hyperlink>
      <w:hyperlink w:anchor="_lnxbz9">
        <w:r w:rsidDel="00000000" w:rsidR="00000000" w:rsidRPr="00000000">
          <w:rPr>
            <w:rFonts w:ascii="Arial" w:cs="Arial" w:eastAsia="Arial" w:hAnsi="Arial"/>
            <w:b w:val="0"/>
            <w:sz w:val="22"/>
            <w:szCs w:val="22"/>
            <w:rtl w:val="0"/>
          </w:rPr>
          <w:tab/>
        </w:r>
      </w:hyperlink>
      <w:hyperlink w:anchor="_lnxbz9">
        <w:r w:rsidDel="00000000" w:rsidR="00000000" w:rsidRPr="00000000">
          <w:rPr>
            <w:rFonts w:ascii="Arial" w:cs="Arial" w:eastAsia="Arial" w:hAnsi="Arial"/>
            <w:b w:val="0"/>
            <w:color w:val="0000ff"/>
            <w:sz w:val="20"/>
            <w:szCs w:val="20"/>
            <w:u w:val="single"/>
            <w:rtl w:val="0"/>
          </w:rPr>
          <w:t xml:space="preserve">Actualización de Criterios de evaluación del Caso de Negocio</w:t>
        </w:r>
      </w:hyperlink>
      <w:hyperlink w:anchor="_lnxbz9">
        <w:r w:rsidDel="00000000" w:rsidR="00000000" w:rsidRPr="00000000">
          <w:rPr>
            <w:rFonts w:ascii="Arial" w:cs="Arial" w:eastAsia="Arial" w:hAnsi="Arial"/>
            <w:b w:val="0"/>
            <w:sz w:val="20"/>
            <w:szCs w:val="20"/>
            <w:rtl w:val="0"/>
          </w:rPr>
          <w:tab/>
        </w:r>
      </w:hyperlink>
      <w:hyperlink w:anchor="_lnxbz9">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35nkun2">
        <w:r w:rsidDel="00000000" w:rsidR="00000000" w:rsidRPr="00000000">
          <w:rPr>
            <w:rFonts w:ascii="Arial" w:cs="Arial" w:eastAsia="Arial" w:hAnsi="Arial"/>
            <w:b w:val="0"/>
            <w:color w:val="0000ff"/>
            <w:sz w:val="20"/>
            <w:szCs w:val="20"/>
            <w:u w:val="single"/>
            <w:rtl w:val="0"/>
          </w:rPr>
          <w:t xml:space="preserve">10.</w:t>
        </w:r>
      </w:hyperlink>
      <w:hyperlink w:anchor="_35nkun2">
        <w:r w:rsidDel="00000000" w:rsidR="00000000" w:rsidRPr="00000000">
          <w:rPr>
            <w:rFonts w:ascii="Arial" w:cs="Arial" w:eastAsia="Arial" w:hAnsi="Arial"/>
            <w:b w:val="0"/>
            <w:sz w:val="22"/>
            <w:szCs w:val="22"/>
            <w:rtl w:val="0"/>
          </w:rPr>
          <w:tab/>
        </w:r>
      </w:hyperlink>
      <w:hyperlink w:anchor="_35nkun2">
        <w:r w:rsidDel="00000000" w:rsidR="00000000" w:rsidRPr="00000000">
          <w:rPr>
            <w:rFonts w:ascii="Arial" w:cs="Arial" w:eastAsia="Arial" w:hAnsi="Arial"/>
            <w:b w:val="0"/>
            <w:color w:val="0000ff"/>
            <w:sz w:val="20"/>
            <w:szCs w:val="20"/>
            <w:u w:val="single"/>
            <w:rtl w:val="0"/>
          </w:rPr>
          <w:t xml:space="preserve">Responsable de la evaluación</w:t>
        </w:r>
      </w:hyperlink>
      <w:hyperlink w:anchor="_35nkun2">
        <w:r w:rsidDel="00000000" w:rsidR="00000000" w:rsidRPr="00000000">
          <w:rPr>
            <w:rFonts w:ascii="Arial" w:cs="Arial" w:eastAsia="Arial" w:hAnsi="Arial"/>
            <w:b w:val="0"/>
            <w:sz w:val="20"/>
            <w:szCs w:val="20"/>
            <w:rtl w:val="0"/>
          </w:rPr>
          <w:tab/>
        </w:r>
      </w:hyperlink>
      <w:hyperlink w:anchor="_35nkun2">
        <w:r w:rsidDel="00000000" w:rsidR="00000000" w:rsidRPr="00000000">
          <w:rPr>
            <w:rtl w:val="0"/>
          </w:rPr>
        </w:r>
      </w:hyperlink>
    </w:p>
    <w:p w:rsidR="00000000" w:rsidDel="00000000" w:rsidP="00000000" w:rsidRDefault="00000000" w:rsidRPr="00000000">
      <w:pPr>
        <w:widowControl w:val="0"/>
        <w:tabs>
          <w:tab w:val="left" w:pos="432"/>
          <w:tab w:val="right" w:pos="9350"/>
        </w:tabs>
        <w:spacing w:after="60" w:before="240" w:line="240" w:lineRule="auto"/>
        <w:contextualSpacing w:val="0"/>
        <w:jc w:val="both"/>
      </w:pPr>
      <w:hyperlink w:anchor="_1ksv4uv">
        <w:r w:rsidDel="00000000" w:rsidR="00000000" w:rsidRPr="00000000">
          <w:rPr>
            <w:rFonts w:ascii="Arial" w:cs="Arial" w:eastAsia="Arial" w:hAnsi="Arial"/>
            <w:b w:val="0"/>
            <w:color w:val="0000ff"/>
            <w:sz w:val="20"/>
            <w:szCs w:val="20"/>
            <w:u w:val="single"/>
            <w:rtl w:val="0"/>
          </w:rPr>
          <w:t xml:space="preserve">11.</w:t>
        </w:r>
      </w:hyperlink>
      <w:hyperlink w:anchor="_1ksv4uv">
        <w:r w:rsidDel="00000000" w:rsidR="00000000" w:rsidRPr="00000000">
          <w:rPr>
            <w:rFonts w:ascii="Arial" w:cs="Arial" w:eastAsia="Arial" w:hAnsi="Arial"/>
            <w:b w:val="0"/>
            <w:sz w:val="22"/>
            <w:szCs w:val="22"/>
            <w:rtl w:val="0"/>
          </w:rPr>
          <w:tab/>
        </w:r>
      </w:hyperlink>
      <w:hyperlink w:anchor="_1ksv4uv">
        <w:r w:rsidDel="00000000" w:rsidR="00000000" w:rsidRPr="00000000">
          <w:rPr>
            <w:rFonts w:ascii="Arial" w:cs="Arial" w:eastAsia="Arial" w:hAnsi="Arial"/>
            <w:b w:val="0"/>
            <w:color w:val="0000ff"/>
            <w:sz w:val="20"/>
            <w:szCs w:val="20"/>
            <w:u w:val="single"/>
            <w:rtl w:val="0"/>
          </w:rPr>
          <w:t xml:space="preserve">Firmas de elaboración, revisión y aprobación</w:t>
        </w:r>
      </w:hyperlink>
      <w:hyperlink w:anchor="_1ksv4uv">
        <w:r w:rsidDel="00000000" w:rsidR="00000000" w:rsidRPr="00000000">
          <w:rPr>
            <w:rFonts w:ascii="Arial" w:cs="Arial" w:eastAsia="Arial" w:hAnsi="Arial"/>
            <w:b w:val="0"/>
            <w:sz w:val="20"/>
            <w:szCs w:val="20"/>
            <w:rtl w:val="0"/>
          </w:rPr>
          <w:tab/>
        </w:r>
      </w:hyperlink>
      <w:hyperlink w:anchor="_1ksv4uv">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305080964">
        <w:r w:rsidDel="00000000" w:rsidR="00000000" w:rsidRPr="00000000">
          <w:rPr>
            <w:rtl w:val="0"/>
          </w:rPr>
        </w:r>
      </w:hyperlink>
    </w:p>
    <w:p w:rsidR="00000000" w:rsidDel="00000000" w:rsidP="00000000" w:rsidRDefault="00000000" w:rsidRPr="00000000">
      <w:pPr>
        <w:contextualSpacing w:val="0"/>
        <w:jc w:val="center"/>
      </w:pPr>
      <w:bookmarkStart w:colFirst="0" w:colLast="0" w:name="_gjdgxs" w:id="0"/>
      <w:bookmarkEnd w:id="0"/>
      <w:r w:rsidDel="00000000" w:rsidR="00000000" w:rsidRPr="00000000">
        <w:rPr>
          <w:b w:val="1"/>
          <w:sz w:val="36"/>
          <w:szCs w:val="36"/>
          <w:rtl w:val="0"/>
        </w:rPr>
        <w:t xml:space="preserve">Caso de negocio</w:t>
      </w:r>
    </w:p>
    <w:p w:rsidR="00000000" w:rsidDel="00000000" w:rsidP="00000000" w:rsidRDefault="00000000" w:rsidRPr="00000000">
      <w:pPr>
        <w:pStyle w:val="Heading1"/>
        <w:numPr>
          <w:ilvl w:val="0"/>
          <w:numId w:val="4"/>
        </w:numPr>
        <w:ind w:left="0" w:firstLine="0"/>
        <w:rPr/>
      </w:pPr>
      <w:bookmarkStart w:colFirst="0" w:colLast="0" w:name="_5f9r1q5dt6dg" w:id="1"/>
      <w:bookmarkEnd w:id="1"/>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t xml:space="preserve">La consultora IGP consulting consta de un ERP propio, el cual facilita a la documentación solicitadas por las ISO 9001 y 18001, además da la facilidad a sus clientes en tener un mejor conocimiento de los requisitos para poder obtener dichas certificaciones.</w:t>
      </w:r>
    </w:p>
    <w:p w:rsidR="00000000" w:rsidDel="00000000" w:rsidP="00000000" w:rsidRDefault="00000000" w:rsidRPr="00000000">
      <w:pPr>
        <w:pStyle w:val="Heading2"/>
        <w:numPr>
          <w:ilvl w:val="1"/>
          <w:numId w:val="4"/>
        </w:numPr>
        <w:ind w:left="0" w:firstLine="0"/>
        <w:rPr/>
      </w:pPr>
      <w:bookmarkStart w:colFirst="0" w:colLast="0" w:name="_bylgzmfj1015" w:id="2"/>
      <w:bookmarkEnd w:id="2"/>
      <w:r w:rsidDel="00000000" w:rsidR="00000000" w:rsidRPr="00000000">
        <w:rPr>
          <w:rtl w:val="0"/>
        </w:rPr>
        <w:t xml:space="preserve">Objetivo</w:t>
      </w:r>
    </w:p>
    <w:p w:rsidR="00000000" w:rsidDel="00000000" w:rsidP="00000000" w:rsidRDefault="00000000" w:rsidRPr="00000000">
      <w:pPr>
        <w:ind w:left="0" w:firstLine="0"/>
        <w:contextualSpacing w:val="0"/>
      </w:pPr>
      <w:r w:rsidDel="00000000" w:rsidR="00000000" w:rsidRPr="00000000">
        <w:rPr>
          <w:rtl w:val="0"/>
        </w:rPr>
        <w:t xml:space="preserve">La necesidad de difundir el ERP desarrollado por la consultora, hace que se cree un Portal Web en el cual los clientes podrán tener más conocimiento de la importancia de obtener una certificación ISO, acceso al ERP, medio para poder contactar a la consultora y saber de novedades propias de esta.</w:t>
      </w:r>
    </w:p>
    <w:p w:rsidR="00000000" w:rsidDel="00000000" w:rsidP="00000000" w:rsidRDefault="00000000" w:rsidRPr="00000000">
      <w:pPr>
        <w:pStyle w:val="Heading2"/>
        <w:numPr>
          <w:ilvl w:val="1"/>
          <w:numId w:val="4"/>
        </w:numPr>
        <w:ind w:left="0" w:firstLine="0"/>
        <w:rPr/>
      </w:pPr>
      <w:bookmarkStart w:colFirst="0" w:colLast="0" w:name="_88iq01k4p338" w:id="3"/>
      <w:bookmarkEnd w:id="3"/>
      <w:r w:rsidDel="00000000" w:rsidR="00000000" w:rsidRPr="00000000">
        <w:rPr>
          <w:rtl w:val="0"/>
        </w:rPr>
        <w:t xml:space="preserve">Definiciones, acrónimos y abreviaturas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ERP</w:t>
      </w:r>
    </w:p>
    <w:p w:rsidR="00000000" w:rsidDel="00000000" w:rsidP="00000000" w:rsidRDefault="00000000" w:rsidRPr="00000000">
      <w:pPr>
        <w:contextualSpacing w:val="0"/>
      </w:pPr>
      <w:r w:rsidDel="00000000" w:rsidR="00000000" w:rsidRPr="00000000">
        <w:rPr>
          <w:rtl w:val="0"/>
        </w:rPr>
        <w:tab/>
        <w:t xml:space="preserve">Enterprise Resource </w:t>
      </w:r>
      <w:r w:rsidDel="00000000" w:rsidR="00000000" w:rsidRPr="00000000">
        <w:rPr>
          <w:rtl w:val="0"/>
        </w:rPr>
        <w:t xml:space="preserve">Plannig</w:t>
      </w:r>
      <w:r w:rsidDel="00000000" w:rsidR="00000000" w:rsidRPr="00000000">
        <w:rPr>
          <w:rtl w:val="0"/>
        </w:rPr>
        <w:t xml:space="preserve"> o también conocido como Planeamiento de Recursos Empresariales, </w:t>
      </w:r>
    </w:p>
    <w:p w:rsidR="00000000" w:rsidDel="00000000" w:rsidP="00000000" w:rsidRDefault="00000000" w:rsidRPr="00000000">
      <w:pPr>
        <w:ind w:left="720" w:firstLine="0"/>
        <w:contextualSpacing w:val="0"/>
      </w:pPr>
      <w:r w:rsidDel="00000000" w:rsidR="00000000" w:rsidRPr="00000000">
        <w:rPr>
          <w:rtl w:val="0"/>
        </w:rPr>
        <w:t xml:space="preserve">la cual tiene como finalidad la integración o gerenciamiento de los distintos, recursos,negocios, aspectos y cuestiones de productivas y distributivas de bienes y servicios en una empresa.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ISO 9001</w:t>
      </w:r>
    </w:p>
    <w:p w:rsidR="00000000" w:rsidDel="00000000" w:rsidP="00000000" w:rsidRDefault="00000000" w:rsidRPr="00000000">
      <w:pPr>
        <w:ind w:left="720" w:firstLine="0"/>
        <w:contextualSpacing w:val="0"/>
      </w:pPr>
      <w:r w:rsidDel="00000000" w:rsidR="00000000" w:rsidRPr="00000000">
        <w:rPr>
          <w:rtl w:val="0"/>
        </w:rPr>
        <w:t xml:space="preserve">La ISO 9001:2008 es la base del sistema de gestión de la calidad ya que es una norma internacional y que se centra en todos los elementos de administración de calidad con los que una empresa debe contar para tener un sistema efectivo que le permita administrar y mejorar la calidad de sus productos o servicios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ISO 18001</w:t>
      </w:r>
    </w:p>
    <w:p w:rsidR="00000000" w:rsidDel="00000000" w:rsidP="00000000" w:rsidRDefault="00000000" w:rsidRPr="00000000">
      <w:pPr>
        <w:ind w:left="720" w:firstLine="0"/>
        <w:contextualSpacing w:val="0"/>
      </w:pPr>
      <w:r w:rsidDel="00000000" w:rsidR="00000000" w:rsidRPr="00000000">
        <w:rPr>
          <w:rtl w:val="0"/>
        </w:rPr>
        <w:t xml:space="preserve">La norma OHSAS 18001 ha sido desarrollada en respuesta a las demandas de la industria de un sistema reconocido de gestión de seguridad y salud ocupacional que pueda ser auditado y certificado externamente.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SCRUM</w:t>
      </w:r>
    </w:p>
    <w:p w:rsidR="00000000" w:rsidDel="00000000" w:rsidP="00000000" w:rsidRDefault="00000000" w:rsidRPr="00000000">
      <w:pPr>
        <w:ind w:left="720" w:firstLine="0"/>
        <w:contextualSpacing w:val="0"/>
      </w:pPr>
      <w:r w:rsidDel="00000000" w:rsidR="00000000" w:rsidRPr="00000000">
        <w:rPr>
          <w:rtl w:val="0"/>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r w:rsidDel="00000000" w:rsidR="00000000" w:rsidRPr="00000000">
        <w:rPr>
          <w:rtl w:val="0"/>
        </w:rPr>
      </w:r>
    </w:p>
    <w:p w:rsidR="00000000" w:rsidDel="00000000" w:rsidP="00000000" w:rsidRDefault="00000000" w:rsidRPr="00000000">
      <w:pPr>
        <w:pStyle w:val="Heading2"/>
        <w:numPr>
          <w:ilvl w:val="1"/>
          <w:numId w:val="4"/>
        </w:numPr>
        <w:ind w:left="0" w:firstLine="0"/>
        <w:rPr/>
      </w:pPr>
      <w:bookmarkStart w:colFirst="0" w:colLast="0" w:name="_gal8cryy0uya" w:id="4"/>
      <w:bookmarkEnd w:id="4"/>
      <w:r w:rsidDel="00000000" w:rsidR="00000000" w:rsidRPr="00000000">
        <w:rPr>
          <w:rtl w:val="0"/>
        </w:rPr>
        <w:t xml:space="preserve">Referencias</w:t>
      </w:r>
    </w:p>
    <w:p w:rsidR="00000000" w:rsidDel="00000000" w:rsidP="00000000" w:rsidRDefault="00000000" w:rsidRPr="00000000">
      <w:pPr>
        <w:pStyle w:val="Heading1"/>
        <w:ind w:left="0" w:firstLine="0"/>
        <w:contextualSpacing w:val="0"/>
        <w:rPr/>
      </w:pPr>
      <w:bookmarkStart w:colFirst="0" w:colLast="0" w:name="_z9g7qi7c7jv" w:id="5"/>
      <w:bookmarkEnd w:id="5"/>
      <w:r w:rsidDel="00000000" w:rsidR="00000000" w:rsidRPr="00000000">
        <w:rPr>
          <w:rtl w:val="0"/>
        </w:rPr>
        <w:t xml:space="preserve">Antecedentes</w:t>
      </w:r>
    </w:p>
    <w:p w:rsidR="00000000" w:rsidDel="00000000" w:rsidP="00000000" w:rsidRDefault="00000000" w:rsidRPr="00000000">
      <w:pPr>
        <w:contextualSpacing w:val="0"/>
      </w:pPr>
      <w:r w:rsidDel="00000000" w:rsidR="00000000" w:rsidRPr="00000000">
        <w:rPr>
          <w:rtl w:val="0"/>
        </w:rPr>
        <w:t xml:space="preserve">La consultora IGP consulting no consta con un Portal Web ni un medio de difusión digital, adicionalmente el ERP está en proceso de mejoras.</w:t>
      </w:r>
    </w:p>
    <w:p w:rsidR="00000000" w:rsidDel="00000000" w:rsidP="00000000" w:rsidRDefault="00000000" w:rsidRPr="00000000">
      <w:pPr>
        <w:pStyle w:val="Heading1"/>
        <w:contextualSpacing w:val="0"/>
        <w:rPr/>
      </w:pPr>
      <w:bookmarkStart w:colFirst="0" w:colLast="0" w:name="_9ph3jp89tv93" w:id="6"/>
      <w:bookmarkEnd w:id="6"/>
      <w:r w:rsidDel="00000000" w:rsidR="00000000" w:rsidRPr="00000000">
        <w:rPr>
          <w:rtl w:val="0"/>
        </w:rPr>
        <w:t xml:space="preserve">Necesidades de la Institución y alineación estratégica</w:t>
      </w:r>
    </w:p>
    <w:p w:rsidR="00000000" w:rsidDel="00000000" w:rsidP="00000000" w:rsidRDefault="00000000" w:rsidRPr="00000000">
      <w:pPr>
        <w:contextualSpacing w:val="0"/>
      </w:pPr>
      <w:r w:rsidDel="00000000" w:rsidR="00000000" w:rsidRPr="00000000">
        <w:rPr>
          <w:rtl w:val="0"/>
        </w:rPr>
        <w:t xml:space="preserve">La calidad es un factor muy importante para todo empresa, porque da una mejor claridad al cliente al momento de escoger un producto o servicio, con esa finalidad la consultora IGP consulting tiene la necesidad de difundir las ISO 9001 y ISO 18001 por medio de una herramienta tecnológica propia denominada ERP, la cual facilita a la gestión para obtener las certificaciones mencionadas.</w:t>
      </w:r>
    </w:p>
    <w:p w:rsidR="00000000" w:rsidDel="00000000" w:rsidP="00000000" w:rsidRDefault="00000000" w:rsidRPr="00000000">
      <w:pPr>
        <w:contextualSpacing w:val="0"/>
      </w:pPr>
      <w:r w:rsidDel="00000000" w:rsidR="00000000" w:rsidRPr="00000000">
        <w:rPr>
          <w:rtl w:val="0"/>
        </w:rPr>
        <w:t xml:space="preserve">La necesidad de una gestión en el proceso para obtener una certificaciòn de calidad es muy importante para una empresa y que mejor que apoyarse de una herramienta tecnológica que reduce tiempos y brindarnos un lineamiento hacia el objetivo.</w:t>
      </w:r>
    </w:p>
    <w:p w:rsidR="00000000" w:rsidDel="00000000" w:rsidP="00000000" w:rsidRDefault="00000000" w:rsidRPr="00000000">
      <w:pPr>
        <w:contextualSpacing w:val="0"/>
      </w:pPr>
      <w:r w:rsidDel="00000000" w:rsidR="00000000" w:rsidRPr="00000000">
        <w:rPr>
          <w:rtl w:val="0"/>
        </w:rPr>
        <w:t xml:space="preserve">Con esta iniciativa de Portal Web la consultora tendrá un mayor alcance a sus clientes y de una manera indirecta ir adjuntando la idea de mejorar procesos por medio de ISO orientadas a la calidad.</w:t>
      </w:r>
    </w:p>
    <w:p w:rsidR="00000000" w:rsidDel="00000000" w:rsidP="00000000" w:rsidRDefault="00000000" w:rsidRPr="00000000">
      <w:pPr>
        <w:pStyle w:val="Heading1"/>
        <w:contextualSpacing w:val="0"/>
      </w:pPr>
      <w:bookmarkStart w:colFirst="0" w:colLast="0" w:name="_4d34og8" w:id="7"/>
      <w:bookmarkEnd w:id="7"/>
      <w:r w:rsidDel="00000000" w:rsidR="00000000" w:rsidRPr="00000000">
        <w:rPr>
          <w:rtl w:val="0"/>
        </w:rPr>
        <w:t xml:space="preserve">Riesgos clave</w:t>
      </w:r>
    </w:p>
    <w:p w:rsidR="00000000" w:rsidDel="00000000" w:rsidP="00000000" w:rsidRDefault="00000000" w:rsidRPr="00000000">
      <w:pPr>
        <w:numPr>
          <w:ilvl w:val="0"/>
          <w:numId w:val="5"/>
        </w:numPr>
        <w:spacing w:line="276" w:lineRule="auto"/>
        <w:ind w:left="720" w:hanging="360"/>
        <w:contextualSpacing w:val="1"/>
        <w:jc w:val="left"/>
        <w:rPr>
          <w:u w:val="none"/>
        </w:rPr>
      </w:pPr>
      <w:r w:rsidDel="00000000" w:rsidR="00000000" w:rsidRPr="00000000">
        <w:rPr>
          <w:rtl w:val="0"/>
        </w:rPr>
        <w:t xml:space="preserve">El proyecto requiere la entrega de los diseños y assets por parte del cliente para poder llevar a cabo la producción del sitio web</w:t>
      </w:r>
      <w:r w:rsidDel="00000000" w:rsidR="00000000" w:rsidRPr="00000000">
        <w:rPr>
          <w:sz w:val="18"/>
          <w:szCs w:val="18"/>
          <w:rtl w:val="0"/>
        </w:rPr>
        <w:t xml:space="preserve">. El retraso de la proporción de este impactaría al tiempo de ejecución del proyecto.</w:t>
      </w:r>
    </w:p>
    <w:p w:rsidR="00000000" w:rsidDel="00000000" w:rsidP="00000000" w:rsidRDefault="00000000" w:rsidRPr="00000000">
      <w:pPr>
        <w:numPr>
          <w:ilvl w:val="0"/>
          <w:numId w:val="5"/>
        </w:numPr>
        <w:spacing w:line="276" w:lineRule="auto"/>
        <w:ind w:left="720" w:hanging="360"/>
        <w:contextualSpacing w:val="1"/>
        <w:jc w:val="left"/>
        <w:rPr>
          <w:sz w:val="18"/>
          <w:szCs w:val="18"/>
          <w:u w:val="none"/>
        </w:rPr>
      </w:pPr>
      <w:r w:rsidDel="00000000" w:rsidR="00000000" w:rsidRPr="00000000">
        <w:rPr>
          <w:sz w:val="18"/>
          <w:szCs w:val="18"/>
          <w:rtl w:val="0"/>
        </w:rPr>
        <w:t xml:space="preserve">El tiempo designado por la consultora es de un 28 días calendario.</w:t>
      </w:r>
      <w:r w:rsidDel="00000000" w:rsidR="00000000" w:rsidRPr="00000000">
        <w:rPr>
          <w:rtl w:val="0"/>
        </w:rPr>
      </w:r>
    </w:p>
    <w:p w:rsidR="00000000" w:rsidDel="00000000" w:rsidP="00000000" w:rsidRDefault="00000000" w:rsidRPr="00000000">
      <w:pPr>
        <w:pStyle w:val="Heading1"/>
        <w:contextualSpacing w:val="0"/>
      </w:pPr>
      <w:bookmarkStart w:colFirst="0" w:colLast="0" w:name="_8wdgcqhvrlrh" w:id="8"/>
      <w:bookmarkEnd w:id="8"/>
      <w:r w:rsidDel="00000000" w:rsidR="00000000" w:rsidRPr="00000000">
        <w:rPr>
          <w:rtl w:val="0"/>
        </w:rPr>
        <w:t xml:space="preserve">Recursos a invertir (costos)</w:t>
      </w:r>
    </w:p>
    <w:p w:rsidR="00000000" w:rsidDel="00000000" w:rsidP="00000000" w:rsidRDefault="00000000" w:rsidRPr="00000000">
      <w:pPr>
        <w:contextualSpacing w:val="0"/>
      </w:pPr>
      <w:r w:rsidDel="00000000" w:rsidR="00000000" w:rsidRPr="00000000">
        <w:rPr>
          <w:rtl w:val="0"/>
        </w:rPr>
        <w:t xml:space="preserve">La estimación de costos para el proyecto Portal Web de la consultora IGP Consulting tiene un aproximado de MIL QUINIENTOS NUEVOS SOLES, tomando 28 días calendario previamente definido como tiempo para el cumplimiento del proyecto.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a46n4ydfjkq1" w:id="9"/>
      <w:bookmarkEnd w:id="9"/>
      <w:r w:rsidDel="00000000" w:rsidR="00000000" w:rsidRPr="00000000">
        <w:rPr>
          <w:rtl w:val="0"/>
        </w:rPr>
        <w:t xml:space="preserve">Estudios de valor, mecanismo de evaluación</w:t>
      </w:r>
    </w:p>
    <w:p w:rsidR="00000000" w:rsidDel="00000000" w:rsidP="00000000" w:rsidRDefault="00000000" w:rsidRPr="00000000">
      <w:pPr>
        <w:contextualSpacing w:val="0"/>
      </w:pPr>
      <w:r w:rsidDel="00000000" w:rsidR="00000000" w:rsidRPr="00000000">
        <w:rPr>
          <w:rtl w:val="0"/>
        </w:rPr>
        <w:t xml:space="preserve">El proyecto tiene como mecanismo de evaluación un comité previamente definido, el cual al término de cada semana se le hace entrega  de las funcionalidades terminadas las cuales fueron programadas para cada iteración, en el cual el cliente revisa en conjunto con el equipo de desarrollo los puntos terminados previamente definidos.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toma como base para los indicadores a los requerimientos definidos por semana, teniendo en cuenta la cantidad desarrolladas hasta la fecha y los requerimientos pendientes.Adicionalmente el tiempo es un indicador de avance del proyecto.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tn36er6o0atq" w:id="10"/>
      <w:bookmarkEnd w:id="10"/>
      <w:r w:rsidDel="00000000" w:rsidR="00000000" w:rsidRPr="00000000">
        <w:rPr>
          <w:rtl w:val="0"/>
        </w:rPr>
        <w:t xml:space="preserve">Plan de trabajo de alto nivel</w:t>
      </w:r>
    </w:p>
    <w:p w:rsidR="00000000" w:rsidDel="00000000" w:rsidP="00000000" w:rsidRDefault="00000000" w:rsidRPr="00000000">
      <w:pPr>
        <w:contextualSpacing w:val="0"/>
      </w:pPr>
      <w:r w:rsidDel="00000000" w:rsidR="00000000" w:rsidRPr="00000000">
        <w:rPr>
          <w:rtl w:val="0"/>
        </w:rPr>
        <w:t xml:space="preserve">El desarrollo del proyecto para la creación del Portal Web de la consultora tiene los siguientes tiempos definidos: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left"/>
        <w:rPr>
          <w:sz w:val="18"/>
          <w:szCs w:val="18"/>
        </w:rPr>
      </w:pPr>
      <w:r w:rsidDel="00000000" w:rsidR="00000000" w:rsidRPr="00000000">
        <w:rPr>
          <w:sz w:val="18"/>
          <w:szCs w:val="18"/>
          <w:rtl w:val="0"/>
        </w:rPr>
        <w:t xml:space="preserve">01/09/2016 Inicio del Proyecto.</w:t>
      </w:r>
    </w:p>
    <w:p w:rsidR="00000000" w:rsidDel="00000000" w:rsidP="00000000" w:rsidRDefault="00000000" w:rsidRPr="00000000">
      <w:pPr>
        <w:numPr>
          <w:ilvl w:val="0"/>
          <w:numId w:val="2"/>
        </w:numPr>
        <w:spacing w:line="276" w:lineRule="auto"/>
        <w:ind w:left="720" w:hanging="360"/>
        <w:contextualSpacing w:val="1"/>
        <w:jc w:val="left"/>
        <w:rPr>
          <w:sz w:val="18"/>
          <w:szCs w:val="18"/>
        </w:rPr>
      </w:pPr>
      <w:r w:rsidDel="00000000" w:rsidR="00000000" w:rsidRPr="00000000">
        <w:rPr>
          <w:sz w:val="18"/>
          <w:szCs w:val="18"/>
          <w:rtl w:val="0"/>
        </w:rPr>
        <w:t xml:space="preserve">08/09/2016 Primera revisión del avance.</w:t>
      </w:r>
    </w:p>
    <w:p w:rsidR="00000000" w:rsidDel="00000000" w:rsidP="00000000" w:rsidRDefault="00000000" w:rsidRPr="00000000">
      <w:pPr>
        <w:numPr>
          <w:ilvl w:val="0"/>
          <w:numId w:val="2"/>
        </w:numPr>
        <w:spacing w:line="276" w:lineRule="auto"/>
        <w:ind w:left="720" w:hanging="360"/>
        <w:contextualSpacing w:val="1"/>
        <w:jc w:val="left"/>
        <w:rPr>
          <w:sz w:val="18"/>
          <w:szCs w:val="18"/>
        </w:rPr>
      </w:pPr>
      <w:r w:rsidDel="00000000" w:rsidR="00000000" w:rsidRPr="00000000">
        <w:rPr>
          <w:sz w:val="18"/>
          <w:szCs w:val="18"/>
          <w:rtl w:val="0"/>
        </w:rPr>
        <w:t xml:space="preserve">15/09/2016 Segunda revisión.</w:t>
      </w:r>
    </w:p>
    <w:p w:rsidR="00000000" w:rsidDel="00000000" w:rsidP="00000000" w:rsidRDefault="00000000" w:rsidRPr="00000000">
      <w:pPr>
        <w:numPr>
          <w:ilvl w:val="0"/>
          <w:numId w:val="2"/>
        </w:numPr>
        <w:spacing w:line="276" w:lineRule="auto"/>
        <w:ind w:left="720" w:hanging="360"/>
        <w:contextualSpacing w:val="1"/>
        <w:jc w:val="left"/>
        <w:rPr>
          <w:sz w:val="18"/>
          <w:szCs w:val="18"/>
        </w:rPr>
      </w:pPr>
      <w:r w:rsidDel="00000000" w:rsidR="00000000" w:rsidRPr="00000000">
        <w:rPr>
          <w:sz w:val="18"/>
          <w:szCs w:val="18"/>
          <w:rtl w:val="0"/>
        </w:rPr>
        <w:t xml:space="preserve">22/09/2016 Tercera revisión.</w:t>
      </w:r>
    </w:p>
    <w:p w:rsidR="00000000" w:rsidDel="00000000" w:rsidP="00000000" w:rsidRDefault="00000000" w:rsidRPr="00000000">
      <w:pPr>
        <w:numPr>
          <w:ilvl w:val="0"/>
          <w:numId w:val="2"/>
        </w:numPr>
        <w:spacing w:line="276" w:lineRule="auto"/>
        <w:ind w:left="720" w:hanging="360"/>
        <w:contextualSpacing w:val="1"/>
        <w:jc w:val="left"/>
        <w:rPr>
          <w:sz w:val="18"/>
          <w:szCs w:val="18"/>
        </w:rPr>
      </w:pPr>
      <w:r w:rsidDel="00000000" w:rsidR="00000000" w:rsidRPr="00000000">
        <w:rPr>
          <w:sz w:val="18"/>
          <w:szCs w:val="18"/>
          <w:rtl w:val="0"/>
        </w:rPr>
        <w:t xml:space="preserve">29/09/2016 Fin del Proyecto.</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toma en consideración que se va adoptar la metodología ágil SCRUM como parte de la gestión y desarrollo del proyecto. Se toma en cuenta tres personas con previo conocimiento en el desarrollo de software aplicando los principios que rigen a la metodología y manejo de lenguajes de programación  PHP y MySql</w:t>
      </w: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26in1rg" w:id="11"/>
      <w:bookmarkEnd w:id="11"/>
      <w:r w:rsidDel="00000000" w:rsidR="00000000" w:rsidRPr="00000000">
        <w:rPr>
          <w:rtl w:val="0"/>
        </w:rPr>
        <w:t xml:space="preserve">Control y seguimiento</w:t>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La revisión de los avances se realizará semanalmente en conjunto con el cliente usando la metodología ágil SCRUM para recibir el feedback del proyecto, a fin de conocer las nuevas necesidades que el cliente tiene durante el avance de su producto.</w:t>
      </w:r>
      <w:r w:rsidDel="00000000" w:rsidR="00000000" w:rsidRPr="00000000">
        <w:rPr>
          <w:rtl w:val="0"/>
        </w:rPr>
      </w:r>
    </w:p>
    <w:p w:rsidR="00000000" w:rsidDel="00000000" w:rsidP="00000000" w:rsidRDefault="00000000" w:rsidRPr="00000000">
      <w:pPr>
        <w:pStyle w:val="Heading1"/>
        <w:contextualSpacing w:val="0"/>
      </w:pPr>
      <w:bookmarkStart w:colFirst="0" w:colLast="0" w:name="_lnxbz9" w:id="12"/>
      <w:bookmarkEnd w:id="12"/>
      <w:r w:rsidDel="00000000" w:rsidR="00000000" w:rsidRPr="00000000">
        <w:rPr>
          <w:rtl w:val="0"/>
        </w:rPr>
        <w:t xml:space="preserve">Actualización de Criterios de evaluación del Caso de Negocio</w:t>
      </w:r>
    </w:p>
    <w:p w:rsidR="00000000" w:rsidDel="00000000" w:rsidP="00000000" w:rsidRDefault="00000000" w:rsidRPr="00000000">
      <w:pPr>
        <w:numPr>
          <w:ilvl w:val="0"/>
          <w:numId w:val="1"/>
        </w:numPr>
        <w:spacing w:line="276" w:lineRule="auto"/>
        <w:ind w:left="720" w:hanging="360"/>
        <w:contextualSpacing w:val="1"/>
        <w:jc w:val="left"/>
        <w:rPr>
          <w:sz w:val="18"/>
          <w:szCs w:val="18"/>
        </w:rPr>
      </w:pPr>
      <w:r w:rsidDel="00000000" w:rsidR="00000000" w:rsidRPr="00000000">
        <w:rPr>
          <w:sz w:val="18"/>
          <w:szCs w:val="18"/>
          <w:rtl w:val="0"/>
        </w:rPr>
        <w:t xml:space="preserve">08/09/2016 Primera revisión del avance</w:t>
      </w:r>
    </w:p>
    <w:p w:rsidR="00000000" w:rsidDel="00000000" w:rsidP="00000000" w:rsidRDefault="00000000" w:rsidRPr="00000000">
      <w:pPr>
        <w:numPr>
          <w:ilvl w:val="0"/>
          <w:numId w:val="1"/>
        </w:numPr>
        <w:spacing w:line="276" w:lineRule="auto"/>
        <w:ind w:left="720" w:hanging="360"/>
        <w:contextualSpacing w:val="1"/>
        <w:jc w:val="left"/>
        <w:rPr>
          <w:sz w:val="18"/>
          <w:szCs w:val="18"/>
        </w:rPr>
      </w:pPr>
      <w:r w:rsidDel="00000000" w:rsidR="00000000" w:rsidRPr="00000000">
        <w:rPr>
          <w:sz w:val="18"/>
          <w:szCs w:val="18"/>
          <w:rtl w:val="0"/>
        </w:rPr>
        <w:t xml:space="preserve">15/09/2016 Segunda revisión</w:t>
      </w:r>
    </w:p>
    <w:p w:rsidR="00000000" w:rsidDel="00000000" w:rsidP="00000000" w:rsidRDefault="00000000" w:rsidRPr="00000000">
      <w:pPr>
        <w:numPr>
          <w:ilvl w:val="0"/>
          <w:numId w:val="1"/>
        </w:numPr>
        <w:spacing w:line="276" w:lineRule="auto"/>
        <w:ind w:left="720" w:hanging="360"/>
        <w:contextualSpacing w:val="1"/>
        <w:jc w:val="left"/>
        <w:rPr>
          <w:sz w:val="18"/>
          <w:szCs w:val="18"/>
        </w:rPr>
      </w:pPr>
      <w:r w:rsidDel="00000000" w:rsidR="00000000" w:rsidRPr="00000000">
        <w:rPr>
          <w:sz w:val="18"/>
          <w:szCs w:val="18"/>
          <w:rtl w:val="0"/>
        </w:rPr>
        <w:t xml:space="preserve">22/09/2016 Tercera revisión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1ksv4uv" w:id="13"/>
      <w:bookmarkEnd w:id="13"/>
      <w:r w:rsidDel="00000000" w:rsidR="00000000" w:rsidRPr="00000000">
        <w:rPr>
          <w:rtl w:val="0"/>
        </w:rPr>
        <w:t xml:space="preserve">Firmas de elaboración, revisión y aprobación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trHeight w:val="20" w:hRule="atLeast"/>
        </w:trPr>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Elaboró</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Revisó</w:t>
            </w:r>
          </w:p>
        </w:tc>
        <w:tc>
          <w:tcPr>
            <w:shd w:fill="d9d9d9"/>
            <w:vAlign w:val="center"/>
          </w:tcPr>
          <w:p w:rsidR="00000000" w:rsidDel="00000000" w:rsidP="00000000" w:rsidRDefault="00000000" w:rsidRPr="00000000">
            <w:pPr>
              <w:contextualSpacing w:val="0"/>
              <w:jc w:val="center"/>
            </w:pPr>
            <w:r w:rsidDel="00000000" w:rsidR="00000000" w:rsidRPr="00000000">
              <w:rPr>
                <w:b w:val="1"/>
                <w:rtl w:val="0"/>
              </w:rPr>
              <w:t xml:space="preserve">VoBo</w:t>
            </w:r>
          </w:p>
        </w:tc>
      </w:tr>
      <w:tr>
        <w:trPr>
          <w:trHeight w:val="840" w:hRule="atLeast"/>
        </w:trP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 w:hRule="atLeast"/>
        </w:trP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bookmarkStart w:colFirst="0" w:colLast="0" w:name="_44sinio" w:id="14"/>
      <w:bookmarkEnd w:id="14"/>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drawing>
        <wp:inline distB="114300" distT="114300" distL="114300" distR="114300">
          <wp:extent cx="3795713" cy="1053356"/>
          <wp:effectExtent b="0" l="0" r="0" t="0"/>
          <wp:docPr descr="LOGO.jpg" id="1" name="image01.jpg"/>
          <a:graphic>
            <a:graphicData uri="http://schemas.openxmlformats.org/drawingml/2006/picture">
              <pic:pic>
                <pic:nvPicPr>
                  <pic:cNvPr descr="LOGO.jpg" id="0" name="image01.jpg"/>
                  <pic:cNvPicPr preferRelativeResize="0"/>
                </pic:nvPicPr>
                <pic:blipFill>
                  <a:blip r:embed="rId1"/>
                  <a:srcRect b="0" l="0" r="0" t="0"/>
                  <a:stretch>
                    <a:fillRect/>
                  </a:stretch>
                </pic:blipFill>
                <pic:spPr>
                  <a:xfrm>
                    <a:off x="0" y="0"/>
                    <a:ext cx="3795713" cy="105335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i w:val="0"/>
        <w:smallCaps w:val="0"/>
        <w:strike w:val="0"/>
        <w:sz w:val="20"/>
        <w:szCs w:val="20"/>
        <w:u w:val="none"/>
        <w:vertAlign w:val="baseline"/>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color w:val="0000ff"/>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120" w:line="240" w:lineRule="auto"/>
      <w:jc w:val="both"/>
    </w:pPr>
    <w:rPr>
      <w:rFonts w:ascii="Arial" w:cs="Arial" w:eastAsia="Arial" w:hAnsi="Arial"/>
      <w:b w:val="1"/>
      <w:sz w:val="20"/>
      <w:szCs w:val="20"/>
    </w:rPr>
  </w:style>
  <w:style w:type="paragraph" w:styleId="Heading2">
    <w:name w:val="heading 2"/>
    <w:basedOn w:val="Normal"/>
    <w:next w:val="Normal"/>
    <w:pPr>
      <w:keepNext w:val="1"/>
      <w:keepLines w:val="1"/>
      <w:widowControl w:val="0"/>
      <w:spacing w:after="0" w:before="120" w:line="240" w:lineRule="auto"/>
      <w:jc w:val="both"/>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0" w:before="120" w:line="240" w:lineRule="auto"/>
      <w:jc w:val="both"/>
    </w:pPr>
    <w:rPr>
      <w:rFonts w:ascii="Arial" w:cs="Arial" w:eastAsia="Arial" w:hAnsi="Arial"/>
      <w:b w:val="1"/>
      <w:sz w:val="20"/>
      <w:szCs w:val="20"/>
    </w:rPr>
  </w:style>
  <w:style w:type="paragraph" w:styleId="Heading4">
    <w:name w:val="heading 4"/>
    <w:basedOn w:val="Normal"/>
    <w:next w:val="Normal"/>
    <w:pPr>
      <w:keepNext w:val="1"/>
      <w:keepLines w:val="1"/>
      <w:widowControl w:val="0"/>
      <w:spacing w:after="0" w:before="120" w:line="240" w:lineRule="auto"/>
      <w:jc w:val="both"/>
    </w:pPr>
    <w:rPr>
      <w:rFonts w:ascii="Arial" w:cs="Arial" w:eastAsia="Arial" w:hAnsi="Arial"/>
      <w:b w:val="1"/>
      <w:sz w:val="20"/>
      <w:szCs w:val="20"/>
    </w:rPr>
  </w:style>
  <w:style w:type="paragraph" w:styleId="Heading5">
    <w:name w:val="heading 5"/>
    <w:basedOn w:val="Normal"/>
    <w:next w:val="Normal"/>
    <w:pPr>
      <w:keepNext w:val="1"/>
      <w:keepLines w:val="1"/>
      <w:widowControl w:val="0"/>
      <w:spacing w:after="60" w:before="240" w:line="240" w:lineRule="auto"/>
      <w:jc w:val="both"/>
    </w:pPr>
    <w:rPr>
      <w:rFonts w:ascii="Arial" w:cs="Arial" w:eastAsia="Arial" w:hAnsi="Arial"/>
      <w:b w:val="1"/>
      <w:sz w:val="20"/>
      <w:szCs w:val="20"/>
    </w:rPr>
  </w:style>
  <w:style w:type="paragraph" w:styleId="Heading6">
    <w:name w:val="heading 6"/>
    <w:basedOn w:val="Normal"/>
    <w:next w:val="Normal"/>
    <w:pPr>
      <w:keepNext w:val="1"/>
      <w:keepLines w:val="1"/>
      <w:widowControl w:val="0"/>
      <w:spacing w:after="60" w:before="240" w:line="240" w:lineRule="auto"/>
      <w:jc w:val="both"/>
    </w:pPr>
    <w:rPr>
      <w:rFonts w:ascii="Arial" w:cs="Arial" w:eastAsia="Arial" w:hAnsi="Arial"/>
      <w:b w:val="1"/>
      <w:sz w:val="20"/>
      <w:szCs w:val="20"/>
    </w:rPr>
  </w:style>
  <w:style w:type="paragraph" w:styleId="Title">
    <w:name w:val="Title"/>
    <w:basedOn w:val="Normal"/>
    <w:next w:val="Normal"/>
    <w:pPr>
      <w:keepNext w:val="1"/>
      <w:keepLines w:val="1"/>
      <w:widowControl w:val="0"/>
      <w:spacing w:after="240" w:before="240" w:line="240" w:lineRule="auto"/>
      <w:jc w:val="right"/>
    </w:pPr>
    <w:rPr>
      <w:rFonts w:ascii="Arial" w:cs="Arial" w:eastAsia="Arial" w:hAnsi="Arial"/>
      <w:b w:val="1"/>
      <w:sz w:val="36"/>
      <w:szCs w:val="36"/>
    </w:rPr>
  </w:style>
  <w:style w:type="paragraph" w:styleId="Subtitle">
    <w:name w:val="Subtitle"/>
    <w:basedOn w:val="Normal"/>
    <w:next w:val="Normal"/>
    <w:pPr>
      <w:keepNext w:val="1"/>
      <w:keepLines w:val="1"/>
      <w:spacing w:after="0" w:before="0" w:line="240" w:lineRule="auto"/>
      <w:jc w:val="both"/>
    </w:pPr>
    <w:rPr>
      <w:rFonts w:ascii="Arial" w:cs="Arial" w:eastAsia="Arial" w:hAnsi="Arial"/>
      <w:b w:val="1"/>
      <w:i w:val="1"/>
      <w:color w:val="666666"/>
      <w:sz w:val="36"/>
      <w:szCs w:val="3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